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重庆市綦江区人民政府办公室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关于印发集中式饮用水水源地保护区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撤销方案的通知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綦江府办发〔2024〕12号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各街道办事处、各镇人民政府，区政府有关部门，有关单位：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《綦江区集中式饮用水水源地保护区撤销方案》已经市政府审查同意，按照《重庆市生态环境局关于公布实施涪陵等区县（经开区）集中式饮用水水源地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保护区的函》（渝环函〔2024〕23号）文件要求，现印发给你们，请认真贯彻执行。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月14日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綦江区集中式饮用水水源保护区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撤销</w:t>
      </w:r>
      <w:r>
        <w:rPr>
          <w:rFonts w:hint="eastAsia" w:ascii="方正小标宋_GBK" w:eastAsia="方正小标宋_GBK"/>
          <w:sz w:val="36"/>
          <w:szCs w:val="36"/>
        </w:rPr>
        <w:t>方案</w:t>
      </w:r>
    </w:p>
    <w:tbl>
      <w:tblPr>
        <w:tblStyle w:val="10"/>
        <w:tblW w:w="13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528"/>
        <w:gridCol w:w="1116"/>
        <w:gridCol w:w="852"/>
        <w:gridCol w:w="720"/>
        <w:gridCol w:w="792"/>
        <w:gridCol w:w="2050"/>
        <w:gridCol w:w="1995"/>
        <w:gridCol w:w="199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Header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区县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（自治县）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水厂名称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水源所在乡镇（街道）</w:t>
            </w:r>
          </w:p>
        </w:tc>
        <w:tc>
          <w:tcPr>
            <w:tcW w:w="80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保护区范围划分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Header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4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二级保护区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Header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綦江区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羊叉水站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羊叉河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小型河流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石壕镇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</w:rPr>
              <w:t>取水</w:t>
            </w:r>
            <w:r>
              <w:rPr>
                <w:rFonts w:hint="eastAsia" w:ascii="Times New Roman" w:hAnsi="Times New Roman" w:eastAsia="方正仿宋_GBK"/>
                <w:color w:val="auto"/>
                <w:spacing w:val="-6"/>
                <w:kern w:val="0"/>
                <w:sz w:val="21"/>
                <w:szCs w:val="21"/>
              </w:rPr>
              <w:t>口上游1000米，下游100米的整个水域</w:t>
            </w:r>
            <w:r>
              <w:rPr>
                <w:rFonts w:hint="eastAsia" w:ascii="Times New Roman" w:hAnsi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</w:rPr>
              <w:t>30年一遇洪水位控制高程以下陆域，陆域沿岸长度与一级保护区水域长度相同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取水口上游1000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2000米，下游100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200米的整个水域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1"/>
                <w:szCs w:val="21"/>
              </w:rPr>
              <w:t>30年一遇洪水位控制高程以下陆域，陆域沿岸长度与二级保护区水域长度相同</w:t>
            </w: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吹角村饮水工程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西方台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水库型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打通镇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整个水库正常水位线以下的全部水域。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取水口侧正常水位线以上200米范围内的陆域，但不超过集雨区范围。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正常水位线以上（一级保护区以外），水平距离2000米区域。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下沟村饮水工程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乔家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岩口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河流型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打通镇</w:t>
            </w:r>
          </w:p>
        </w:tc>
        <w:tc>
          <w:tcPr>
            <w:tcW w:w="2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取水口上游1000米至下游100米，5年一遇洪水所能淹没的水域。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洪水期正常水位河道边缘纵深50米，陆域沿岸长度与一级保护区水域长度相同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10年一遇洪水淹没区域河道边缘水平纵深50米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保觉村饮水工程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烂包湾山坪塘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永新镇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napToGrid w:val="0"/>
              <w:spacing w:line="270" w:lineRule="exact"/>
              <w:jc w:val="both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整个水库正常水位线以下的全部水域。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70" w:lineRule="exact"/>
              <w:jc w:val="both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取水口侧正常水位线以上200米范围内的陆域，但不超过集雨区范围。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snapToGrid w:val="0"/>
              <w:spacing w:line="270" w:lineRule="exact"/>
              <w:jc w:val="both"/>
              <w:textAlignment w:val="center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正常水位线以上（一级保护区以外），水平距离2000米区域。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962" w:bottom="1474" w:left="184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A061B73-DB46-447E-86D8-685A775DD32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55FF954-57F4-4D5F-A4ED-EBC7D0335A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6595DE-D718-4CE6-B91E-0082D8DEBE8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2E9B03D-DBBE-4F47-9F2E-1ADE7E2326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綦江区人民政府办公室发布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-248920</wp:posOffset>
              </wp:positionH>
              <wp:positionV relativeFrom="paragraph">
                <wp:posOffset>-8255</wp:posOffset>
              </wp:positionV>
              <wp:extent cx="8729980" cy="635"/>
              <wp:effectExtent l="0" t="10795" r="13970" b="17145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29980" cy="6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9.6pt;margin-top:-0.65pt;height:0.05pt;width:687.4pt;z-index:251664384;mso-width-relative:page;mso-height-relative:page;" filled="f" stroked="t" coordsize="21600,21600" o:gfxdata="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GWBvZAAAACgEAAA8AAAAAAAAAAQAgAAAAIgAAAGRycy9kb3ducmV2LnhtbFBL&#10;AQIUABQAAAAIAIdO4kCmeKoh9QEAAM4DAAAOAAAAAAAAAAEAIAAAACgBAABkcnMvZTJvRG9jLnht&#10;bFBLBQYAAAAABgAGAFkBAACP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8" name="图片 1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-227965</wp:posOffset>
              </wp:positionH>
              <wp:positionV relativeFrom="paragraph">
                <wp:posOffset>342900</wp:posOffset>
              </wp:positionV>
              <wp:extent cx="8729980" cy="635"/>
              <wp:effectExtent l="0" t="0" r="0" b="0"/>
              <wp:wrapNone/>
              <wp:docPr id="15" name="直接连接符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29980" cy="6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7.95pt;margin-top:27pt;height:0.05pt;width:687.4pt;z-index:251663360;mso-width-relative:page;mso-height-relative:page;" filled="f" stroked="t" coordsize="21600,21600" o:gfxdata="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roDtkAAAAKAQAADwAAAAAAAAABACAAAAAiAAAAZHJzL2Rvd25yZXYueG1s&#10;UEsBAhQAFAAAAAgAh07iQMPbPr73AQAAzgMAAA4AAAAAAAAAAQAgAAAAKAEAAGRycy9lMm9Eb2Mu&#10;eG1sUEsFBgAAAAAGAAYAWQEAAJE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WJhZTU2YWNkN2MyNzFmZDZkYTQ1YTJlMjUzMDkifQ=="/>
  </w:docVars>
  <w:rsids>
    <w:rsidRoot w:val="00172A27"/>
    <w:rsid w:val="010333FC"/>
    <w:rsid w:val="01323A4C"/>
    <w:rsid w:val="01583748"/>
    <w:rsid w:val="019E71BD"/>
    <w:rsid w:val="039C5442"/>
    <w:rsid w:val="03D63BD5"/>
    <w:rsid w:val="041C42DA"/>
    <w:rsid w:val="04B679C3"/>
    <w:rsid w:val="05F07036"/>
    <w:rsid w:val="066C0D03"/>
    <w:rsid w:val="06DC3007"/>
    <w:rsid w:val="06E00104"/>
    <w:rsid w:val="07DA1DB8"/>
    <w:rsid w:val="080F63D8"/>
    <w:rsid w:val="08230F8C"/>
    <w:rsid w:val="09341458"/>
    <w:rsid w:val="098254C2"/>
    <w:rsid w:val="0A766EDE"/>
    <w:rsid w:val="0A7E2DC4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1F758CA"/>
    <w:rsid w:val="128637D7"/>
    <w:rsid w:val="12970528"/>
    <w:rsid w:val="14510E4E"/>
    <w:rsid w:val="152D2DCA"/>
    <w:rsid w:val="16FD7B4D"/>
    <w:rsid w:val="185F3E39"/>
    <w:rsid w:val="187168EA"/>
    <w:rsid w:val="18F573E3"/>
    <w:rsid w:val="196673CA"/>
    <w:rsid w:val="1B2F4AEE"/>
    <w:rsid w:val="1CF734C9"/>
    <w:rsid w:val="1DEC284C"/>
    <w:rsid w:val="1E6523AC"/>
    <w:rsid w:val="21461012"/>
    <w:rsid w:val="21981A2C"/>
    <w:rsid w:val="22440422"/>
    <w:rsid w:val="22BB4BBB"/>
    <w:rsid w:val="25714529"/>
    <w:rsid w:val="27823D6E"/>
    <w:rsid w:val="291D7E71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7632CB7"/>
    <w:rsid w:val="395347B5"/>
    <w:rsid w:val="39A232A0"/>
    <w:rsid w:val="39E745AA"/>
    <w:rsid w:val="3B5A6BBB"/>
    <w:rsid w:val="3EDA13A6"/>
    <w:rsid w:val="403F088E"/>
    <w:rsid w:val="417B75E9"/>
    <w:rsid w:val="42F058B7"/>
    <w:rsid w:val="436109F6"/>
    <w:rsid w:val="441A38D4"/>
    <w:rsid w:val="4504239D"/>
    <w:rsid w:val="45AF70F4"/>
    <w:rsid w:val="47705032"/>
    <w:rsid w:val="47A04FE4"/>
    <w:rsid w:val="47EF2B9D"/>
    <w:rsid w:val="499A6EB3"/>
    <w:rsid w:val="4BC77339"/>
    <w:rsid w:val="4C9236C5"/>
    <w:rsid w:val="4E250A85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6D36D8"/>
    <w:rsid w:val="572C6D10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8752FB5"/>
    <w:rsid w:val="68792F9F"/>
    <w:rsid w:val="68FB4E2B"/>
    <w:rsid w:val="69944FDF"/>
    <w:rsid w:val="69AC0D42"/>
    <w:rsid w:val="69F22243"/>
    <w:rsid w:val="6A5675B7"/>
    <w:rsid w:val="6AD9688B"/>
    <w:rsid w:val="6BC93D43"/>
    <w:rsid w:val="6C164AAF"/>
    <w:rsid w:val="6D0E3F22"/>
    <w:rsid w:val="6E546404"/>
    <w:rsid w:val="6EFD1E92"/>
    <w:rsid w:val="6FA93114"/>
    <w:rsid w:val="6FC27ACA"/>
    <w:rsid w:val="71EE4693"/>
    <w:rsid w:val="72851D44"/>
    <w:rsid w:val="744E4660"/>
    <w:rsid w:val="753355A2"/>
    <w:rsid w:val="759F1C61"/>
    <w:rsid w:val="765A2A0A"/>
    <w:rsid w:val="769F2DE8"/>
    <w:rsid w:val="76FDEB7C"/>
    <w:rsid w:val="776329BC"/>
    <w:rsid w:val="78F62422"/>
    <w:rsid w:val="79987ED9"/>
    <w:rsid w:val="79B71F54"/>
    <w:rsid w:val="79C65162"/>
    <w:rsid w:val="7B817DFF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80" w:firstLineChars="200"/>
      <w:jc w:val="both"/>
    </w:pPr>
    <w:rPr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7"/>
    <w:next w:val="1"/>
    <w:autoRedefine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  <w:bCs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5"/>
    <w:next w:val="15"/>
    <w:autoRedefine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747</Characters>
  <Lines>1</Lines>
  <Paragraphs>1</Paragraphs>
  <TotalTime>129</TotalTime>
  <ScaleCrop>false</ScaleCrop>
  <LinksUpToDate>false</LinksUpToDate>
  <CharactersWithSpaces>777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yh</cp:lastModifiedBy>
  <cp:lastPrinted>2022-06-14T01:56:00Z</cp:lastPrinted>
  <dcterms:modified xsi:type="dcterms:W3CDTF">2024-03-26T05:23:55Z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DCA4609782184B45B1F02A971AAB5574_13</vt:lpwstr>
  </property>
</Properties>
</file>