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28"/>
          <w:lang w:val="en-US" w:eastAsia="zh-CN"/>
        </w:rPr>
      </w:pPr>
      <mc:AlternateContent>
        <mc:Choice Requires="wpsCustomData">
          <wpsCustomData:docfieldStart id="0" docfieldname="Content" hidden="false" print="true" readonly="false" index="2"/>
        </mc:Choice>
      </mc:AlternateContent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28"/>
          <w:lang w:val="en-US" w:eastAsia="zh-CN"/>
        </w:rPr>
        <w:t>重庆市綦江区人民政府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28"/>
          <w:lang w:val="en-US" w:eastAsia="zh-CN"/>
        </w:rPr>
        <w:t>关于工业领域落后生产工艺装备退出情况的公告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綦江府告〔2025〕24号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重庆宝浩机械铸造有限公司等18家企业56台落后生产工艺装备已处置完毕，根据国家和我市关于推动落后产能退出有关工作要求，现予以公告。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附件：重庆市綦江区工业领域落后生产工艺装备退出情况表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520" w:firstLineChars="1100"/>
        <w:textAlignment w:val="auto"/>
        <w:rPr>
          <w:rFonts w:hint="eastAsia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520" w:firstLineChars="1100"/>
        <w:textAlignment w:val="auto"/>
        <w:rPr>
          <w:rFonts w:hint="eastAsia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04" w:firstLineChars="147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重庆市綦江区人民政府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2025年12月29日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重庆市綦江区工业领域落后生产工艺装备退出情况表</w:t>
      </w:r>
    </w:p>
    <w:tbl>
      <w:tblPr>
        <w:tblStyle w:val="8"/>
        <w:tblpPr w:leftFromText="180" w:rightFromText="180" w:vertAnchor="text" w:horzAnchor="page" w:tblpXSpec="center" w:tblpY="330"/>
        <w:tblOverlap w:val="never"/>
        <w:tblW w:w="8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773"/>
        <w:gridCol w:w="2344"/>
        <w:gridCol w:w="3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lang w:val="en-US" w:eastAsia="zh-CN"/>
              </w:rPr>
              <w:t>企业名称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lang w:val="en-US" w:eastAsia="zh-CN"/>
              </w:rPr>
              <w:t>详细地址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lang w:val="en-US" w:eastAsia="zh-CN"/>
              </w:rPr>
              <w:t>落后生产工艺装备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lang w:val="en-US" w:eastAsia="zh-CN"/>
              </w:rPr>
              <w:t>及数量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重庆宝浩机械铸造有限公司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重庆市綦江区古南街道金福一支路3号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0.75吨无磁轭铝壳中频感应炉2台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X62W卧式万能升降台铣床1台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重庆马缸头机</w:t>
            </w:r>
            <w:r>
              <w:rPr>
                <w:rFonts w:hint="default"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  <w:t>械制造有限公司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桥河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工业园区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金福大道48号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C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616车床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重庆博雅科技发展有限公司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重庆市綦江区古南街道金福大道30号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Y2-100L2-4、Y180L-6、Y180M-4、Y2-180M-2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电动机各1台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重庆博悦机械制造有限公司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重庆市綦江区古南街道北渡铝产业园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Y250M-6电动机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重庆雷斯特机械</w:t>
            </w:r>
            <w:r>
              <w:rPr>
                <w:rFonts w:hint="default"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  <w:t>制造有限公司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桥河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工业园区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金福大道27号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0.5吨无磁轭铝壳中频感应炉3台，0.75吨无磁轭铝壳中频感应炉1台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重庆市綦江区万建机械制造有限公司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重庆市綦江区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三江街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雷园路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1吨无磁轭铝壳中频感应炉1台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重庆市綦江县三江铸造厂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重庆市綦江区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三江街道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第五村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0.75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吨无磁轭铝壳中频感应炉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重庆利城机械铸造有限公司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桥河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工业园区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西齿大道23号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1.5吨无磁轭铝壳中频感应炉2台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重庆宁柯机械制造有限公司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重庆市綦江区石角镇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桃花村5社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0.75吨无</w:t>
            </w:r>
            <w:r>
              <w:rPr>
                <w:rFonts w:hint="default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磁轭铝壳中频感应炉4台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default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C630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车床3台；</w:t>
            </w:r>
            <w:r>
              <w:rPr>
                <w:rFonts w:hint="default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Y100L1-4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电动机1台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lang w:val="en-US" w:eastAsia="zh-CN"/>
              </w:rPr>
              <w:t>企业名称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lang w:val="en-US" w:eastAsia="zh-CN"/>
              </w:rPr>
              <w:t>详细地址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lang w:val="en-US" w:eastAsia="zh-CN"/>
              </w:rPr>
              <w:t>落后生产工艺装备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lang w:val="en-US" w:eastAsia="zh-CN"/>
              </w:rPr>
              <w:t>及数量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重庆顺锦金属铸造有限责任公司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重庆市綦江区篆塘镇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土垭村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0.77吨无磁轭铝壳中频感应炉3台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重庆锟铻机械制造有限公司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重庆市綦江区隆盛镇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石梁村太平庄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0.35吨无磁轭铝壳中频感应炉1台，0.5吨无磁轭铝壳中频感应炉2台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重庆孟池机械制造有限公司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重庆市綦江区永城镇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黄沙村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1吨无磁轭铝壳中频感应炉2台，2吨无磁轭铝壳中频感应炉2台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重庆德昂铸造有限公司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重庆市綦江区永城镇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黄沙村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2.5吨无磁轭铝壳中频感应炉3台，0.75吨无磁轭铝壳中频感应炉1台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Y160M-4电动机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重庆铸源精密铸造有限公司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重庆市綦江区永城镇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黄沙村（1幢）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0.5t 无磁轭铝壳中频感应炉1台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重庆市綦齿高新铸造有限责任公司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重庆市綦江区古南街</w:t>
            </w:r>
            <w:r>
              <w:rPr>
                <w:rFonts w:hint="default"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  <w:t>道</w:t>
            </w:r>
            <w:r>
              <w:rPr>
                <w:rFonts w:hint="eastAsia"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  <w:t>桥河解放路666号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0.5t 无磁轭铝壳中频感应炉6台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90L-4电机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重庆綦键汽摩零</w:t>
            </w:r>
            <w:r>
              <w:rPr>
                <w:rFonts w:hint="default"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  <w:t>配件有限公司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桥河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工业园区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西齿大道66号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Y2-9</w:t>
            </w:r>
            <w:r>
              <w:rPr>
                <w:rFonts w:hint="default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0L-4、Y2-100L-6 电动机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各1台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重庆渝烽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精密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机械制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造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有限公司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重庆市綦江区古南街道金福一路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号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0.5吨无磁轭铝壳中频感应炉4台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重庆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市綦江区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利臻机械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制造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有限公司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重庆市綦江区綦齿路6号附14号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0.5t无磁轭铝壳中频感应炉1台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  <w:rPr>
          <w:rFonts w:hint="default"/>
          <w:color w:val="auto"/>
          <w:highlight w:val="none"/>
          <w:lang w:val="en-US" w:eastAsia="zh-CN"/>
        </w:rPr>
      </w:pPr>
    </w:p>
    <mc:AlternateContent>
      <mc:Choice Requires="wpsCustomData">
        <wpsCustomData:docfieldEnd id="0"/>
      </mc:Choice>
    </mc:AlternateContent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31" w:bottom="1985" w:left="1531" w:header="851" w:footer="1531" w:gutter="0"/>
      <w:pgNumType w:fmt="decimal"/>
      <w:cols w:space="720" w:num="1"/>
      <w:docGrid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hint="eastAsia" w:ascii="方正仿宋_GBK" w:eastAsia="方正仿宋_GBK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wordWrap w:val="0"/>
                  <w:jc w:val="right"/>
                </w:pP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revisionView w:markup="0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D7E145C"/>
    <w:rsid w:val="14FFF408"/>
    <w:rsid w:val="2FF7E4D8"/>
    <w:rsid w:val="37DFFAF6"/>
    <w:rsid w:val="55B74EC3"/>
    <w:rsid w:val="6FEFF5E2"/>
    <w:rsid w:val="79FF83C5"/>
    <w:rsid w:val="7D6D9FE5"/>
    <w:rsid w:val="7D7E145C"/>
    <w:rsid w:val="7DBF3E53"/>
    <w:rsid w:val="7E7B86E1"/>
    <w:rsid w:val="DEBB0CFD"/>
    <w:rsid w:val="F7ED92D9"/>
    <w:rsid w:val="FDEA300D"/>
    <w:rsid w:val="FEF9C6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 w:cs="Times New Roman"/>
      <w:kern w:val="44"/>
      <w:sz w:val="44"/>
      <w:szCs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atLeast"/>
      <w:ind w:firstLine="640" w:firstLineChars="200"/>
      <w:outlineLvl w:val="1"/>
    </w:pPr>
    <w:rPr>
      <w:rFonts w:ascii="Times New Roman" w:hAnsi="Times New Roman" w:eastAsia="方正黑体_GBK" w:cs="Times New Roman"/>
      <w:kern w:val="0"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2"/>
    </w:pPr>
    <w:rPr>
      <w:rFonts w:ascii="Times New Roman" w:hAnsi="Times New Roman" w:eastAsia="方正楷体_GBK" w:cs="Times New Roman"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76" w:lineRule="exact"/>
      <w:ind w:firstLine="640" w:firstLineChars="200"/>
    </w:pPr>
    <w:rPr>
      <w:rFonts w:ascii="Times New Roman" w:hAnsi="Times New Roman" w:eastAsia="方正仿宋_GBK" w:cs="Times New Roman"/>
      <w:kern w:val="0"/>
      <w:sz w:val="32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51"/>
    <w:basedOn w:val="9"/>
    <w:qFormat/>
    <w:uiPriority w:val="0"/>
    <w:rPr>
      <w:rFonts w:hint="default" w:ascii="Times New Roman" w:hAnsi="Times New Roman" w:eastAsia="宋体" w:cs="Times New Roman"/>
      <w:color w:val="000000"/>
      <w:sz w:val="32"/>
      <w:szCs w:val="32"/>
      <w:u w:val="none"/>
    </w:rPr>
  </w:style>
  <w:style w:type="character" w:customStyle="1" w:styleId="11">
    <w:name w:val="font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2">
    <w:name w:val="font0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151</Characters>
  <Lines>0</Lines>
  <Paragraphs>0</Paragraphs>
  <TotalTime>2</TotalTime>
  <ScaleCrop>false</ScaleCrop>
  <LinksUpToDate>false</LinksUpToDate>
  <CharactersWithSpaces>151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2025-11-29T10:34:00Z</dcterms:created>
  <dc:creator>。</dc:creator>
  <cp:lastModifiedBy>guest</cp:lastModifiedBy>
  <cp:lastPrinted>2025-12-27T23:20:00Z</cp:lastPrinted>
  <dcterms:modified xsi:type="dcterms:W3CDTF">2025-12-30T10:57:14Z</dcterms:modified>
  <dc:title>重庆市綦江区人民政府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FD53DB24B3D44EA285ADA0D6C3BE3F6A_13</vt:lpwstr>
  </property>
  <property fmtid="{D5CDD505-2E9C-101B-9397-08002B2CF9AE}" pid="4" name="KSOTemplateDocerSaveRecord">
    <vt:lpwstr>eyJoZGlkIjoiNGYyZTBjNDkwYWIwNzcyZGVmOTRiMTMzNWQ3ODUxZjUiLCJ1c2VySWQiOiI3MzM3MjA0NjkifQ==</vt:lpwstr>
  </property>
</Properties>
</file>