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关于重庆市綦江区</w:t>
      </w: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年预算编制情况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补充说明</w:t>
      </w:r>
    </w:p>
    <w:p>
      <w:pPr>
        <w:pStyle w:val="8"/>
        <w:ind w:left="420" w:firstLine="0" w:firstLineChars="0"/>
      </w:pPr>
    </w:p>
    <w:p>
      <w:pPr>
        <w:pStyle w:val="8"/>
        <w:ind w:left="420" w:firstLine="0" w:firstLineChars="0"/>
      </w:pP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关于转移支付安排</w:t>
      </w: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情况的说明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年预算的上级转移支付2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753</w:t>
      </w:r>
      <w:r>
        <w:rPr>
          <w:rFonts w:ascii="Times New Roman" w:hAnsi="Times New Roman" w:eastAsia="方正仿宋_GBK" w:cs="Times New Roman"/>
          <w:sz w:val="32"/>
          <w:szCs w:val="32"/>
        </w:rPr>
        <w:t>万元，均为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上级财政</w:t>
      </w:r>
      <w:r>
        <w:rPr>
          <w:rFonts w:ascii="Times New Roman" w:hAnsi="Times New Roman" w:eastAsia="方正仿宋_GBK" w:cs="Times New Roman"/>
          <w:sz w:val="32"/>
          <w:szCs w:val="32"/>
        </w:rPr>
        <w:t>提前下达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转移支付补助。其中返还性收入27,503万元，一般性转移支付收入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245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498</w:t>
      </w:r>
      <w:r>
        <w:rPr>
          <w:rFonts w:ascii="Times New Roman" w:hAnsi="Times New Roman" w:eastAsia="方正仿宋_GBK" w:cs="Times New Roman"/>
          <w:sz w:val="32"/>
          <w:szCs w:val="32"/>
        </w:rPr>
        <w:t>万元，专项转移支付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752</w:t>
      </w:r>
      <w:r>
        <w:rPr>
          <w:rFonts w:ascii="Times New Roman" w:hAnsi="Times New Roman" w:eastAsia="方正仿宋_GBK" w:cs="Times New Roman"/>
          <w:sz w:val="32"/>
          <w:szCs w:val="32"/>
        </w:rPr>
        <w:t>万元，已全额纳入202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年政府预算编制。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年上解上级支出6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486</w:t>
      </w:r>
      <w:r>
        <w:rPr>
          <w:rFonts w:ascii="Times New Roman" w:hAnsi="Times New Roman" w:eastAsia="方正仿宋_GBK" w:cs="Times New Roman"/>
          <w:sz w:val="32"/>
          <w:szCs w:val="32"/>
        </w:rPr>
        <w:t>万元，补助街镇支出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</w:t>
      </w:r>
      <w:r>
        <w:rPr>
          <w:rFonts w:ascii="Times New Roman" w:hAnsi="Times New Roman" w:eastAsia="方正仿宋_GBK" w:cs="Times New Roman"/>
          <w:sz w:val="32"/>
          <w:szCs w:val="32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072</w:t>
      </w:r>
      <w:r>
        <w:rPr>
          <w:rFonts w:ascii="Times New Roman" w:hAnsi="Times New Roman" w:eastAsia="方正仿宋_GBK" w:cs="Times New Roman"/>
          <w:sz w:val="32"/>
          <w:szCs w:val="32"/>
        </w:rPr>
        <w:t>万元，其中一般性转移支付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599</w:t>
      </w:r>
      <w:r>
        <w:rPr>
          <w:rFonts w:ascii="Times New Roman" w:hAnsi="Times New Roman" w:eastAsia="方正仿宋_GBK" w:cs="Times New Roman"/>
          <w:sz w:val="32"/>
          <w:szCs w:val="32"/>
        </w:rPr>
        <w:t>万元，专项转移支付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473</w:t>
      </w:r>
      <w:r>
        <w:rPr>
          <w:rFonts w:ascii="Times New Roman" w:hAnsi="Times New Roman" w:eastAsia="方正仿宋_GBK" w:cs="Times New Roman"/>
          <w:sz w:val="32"/>
          <w:szCs w:val="32"/>
        </w:rPr>
        <w:t>万元。</w:t>
      </w: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关于“三公”经费的说明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2023年全区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“三公”经费预算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3,783万元，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其中：“因公出国费用”预算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157.3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万元，“公务接待费”预算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444.6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万元，“公务车用车运行维护费”预算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2,657.3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eastAsia="zh-CN"/>
        </w:rPr>
        <w:t>公车购置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523.8万元。2023年区本级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“三公”经费预算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2,568.8万元，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其中：“因公出国费用”预算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157.3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万元，“公务接待费”预算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312.8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万元，“公务车用车运行维护费”预算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1,661.5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eastAsia="zh-CN"/>
        </w:rPr>
        <w:t>公车购置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437.2万元。</w:t>
      </w: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关于政府债务情况的说明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年末，我区政府债务余额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184.63亿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元，债务风险等级控制在预警线以下。按类别分，一般债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94.95亿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元、专项债券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89.47亿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元，主权外债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0.21亿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元；按用途分，存量债券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161.22亿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新增债券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23.2亿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元，其他债务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0.21亿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元。</w:t>
      </w:r>
    </w:p>
    <w:p>
      <w:pPr>
        <w:pStyle w:val="8"/>
        <w:numPr>
          <w:ilvl w:val="0"/>
          <w:numId w:val="1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联系方式</w:t>
      </w:r>
    </w:p>
    <w:p>
      <w:pPr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023-48660393。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DBD"/>
    <w:multiLevelType w:val="multilevel"/>
    <w:tmpl w:val="37C53DB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6A"/>
    <w:rsid w:val="00003AE7"/>
    <w:rsid w:val="00016C6A"/>
    <w:rsid w:val="000211F3"/>
    <w:rsid w:val="000C2728"/>
    <w:rsid w:val="000E3710"/>
    <w:rsid w:val="001332C6"/>
    <w:rsid w:val="00135B76"/>
    <w:rsid w:val="00137A39"/>
    <w:rsid w:val="00277620"/>
    <w:rsid w:val="00297750"/>
    <w:rsid w:val="002E4418"/>
    <w:rsid w:val="002E4601"/>
    <w:rsid w:val="002F6137"/>
    <w:rsid w:val="00356723"/>
    <w:rsid w:val="00427E2F"/>
    <w:rsid w:val="00463057"/>
    <w:rsid w:val="00491ACC"/>
    <w:rsid w:val="004A72AD"/>
    <w:rsid w:val="00544C82"/>
    <w:rsid w:val="00570D6A"/>
    <w:rsid w:val="0058680D"/>
    <w:rsid w:val="005A229A"/>
    <w:rsid w:val="005D4834"/>
    <w:rsid w:val="005E1701"/>
    <w:rsid w:val="006C6DCE"/>
    <w:rsid w:val="006E2FF7"/>
    <w:rsid w:val="00726AAA"/>
    <w:rsid w:val="00790075"/>
    <w:rsid w:val="00792403"/>
    <w:rsid w:val="007B63EF"/>
    <w:rsid w:val="007E0804"/>
    <w:rsid w:val="00840E14"/>
    <w:rsid w:val="00882FA5"/>
    <w:rsid w:val="00945628"/>
    <w:rsid w:val="00970623"/>
    <w:rsid w:val="00976C7F"/>
    <w:rsid w:val="00A91FCC"/>
    <w:rsid w:val="00B25CE4"/>
    <w:rsid w:val="00B403BE"/>
    <w:rsid w:val="00C0385D"/>
    <w:rsid w:val="00CA0DB8"/>
    <w:rsid w:val="00D07C73"/>
    <w:rsid w:val="00D45D5A"/>
    <w:rsid w:val="00D64106"/>
    <w:rsid w:val="00E308E1"/>
    <w:rsid w:val="00E85AFF"/>
    <w:rsid w:val="00E86B4E"/>
    <w:rsid w:val="00EA1EAC"/>
    <w:rsid w:val="00EF5974"/>
    <w:rsid w:val="00F15114"/>
    <w:rsid w:val="00F42A7B"/>
    <w:rsid w:val="00F71F94"/>
    <w:rsid w:val="00F81FC6"/>
    <w:rsid w:val="00FB48FB"/>
    <w:rsid w:val="00FE3FE0"/>
    <w:rsid w:val="19D3003A"/>
    <w:rsid w:val="344D3845"/>
    <w:rsid w:val="3C7F4E22"/>
    <w:rsid w:val="3D5D7ED3"/>
    <w:rsid w:val="51EE38B2"/>
    <w:rsid w:val="72D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penghuibangong</Company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2022-01-24T01:47:00Z</dcterms:created>
  <dc:creator>翁琳琳</dc:creator>
  <cp:lastModifiedBy>熊钦松</cp:lastModifiedBy>
  <dcterms:modified xsi:type="dcterms:W3CDTF">2023-02-20T02:55:46Z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