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adjustRightInd/>
        <w:spacing w:line="600" w:lineRule="atLeast"/>
        <w:jc w:val="center"/>
        <w:textAlignment w:val="auto"/>
        <w:rPr>
          <w:rFonts w:hint="eastAsia" w:ascii="方正小标宋_GBK" w:hAnsi="方正小标宋_GBK" w:eastAsia="方正小标宋_GBK" w:cs="方正小标宋_GBK"/>
          <w:b w:val="0"/>
          <w:bCs w:val="0"/>
          <w:color w:val="auto"/>
          <w:sz w:val="44"/>
          <w:szCs w:val="44"/>
          <w:highlight w:val="none"/>
          <w:shd w:val="clear" w:color="auto" w:fill="FFFFFF"/>
        </w:rPr>
      </w:pPr>
      <w:r>
        <w:rPr>
          <w:rFonts w:hint="eastAsia" w:ascii="方正小标宋_GBK" w:hAnsi="方正小标宋_GBK" w:eastAsia="方正小标宋_GBK" w:cs="方正小标宋_GBK"/>
          <w:b w:val="0"/>
          <w:bCs w:val="0"/>
          <w:color w:val="auto"/>
          <w:sz w:val="44"/>
          <w:szCs w:val="44"/>
          <w:highlight w:val="none"/>
          <w:shd w:val="clear" w:color="auto" w:fill="FFFFFF"/>
        </w:rPr>
        <w:t>重庆市綦江区医疗保障</w:t>
      </w: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事务中心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line="600" w:lineRule="atLeast"/>
        <w:ind w:left="0"/>
        <w:jc w:val="center"/>
        <w:textAlignment w:val="auto"/>
        <w:rPr>
          <w:rStyle w:val="8"/>
          <w:rFonts w:hint="eastAsia" w:ascii="方正黑体_GBK" w:hAnsi="方正黑体_GBK" w:eastAsia="方正黑体_GBK" w:cs="方正黑体_GBK"/>
          <w:b w:val="0"/>
          <w:bCs w:val="0"/>
          <w:color w:val="auto"/>
          <w:sz w:val="32"/>
          <w:szCs w:val="32"/>
          <w:highlight w:val="none"/>
          <w:shd w:val="clear" w:color="auto" w:fill="FFFFFF"/>
        </w:rPr>
      </w:pP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202</w:t>
      </w:r>
      <w:r>
        <w:rPr>
          <w:rFonts w:hint="eastAsia" w:ascii="方正小标宋_GBK" w:hAnsi="方正小标宋_GBK" w:eastAsia="方正小标宋_GBK" w:cs="方正小标宋_GBK"/>
          <w:b w:val="0"/>
          <w:bCs w:val="0"/>
          <w:color w:val="auto"/>
          <w:sz w:val="44"/>
          <w:szCs w:val="44"/>
          <w:highlight w:val="none"/>
          <w:shd w:val="clear" w:color="auto" w:fill="FFFFFF"/>
          <w:lang w:val="en-US" w:eastAsia="zh-CN"/>
        </w:rPr>
        <w:t>4</w:t>
      </w: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年</w:t>
      </w:r>
      <w:r>
        <w:rPr>
          <w:rFonts w:hint="eastAsia" w:ascii="方正小标宋_GBK" w:hAnsi="方正小标宋_GBK" w:eastAsia="方正小标宋_GBK" w:cs="方正小标宋_GBK"/>
          <w:b w:val="0"/>
          <w:bCs w:val="0"/>
          <w:color w:val="auto"/>
          <w:sz w:val="44"/>
          <w:szCs w:val="44"/>
          <w:highlight w:val="none"/>
          <w:shd w:val="clear" w:color="auto" w:fill="FFFFFF"/>
        </w:rPr>
        <w:t>度部门决算情况说明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eastAsia" w:ascii="方正黑体_GBK" w:hAnsi="方正黑体_GBK" w:eastAsia="方正黑体_GBK" w:cs="方正黑体_GBK"/>
          <w:b w:val="0"/>
          <w:bCs w:val="0"/>
          <w:color w:val="auto"/>
          <w:sz w:val="32"/>
          <w:szCs w:val="32"/>
          <w:highlight w:val="none"/>
        </w:rPr>
      </w:pPr>
      <w:r>
        <w:rPr>
          <w:rStyle w:val="8"/>
          <w:rFonts w:hint="eastAsia" w:ascii="方正黑体_GBK" w:hAnsi="方正黑体_GBK" w:eastAsia="方正黑体_GBK" w:cs="方正黑体_GBK"/>
          <w:b w:val="0"/>
          <w:bCs w:val="0"/>
          <w:color w:val="auto"/>
          <w:sz w:val="32"/>
          <w:szCs w:val="32"/>
          <w:highlight w:val="none"/>
          <w:shd w:val="clear" w:color="auto" w:fill="FFFFFF"/>
        </w:rPr>
        <w:t>一、部门基本情况</w:t>
      </w:r>
    </w:p>
    <w:p>
      <w:pPr>
        <w:keepNext w:val="0"/>
        <w:keepLines w:val="0"/>
        <w:pageBreakBefore w:val="0"/>
        <w:widowControl/>
        <w:kinsoku/>
        <w:wordWrap/>
        <w:overflowPunct/>
        <w:topLinePunct w:val="0"/>
        <w:autoSpaceDE/>
        <w:autoSpaceDN/>
        <w:bidi w:val="0"/>
        <w:adjustRightInd/>
        <w:snapToGrid/>
        <w:spacing w:afterAutospacing="0" w:line="600" w:lineRule="atLeast"/>
        <w:ind w:firstLine="640" w:firstLineChars="200"/>
        <w:jc w:val="left"/>
        <w:textAlignment w:val="auto"/>
        <w:rPr>
          <w:rFonts w:hint="eastAsia" w:ascii="宋体" w:hAnsi="宋体" w:eastAsia="宋体" w:cs="宋体"/>
          <w:color w:val="auto"/>
          <w:sz w:val="27"/>
          <w:szCs w:val="27"/>
          <w:highlight w:val="none"/>
          <w:shd w:val="clear" w:color="auto" w:fill="FFFFFF"/>
        </w:rPr>
      </w:pPr>
      <w:r>
        <w:rPr>
          <w:rFonts w:eastAsia="方正仿宋_GBK"/>
          <w:color w:val="auto"/>
          <w:kern w:val="0"/>
          <w:sz w:val="32"/>
          <w:szCs w:val="32"/>
          <w:highlight w:val="none"/>
        </w:rPr>
        <w:t>根据《中共重庆市綦江区委</w:t>
      </w:r>
      <w:r>
        <w:rPr>
          <w:rFonts w:hint="eastAsia" w:eastAsia="方正仿宋_GBK"/>
          <w:color w:val="auto"/>
          <w:kern w:val="0"/>
          <w:sz w:val="32"/>
          <w:szCs w:val="32"/>
          <w:highlight w:val="none"/>
        </w:rPr>
        <w:t>重庆市綦江区人民政府</w:t>
      </w:r>
      <w:r>
        <w:rPr>
          <w:rFonts w:eastAsia="方正仿宋_GBK"/>
          <w:color w:val="auto"/>
          <w:kern w:val="0"/>
          <w:sz w:val="32"/>
          <w:szCs w:val="32"/>
          <w:highlight w:val="none"/>
        </w:rPr>
        <w:t>关于</w:t>
      </w:r>
      <w:r>
        <w:rPr>
          <w:rFonts w:hint="eastAsia" w:eastAsia="方正仿宋_GBK"/>
          <w:color w:val="auto"/>
          <w:kern w:val="0"/>
          <w:sz w:val="32"/>
          <w:szCs w:val="32"/>
          <w:highlight w:val="none"/>
        </w:rPr>
        <w:t>印发〈重庆市綦江区机构改革方案〉的通知</w:t>
      </w:r>
      <w:r>
        <w:rPr>
          <w:rFonts w:eastAsia="方正仿宋_GBK"/>
          <w:color w:val="auto"/>
          <w:kern w:val="0"/>
          <w:sz w:val="32"/>
          <w:szCs w:val="32"/>
          <w:highlight w:val="none"/>
        </w:rPr>
        <w:t>》（綦江委发〔201</w:t>
      </w:r>
      <w:r>
        <w:rPr>
          <w:rFonts w:hint="eastAsia" w:eastAsia="方正仿宋_GBK"/>
          <w:color w:val="auto"/>
          <w:kern w:val="0"/>
          <w:sz w:val="32"/>
          <w:szCs w:val="32"/>
          <w:highlight w:val="none"/>
        </w:rPr>
        <w:t>9</w:t>
      </w:r>
      <w:r>
        <w:rPr>
          <w:rFonts w:eastAsia="方正仿宋_GBK"/>
          <w:color w:val="auto"/>
          <w:kern w:val="0"/>
          <w:sz w:val="32"/>
          <w:szCs w:val="32"/>
          <w:highlight w:val="none"/>
        </w:rPr>
        <w:t>〕</w:t>
      </w:r>
      <w:r>
        <w:rPr>
          <w:rFonts w:hint="eastAsia" w:eastAsia="方正仿宋_GBK"/>
          <w:color w:val="auto"/>
          <w:kern w:val="0"/>
          <w:sz w:val="32"/>
          <w:szCs w:val="32"/>
          <w:highlight w:val="none"/>
        </w:rPr>
        <w:t>4</w:t>
      </w:r>
      <w:r>
        <w:rPr>
          <w:rFonts w:eastAsia="方正仿宋_GBK"/>
          <w:color w:val="auto"/>
          <w:kern w:val="0"/>
          <w:sz w:val="32"/>
          <w:szCs w:val="32"/>
          <w:highlight w:val="none"/>
        </w:rPr>
        <w:t>号）文件精神，经</w:t>
      </w:r>
      <w:r>
        <w:rPr>
          <w:rFonts w:hint="eastAsia" w:eastAsia="方正仿宋_GBK"/>
          <w:color w:val="auto"/>
          <w:kern w:val="0"/>
          <w:sz w:val="32"/>
          <w:szCs w:val="32"/>
          <w:highlight w:val="none"/>
        </w:rPr>
        <w:t>区委</w:t>
      </w:r>
      <w:r>
        <w:rPr>
          <w:rFonts w:eastAsia="方正仿宋_GBK"/>
          <w:color w:val="auto"/>
          <w:kern w:val="0"/>
          <w:sz w:val="32"/>
          <w:szCs w:val="32"/>
          <w:highlight w:val="none"/>
        </w:rPr>
        <w:t>编委研究，</w:t>
      </w:r>
      <w:r>
        <w:rPr>
          <w:rFonts w:hint="eastAsia" w:eastAsia="方正仿宋_GBK"/>
          <w:color w:val="auto"/>
          <w:kern w:val="0"/>
          <w:sz w:val="32"/>
          <w:szCs w:val="32"/>
          <w:highlight w:val="none"/>
        </w:rPr>
        <w:t>并报市委编办批准，</w:t>
      </w:r>
      <w:r>
        <w:rPr>
          <w:rFonts w:eastAsia="方正仿宋_GBK"/>
          <w:color w:val="auto"/>
          <w:sz w:val="32"/>
          <w:szCs w:val="32"/>
          <w:highlight w:val="none"/>
        </w:rPr>
        <w:t>组建</w:t>
      </w:r>
      <w:r>
        <w:rPr>
          <w:rFonts w:hint="eastAsia" w:eastAsia="方正仿宋_GBK"/>
          <w:color w:val="auto"/>
          <w:sz w:val="32"/>
          <w:szCs w:val="32"/>
          <w:highlight w:val="none"/>
        </w:rPr>
        <w:t>重庆市綦江</w:t>
      </w:r>
      <w:r>
        <w:rPr>
          <w:rFonts w:eastAsia="方正仿宋_GBK"/>
          <w:color w:val="auto"/>
          <w:sz w:val="32"/>
          <w:szCs w:val="32"/>
          <w:highlight w:val="none"/>
        </w:rPr>
        <w:t>区医疗保障事务中心，</w:t>
      </w:r>
      <w:r>
        <w:rPr>
          <w:rFonts w:hint="eastAsia" w:eastAsia="方正仿宋_GBK"/>
          <w:color w:val="auto"/>
          <w:sz w:val="32"/>
          <w:szCs w:val="32"/>
          <w:highlight w:val="none"/>
          <w:lang w:eastAsia="zh-CN"/>
        </w:rPr>
        <w:t>为</w:t>
      </w:r>
      <w:r>
        <w:rPr>
          <w:rFonts w:hint="eastAsia" w:eastAsia="方正仿宋_GBK" w:cs="方正仿宋_GBK"/>
          <w:color w:val="auto"/>
          <w:sz w:val="32"/>
          <w:szCs w:val="32"/>
          <w:highlight w:val="none"/>
        </w:rPr>
        <w:t>参公单位，财政全额拨款事业编制2</w:t>
      </w:r>
      <w:r>
        <w:rPr>
          <w:rFonts w:hint="eastAsia" w:eastAsia="方正仿宋_GBK" w:cs="方正仿宋_GBK"/>
          <w:color w:val="auto"/>
          <w:sz w:val="32"/>
          <w:szCs w:val="32"/>
          <w:highlight w:val="none"/>
          <w:lang w:val="en-US" w:eastAsia="zh-CN"/>
        </w:rPr>
        <w:t>4</w:t>
      </w:r>
      <w:r>
        <w:rPr>
          <w:rFonts w:hint="eastAsia" w:eastAsia="方正仿宋_GBK" w:cs="方正仿宋_GBK"/>
          <w:color w:val="auto"/>
          <w:sz w:val="32"/>
          <w:szCs w:val="32"/>
          <w:highlight w:val="none"/>
        </w:rPr>
        <w:t>名。设主任1名，副主任2名；内设机构科级领导职数7名。</w:t>
      </w:r>
      <w:r>
        <w:rPr>
          <w:rFonts w:hint="eastAsia" w:eastAsia="方正仿宋_GBK" w:cs="方正仿宋_GBK"/>
          <w:color w:val="auto"/>
          <w:sz w:val="32"/>
          <w:szCs w:val="32"/>
          <w:highlight w:val="none"/>
          <w:lang w:eastAsia="zh-CN"/>
        </w:rPr>
        <w:t>202</w:t>
      </w:r>
      <w:r>
        <w:rPr>
          <w:rFonts w:hint="eastAsia" w:eastAsia="方正仿宋_GBK" w:cs="方正仿宋_GBK"/>
          <w:color w:val="auto"/>
          <w:sz w:val="32"/>
          <w:szCs w:val="32"/>
          <w:highlight w:val="none"/>
          <w:lang w:val="en-US" w:eastAsia="zh-CN"/>
        </w:rPr>
        <w:t>4</w:t>
      </w:r>
      <w:r>
        <w:rPr>
          <w:rFonts w:hint="eastAsia" w:eastAsia="方正仿宋_GBK" w:cs="方正仿宋_GBK"/>
          <w:color w:val="auto"/>
          <w:sz w:val="32"/>
          <w:szCs w:val="32"/>
          <w:highlight w:val="none"/>
          <w:lang w:eastAsia="zh-CN"/>
        </w:rPr>
        <w:t>年</w:t>
      </w:r>
      <w:r>
        <w:rPr>
          <w:rFonts w:hint="eastAsia" w:eastAsia="方正仿宋_GBK" w:cs="方正仿宋_GBK"/>
          <w:color w:val="auto"/>
          <w:sz w:val="32"/>
          <w:szCs w:val="32"/>
          <w:highlight w:val="none"/>
        </w:rPr>
        <w:t>年末实有工作人员2</w:t>
      </w:r>
      <w:r>
        <w:rPr>
          <w:rFonts w:hint="eastAsia" w:eastAsia="方正仿宋_GBK" w:cs="方正仿宋_GBK"/>
          <w:color w:val="auto"/>
          <w:sz w:val="32"/>
          <w:szCs w:val="32"/>
          <w:highlight w:val="none"/>
          <w:lang w:val="en-US" w:eastAsia="zh-CN"/>
        </w:rPr>
        <w:t>3</w:t>
      </w:r>
      <w:r>
        <w:rPr>
          <w:rFonts w:hint="eastAsia" w:eastAsia="方正仿宋_GBK" w:cs="方正仿宋_GBK"/>
          <w:color w:val="auto"/>
          <w:sz w:val="32"/>
          <w:szCs w:val="32"/>
          <w:highlight w:val="none"/>
        </w:rPr>
        <w:t>名。为区医保局管理的副处级事业单位</w:t>
      </w:r>
      <w:r>
        <w:rPr>
          <w:rFonts w:hint="eastAsia" w:eastAsia="方正仿宋_GBK"/>
          <w:color w:val="auto"/>
          <w:sz w:val="32"/>
          <w:szCs w:val="32"/>
          <w:highlight w:val="none"/>
          <w:lang w:eastAsia="zh-CN"/>
        </w:rPr>
        <w:t>。</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eastAsia" w:ascii="方正楷体_GBK" w:hAnsi="方正楷体_GBK" w:eastAsia="方正楷体_GBK" w:cs="方正楷体_GBK"/>
          <w:b w:val="0"/>
          <w:bCs/>
          <w:color w:val="auto"/>
          <w:sz w:val="32"/>
          <w:szCs w:val="32"/>
          <w:highlight w:val="none"/>
          <w:shd w:val="clear" w:color="auto" w:fill="FFFFFF"/>
        </w:rPr>
      </w:pPr>
      <w:r>
        <w:rPr>
          <w:rStyle w:val="8"/>
          <w:rFonts w:hint="eastAsia" w:ascii="方正楷体_GBK" w:hAnsi="方正楷体_GBK" w:eastAsia="方正楷体_GBK" w:cs="方正楷体_GBK"/>
          <w:b w:val="0"/>
          <w:bCs/>
          <w:color w:val="auto"/>
          <w:sz w:val="32"/>
          <w:szCs w:val="32"/>
          <w:highlight w:val="none"/>
          <w:shd w:val="clear" w:color="auto" w:fill="FFFFFF"/>
        </w:rPr>
        <w:t>职能职责</w:t>
      </w:r>
    </w:p>
    <w:p>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1、</w:t>
      </w:r>
      <w:r>
        <w:rPr>
          <w:rFonts w:hint="eastAsia" w:eastAsia="方正仿宋_GBK" w:cs="方正仿宋_GBK"/>
          <w:color w:val="auto"/>
          <w:sz w:val="32"/>
          <w:szCs w:val="32"/>
          <w:highlight w:val="none"/>
        </w:rPr>
        <w:t>贯彻执行国家、市、区关于医疗保障的法律、法规和政策规定并组织实施，指导各镇（街道）医疗保障经办工作。</w:t>
      </w:r>
    </w:p>
    <w:p>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2、</w:t>
      </w:r>
      <w:r>
        <w:rPr>
          <w:rFonts w:hint="eastAsia" w:eastAsia="方正仿宋_GBK" w:cs="方正仿宋_GBK"/>
          <w:color w:val="auto"/>
          <w:sz w:val="32"/>
          <w:szCs w:val="32"/>
          <w:highlight w:val="none"/>
        </w:rPr>
        <w:t>拟订区内医疗保障年度工作计划、实施方案、管理制度，承担年度基金的预算决算等工作。</w:t>
      </w:r>
    </w:p>
    <w:p>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3、</w:t>
      </w:r>
      <w:r>
        <w:rPr>
          <w:rFonts w:hint="eastAsia" w:eastAsia="方正仿宋_GBK" w:cs="方正仿宋_GBK"/>
          <w:color w:val="auto"/>
          <w:sz w:val="32"/>
          <w:szCs w:val="32"/>
          <w:highlight w:val="none"/>
        </w:rPr>
        <w:t>承担医疗保障的业务咨询、参保扩面、参保登记、筹资和费用征缴工作，以及医疗保险的转移、接续、查询、审核等工作。</w:t>
      </w:r>
    </w:p>
    <w:p>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4、</w:t>
      </w:r>
      <w:r>
        <w:rPr>
          <w:rFonts w:hint="eastAsia" w:eastAsia="方正仿宋_GBK" w:cs="方正仿宋_GBK"/>
          <w:color w:val="auto"/>
          <w:sz w:val="32"/>
          <w:szCs w:val="32"/>
          <w:highlight w:val="none"/>
        </w:rPr>
        <w:t>负责医疗保障基金的核算、管理，在市、区业务部门的指导下，负责医疗保险参保人员待遇核算，按时足额拨付医疗保险基金，按规定审核报销医疗保险、医疗救助、生育保险费用。</w:t>
      </w:r>
    </w:p>
    <w:p>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5、</w:t>
      </w:r>
      <w:r>
        <w:rPr>
          <w:rFonts w:hint="eastAsia" w:eastAsia="方正仿宋_GBK" w:cs="方正仿宋_GBK"/>
          <w:color w:val="auto"/>
          <w:sz w:val="32"/>
          <w:szCs w:val="32"/>
          <w:highlight w:val="none"/>
        </w:rPr>
        <w:t>负责医疗保障的信息统计上报工作，协助社会保险网络信息化系统的建设、管理和维护工作。</w:t>
      </w:r>
    </w:p>
    <w:p>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6、</w:t>
      </w:r>
      <w:r>
        <w:rPr>
          <w:rFonts w:hint="eastAsia" w:eastAsia="方正仿宋_GBK" w:cs="方正仿宋_GBK"/>
          <w:color w:val="auto"/>
          <w:sz w:val="32"/>
          <w:szCs w:val="32"/>
          <w:highlight w:val="none"/>
        </w:rPr>
        <w:t>协助主管部门，承办定点医疗机构、零售药店定点资格审查、审批，及其执行协议政策情况监督管理、违规行为查处等方面的事务性工作。</w:t>
      </w:r>
    </w:p>
    <w:p>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7、</w:t>
      </w:r>
      <w:r>
        <w:rPr>
          <w:rFonts w:hint="eastAsia" w:eastAsia="方正仿宋_GBK" w:cs="方正仿宋_GBK"/>
          <w:color w:val="auto"/>
          <w:sz w:val="32"/>
          <w:szCs w:val="32"/>
          <w:highlight w:val="none"/>
        </w:rPr>
        <w:t>负责全区离退休干部、老工伤等特殊人群医疗费用的管理、支付，以及全区生育医疗费的审核拨付。</w:t>
      </w:r>
    </w:p>
    <w:p>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8、</w:t>
      </w:r>
      <w:r>
        <w:rPr>
          <w:rFonts w:hint="eastAsia" w:eastAsia="方正仿宋_GBK" w:cs="方正仿宋_GBK"/>
          <w:color w:val="auto"/>
          <w:sz w:val="32"/>
          <w:szCs w:val="32"/>
          <w:highlight w:val="none"/>
        </w:rPr>
        <w:t>负责指导破产、兼并、关闭、解散企业欠缴医疗保险费处置工作。</w:t>
      </w:r>
    </w:p>
    <w:p>
      <w:pPr>
        <w:keepNext w:val="0"/>
        <w:keepLines w:val="0"/>
        <w:pageBreakBefore w:val="0"/>
        <w:widowControl/>
        <w:kinsoku/>
        <w:wordWrap/>
        <w:overflowPunct/>
        <w:topLinePunct w:val="0"/>
        <w:autoSpaceDE/>
        <w:autoSpaceDN/>
        <w:bidi w:val="0"/>
        <w:adjustRightInd/>
        <w:snapToGrid/>
        <w:spacing w:afterAutospacing="0" w:line="600" w:lineRule="atLeas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eastAsia="方正仿宋_GBK" w:cs="方正仿宋_GBK"/>
          <w:color w:val="auto"/>
          <w:sz w:val="32"/>
          <w:szCs w:val="32"/>
          <w:highlight w:val="none"/>
          <w:lang w:val="en-US" w:eastAsia="zh-CN"/>
        </w:rPr>
        <w:t>9、</w:t>
      </w:r>
      <w:r>
        <w:rPr>
          <w:rFonts w:hint="eastAsia" w:eastAsia="方正仿宋_GBK" w:cs="方正仿宋_GBK"/>
          <w:color w:val="auto"/>
          <w:sz w:val="32"/>
          <w:szCs w:val="32"/>
          <w:highlight w:val="none"/>
        </w:rPr>
        <w:t>完成主管部门交办的其他工作</w:t>
      </w:r>
      <w:r>
        <w:rPr>
          <w:rFonts w:hint="eastAsia" w:ascii="方正仿宋_GBK" w:hAnsi="宋体" w:eastAsia="方正仿宋_GBK" w:cs="宋体"/>
          <w:color w:val="auto"/>
          <w:kern w:val="0"/>
          <w:sz w:val="32"/>
          <w:szCs w:val="32"/>
          <w:highlight w:val="none"/>
        </w:rPr>
        <w:t>。</w:t>
      </w:r>
    </w:p>
    <w:p>
      <w:pPr>
        <w:widowControl w:val="0"/>
        <w:ind w:firstLine="640" w:firstLineChars="200"/>
        <w:jc w:val="both"/>
        <w:textAlignment w:val="baseline"/>
        <w:rPr>
          <w:rFonts w:hint="eastAsia" w:ascii="方正楷体_GBK" w:hAnsi="Times New Roman" w:eastAsia="方正楷体_GBK"/>
          <w:kern w:val="2"/>
          <w:sz w:val="32"/>
          <w:szCs w:val="32"/>
        </w:rPr>
      </w:pPr>
      <w:r>
        <w:rPr>
          <w:rFonts w:hint="eastAsia" w:ascii="方正楷体_GBK" w:hAnsi="Times New Roman" w:eastAsia="方正楷体_GBK"/>
          <w:kern w:val="2"/>
          <w:sz w:val="32"/>
          <w:szCs w:val="32"/>
        </w:rPr>
        <w:t>（二）机构设置</w:t>
      </w:r>
    </w:p>
    <w:p>
      <w:pPr>
        <w:widowControl w:val="0"/>
        <w:ind w:firstLine="628" w:firstLineChars="200"/>
        <w:jc w:val="both"/>
        <w:textAlignment w:val="baseline"/>
        <w:rPr>
          <w:rFonts w:hint="eastAsia" w:ascii="方正仿宋_GBK" w:hAnsi="方正仿宋_GBK" w:eastAsia="方正仿宋_GBK" w:cs="方正仿宋_GBK"/>
          <w:spacing w:val="2"/>
          <w:sz w:val="31"/>
          <w:szCs w:val="31"/>
          <w:lang w:val="en-US" w:eastAsia="en-US" w:bidi="ar-SA"/>
        </w:rPr>
      </w:pPr>
      <w:r>
        <w:rPr>
          <w:rFonts w:hint="eastAsia" w:ascii="方正仿宋_GBK" w:hAnsi="方正仿宋_GBK" w:eastAsia="方正仿宋_GBK" w:cs="方正仿宋_GBK"/>
          <w:spacing w:val="2"/>
          <w:sz w:val="31"/>
          <w:szCs w:val="31"/>
          <w:lang w:val="en-US" w:eastAsia="zh-CN" w:bidi="ar-SA"/>
        </w:rPr>
        <w:t>1.</w:t>
      </w:r>
      <w:r>
        <w:rPr>
          <w:rFonts w:hint="eastAsia" w:ascii="方正仿宋_GBK" w:hAnsi="方正仿宋_GBK" w:eastAsia="方正仿宋_GBK" w:cs="方正仿宋_GBK"/>
          <w:spacing w:val="2"/>
          <w:sz w:val="31"/>
          <w:szCs w:val="31"/>
          <w:lang w:val="en-US" w:eastAsia="en-US" w:bidi="ar-SA"/>
        </w:rPr>
        <w:t>综合管理科。负责医疗保障公共服务事项受理；负责机关事业单位公务员垫底资金申报工作和医疗补助个人账户查询工作；负责职工医保个人账户查询工作；负责指导各镇（街道）医疗保障经办工作，统筹三级医疗保障服务体系建设工作；负责城乡居民特殊疾病、异地就医、转诊转院的办理；负责职工医保特殊疾病、异地就医、转诊转院的办理，异地手工报销；负责职工医保的特病办理工作；提供生育保险待遇查询、政策咨询服务，完成生育保险统计报表工作。</w:t>
      </w:r>
    </w:p>
    <w:p>
      <w:pPr>
        <w:pStyle w:val="3"/>
        <w:keepNext w:val="0"/>
        <w:keepLines w:val="0"/>
        <w:pageBreakBefore w:val="0"/>
        <w:widowControl/>
        <w:kinsoku/>
        <w:wordWrap/>
        <w:overflowPunct/>
        <w:topLinePunct w:val="0"/>
        <w:autoSpaceDN/>
        <w:bidi w:val="0"/>
        <w:adjustRightInd/>
        <w:spacing w:before="122" w:line="600" w:lineRule="atLeast"/>
        <w:ind w:left="13" w:right="164" w:firstLine="617"/>
        <w:textAlignment w:val="auto"/>
      </w:pPr>
      <w:r>
        <w:rPr>
          <w:rFonts w:hint="eastAsia"/>
          <w:spacing w:val="2"/>
          <w:lang w:val="en-US" w:eastAsia="zh-CN"/>
        </w:rPr>
        <w:t>2.</w:t>
      </w:r>
      <w:r>
        <w:rPr>
          <w:spacing w:val="2"/>
        </w:rPr>
        <w:t>参保服务科。负责落实全民参保改革任务；负责职工</w:t>
      </w:r>
      <w:r>
        <w:rPr>
          <w:spacing w:val="5"/>
        </w:rPr>
        <w:t>医保个人身份参保申报、关系转移、接续及有关数据维护的资格审查和手续办理工作；负责城乡居民医疗保险参保筹资工作和参</w:t>
      </w:r>
      <w:r>
        <w:rPr>
          <w:spacing w:val="-1"/>
        </w:rPr>
        <w:t>保信息维护、修改、转移、接续工作；负责长期护理保险参保筹资工作；负责破产、兼并、关闭、解散企业参加职工医疗保险的</w:t>
      </w:r>
      <w:r>
        <w:rPr>
          <w:spacing w:val="7"/>
        </w:rPr>
        <w:t>政策解释工作；组织实施医疗保障参保筹资工作。</w:t>
      </w:r>
    </w:p>
    <w:p>
      <w:pPr>
        <w:pStyle w:val="3"/>
        <w:keepNext w:val="0"/>
        <w:keepLines w:val="0"/>
        <w:pageBreakBefore w:val="0"/>
        <w:widowControl/>
        <w:kinsoku/>
        <w:wordWrap/>
        <w:overflowPunct/>
        <w:topLinePunct w:val="0"/>
        <w:autoSpaceDN/>
        <w:bidi w:val="0"/>
        <w:adjustRightInd/>
        <w:spacing w:before="130" w:line="600" w:lineRule="atLeast"/>
        <w:ind w:left="16" w:right="166" w:firstLine="615"/>
        <w:textAlignment w:val="auto"/>
        <w:rPr>
          <w:rFonts w:ascii="Arial"/>
          <w:sz w:val="21"/>
        </w:rPr>
      </w:pPr>
      <w:r>
        <w:rPr>
          <w:rFonts w:hint="eastAsia"/>
          <w:spacing w:val="-1"/>
          <w:lang w:val="en-US" w:eastAsia="zh-CN"/>
        </w:rPr>
        <w:t>3.</w:t>
      </w:r>
      <w:r>
        <w:rPr>
          <w:spacing w:val="-1"/>
        </w:rPr>
        <w:t>基金财务科。负责医疗保险、生育保险、长护保险基</w:t>
      </w:r>
      <w:r>
        <w:t>金的收入、支付、结余等方面的会计核算和管理，汇总编报相关</w:t>
      </w:r>
      <w:r>
        <w:rPr>
          <w:spacing w:val="5"/>
        </w:rPr>
        <w:t>财务报表；负责职工参保单位和个人缴费到账确认；负责医疗保</w:t>
      </w:r>
      <w:r>
        <w:rPr>
          <w:spacing w:val="-1"/>
        </w:rPr>
        <w:t>险、生育保险、长期护理保险、特殊人群等基金预算</w:t>
      </w:r>
      <w:r>
        <w:rPr>
          <w:spacing w:val="-2"/>
        </w:rPr>
        <w:t>、决算、支</w:t>
      </w:r>
      <w:r>
        <w:rPr>
          <w:spacing w:val="7"/>
        </w:rPr>
        <w:t>付和运行分析工作。</w:t>
      </w:r>
    </w:p>
    <w:p>
      <w:pPr>
        <w:pStyle w:val="3"/>
        <w:keepNext w:val="0"/>
        <w:keepLines w:val="0"/>
        <w:pageBreakBefore w:val="0"/>
        <w:widowControl/>
        <w:kinsoku/>
        <w:wordWrap/>
        <w:overflowPunct/>
        <w:topLinePunct w:val="0"/>
        <w:autoSpaceDN/>
        <w:bidi w:val="0"/>
        <w:adjustRightInd/>
        <w:spacing w:before="116" w:line="600" w:lineRule="atLeast"/>
        <w:ind w:left="3" w:right="122" w:firstLine="615"/>
        <w:textAlignment w:val="auto"/>
      </w:pPr>
      <w:r>
        <w:rPr>
          <w:rFonts w:hint="eastAsia"/>
          <w:spacing w:val="1"/>
          <w:lang w:val="en-US" w:eastAsia="zh-CN"/>
        </w:rPr>
        <w:t>4.</w:t>
      </w:r>
      <w:r>
        <w:rPr>
          <w:spacing w:val="1"/>
        </w:rPr>
        <w:t>审核结算科。负责审核报销医保相关费用；协助主管</w:t>
      </w:r>
      <w:r>
        <w:rPr>
          <w:spacing w:val="5"/>
        </w:rPr>
        <w:t>部门对定点医药机构开展的监督检查；承担大额、大病保险其他各项补充保险的管理工作；负责医疗保险、城乡居民大病保险其他各项补充保险、相关费用结算工作；协助主管部门对定点医药</w:t>
      </w:r>
      <w:r>
        <w:rPr>
          <w:spacing w:val="7"/>
        </w:rPr>
        <w:t>机构开展的监督检查。</w:t>
      </w:r>
    </w:p>
    <w:p>
      <w:pPr>
        <w:pStyle w:val="3"/>
        <w:keepNext w:val="0"/>
        <w:keepLines w:val="0"/>
        <w:pageBreakBefore w:val="0"/>
        <w:widowControl/>
        <w:kinsoku/>
        <w:wordWrap/>
        <w:overflowPunct/>
        <w:topLinePunct w:val="0"/>
        <w:autoSpaceDN/>
        <w:bidi w:val="0"/>
        <w:adjustRightInd/>
        <w:spacing w:before="122" w:line="600" w:lineRule="atLeast"/>
        <w:ind w:firstLine="619"/>
        <w:textAlignment w:val="auto"/>
      </w:pPr>
      <w:r>
        <w:rPr>
          <w:rFonts w:hint="eastAsia"/>
          <w:spacing w:val="-3"/>
          <w:lang w:val="en-US" w:eastAsia="zh-CN"/>
        </w:rPr>
        <w:t>5.</w:t>
      </w:r>
      <w:r>
        <w:rPr>
          <w:spacing w:val="-3"/>
        </w:rPr>
        <w:t>救助照护科。负责生育保险管理工作；负责离休干部、</w:t>
      </w:r>
      <w:r>
        <w:rPr>
          <w:spacing w:val="5"/>
        </w:rPr>
        <w:t>老工伤等特殊人员医疗费用审核，负责公务员医疗补助工作；组织实施长期护理保险参保筹资和待遇落实；负责长期护理保险相</w:t>
      </w:r>
      <w:r>
        <w:rPr>
          <w:spacing w:val="7"/>
        </w:rPr>
        <w:t>关待遇的结算工作；负责对长期护理保险护理机构、鉴定机构、</w:t>
      </w:r>
      <w:r>
        <w:rPr>
          <w:spacing w:val="5"/>
        </w:rPr>
        <w:t>长期护理保险待遇享受人员的业务指导管理；承担城乡居民参保</w:t>
      </w:r>
      <w:r>
        <w:rPr>
          <w:spacing w:val="8"/>
        </w:rPr>
        <w:t>资助、医疗救助、乡村振兴工作。</w:t>
      </w:r>
    </w:p>
    <w:p>
      <w:pPr>
        <w:pStyle w:val="3"/>
        <w:keepNext w:val="0"/>
        <w:keepLines w:val="0"/>
        <w:pageBreakBefore w:val="0"/>
        <w:widowControl/>
        <w:kinsoku/>
        <w:wordWrap/>
        <w:overflowPunct/>
        <w:topLinePunct w:val="0"/>
        <w:autoSpaceDN/>
        <w:bidi w:val="0"/>
        <w:adjustRightInd/>
        <w:spacing w:before="126" w:line="600" w:lineRule="atLeast"/>
        <w:ind w:right="45" w:firstLine="619"/>
        <w:textAlignment w:val="auto"/>
      </w:pPr>
      <w:r>
        <w:rPr>
          <w:rFonts w:hint="eastAsia"/>
          <w:spacing w:val="6"/>
          <w:lang w:val="en-US" w:eastAsia="zh-CN"/>
        </w:rPr>
        <w:t>6.</w:t>
      </w:r>
      <w:r>
        <w:rPr>
          <w:spacing w:val="6"/>
        </w:rPr>
        <w:t>稽核内控科。负责受理定点医院、药</w:t>
      </w:r>
      <w:r>
        <w:rPr>
          <w:spacing w:val="5"/>
        </w:rPr>
        <w:t>店、村卫生室</w:t>
      </w:r>
      <w:r>
        <w:rPr>
          <w:rFonts w:hint="eastAsia"/>
          <w:spacing w:val="5"/>
          <w:lang w:eastAsia="zh-CN"/>
        </w:rPr>
        <w:t>、</w:t>
      </w:r>
      <w:r>
        <w:rPr>
          <w:spacing w:val="5"/>
        </w:rPr>
        <w:t>诊所对费用审减过程中的申诉、投诉；负责医疗保障费用审核复</w:t>
      </w:r>
      <w:r>
        <w:rPr>
          <w:spacing w:val="4"/>
        </w:rPr>
        <w:t>核工作；负责对单位缴费人数、缴费基数的真实性进行稽核，督</w:t>
      </w:r>
      <w:r>
        <w:rPr>
          <w:spacing w:val="5"/>
        </w:rPr>
        <w:t>促单位依法参保；实施本单位内控制度、参与医保基金的欠费追缴；协助对定点医药机构履行协议情况的监督检查及违反协议行</w:t>
      </w:r>
      <w:r>
        <w:rPr>
          <w:spacing w:val="6"/>
        </w:rPr>
        <w:t>为的调查处理。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rPr>
        <w:t>二、部门决算</w:t>
      </w:r>
      <w:r>
        <w:rPr>
          <w:rStyle w:val="8"/>
          <w:rFonts w:hint="eastAsia" w:ascii="方正黑体_GBK" w:hAnsi="方正黑体_GBK" w:eastAsia="方正黑体_GBK" w:cs="方正黑体_GBK"/>
          <w:b w:val="0"/>
          <w:bCs w:val="0"/>
          <w:color w:val="auto"/>
          <w:sz w:val="32"/>
          <w:szCs w:val="32"/>
          <w:highlight w:val="none"/>
          <w:shd w:val="clear" w:color="auto" w:fill="FFFFFF"/>
          <w:lang w:eastAsia="zh-CN"/>
        </w:rPr>
        <w:t>收支</w:t>
      </w:r>
      <w:r>
        <w:rPr>
          <w:rStyle w:val="8"/>
          <w:rFonts w:hint="eastAsia" w:ascii="方正黑体_GBK" w:hAnsi="方正黑体_GBK" w:eastAsia="方正黑体_GBK" w:cs="方正黑体_GBK"/>
          <w:b w:val="0"/>
          <w:bCs w:val="0"/>
          <w:color w:val="auto"/>
          <w:sz w:val="32"/>
          <w:szCs w:val="32"/>
          <w:highlight w:val="none"/>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en-US" w:bidi="ar-SA"/>
        </w:rPr>
        <w:t>2024</w:t>
      </w:r>
      <w:r>
        <w:rPr>
          <w:rFonts w:hint="eastAsia" w:ascii="方正仿宋_GBK" w:hAnsi="方正仿宋_GBK" w:eastAsia="方正仿宋_GBK" w:cs="方正仿宋_GBK"/>
          <w:spacing w:val="4"/>
          <w:sz w:val="31"/>
          <w:szCs w:val="31"/>
          <w:lang w:val="en-US" w:eastAsia="en-US" w:bidi="ar-SA"/>
        </w:rPr>
        <w:t>年度收</w:t>
      </w:r>
      <w:r>
        <w:rPr>
          <w:rFonts w:hint="eastAsia" w:ascii="方正仿宋_GBK" w:hAnsi="方正仿宋_GBK" w:eastAsia="方正仿宋_GBK" w:cs="方正仿宋_GBK"/>
          <w:spacing w:val="4"/>
          <w:sz w:val="31"/>
          <w:szCs w:val="31"/>
          <w:lang w:val="en-US" w:eastAsia="zh-CN" w:bidi="ar-SA"/>
        </w:rPr>
        <w:t>、支</w:t>
      </w:r>
      <w:r>
        <w:rPr>
          <w:rFonts w:hint="eastAsia" w:ascii="方正仿宋_GBK" w:hAnsi="方正仿宋_GBK" w:eastAsia="方正仿宋_GBK" w:cs="方正仿宋_GBK"/>
          <w:spacing w:val="4"/>
          <w:sz w:val="31"/>
          <w:szCs w:val="31"/>
          <w:lang w:val="en-US" w:eastAsia="en-US" w:bidi="ar-SA"/>
        </w:rPr>
        <w:t>总计</w:t>
      </w:r>
      <w:r>
        <w:rPr>
          <w:rFonts w:hint="eastAsia" w:ascii="方正仿宋_GBK" w:hAnsi="方正仿宋_GBK" w:eastAsia="方正仿宋_GBK" w:cs="方正仿宋_GBK"/>
          <w:spacing w:val="4"/>
          <w:sz w:val="31"/>
          <w:szCs w:val="31"/>
          <w:lang w:val="en-US" w:eastAsia="zh-CN" w:bidi="ar-SA"/>
        </w:rPr>
        <w:t>均为</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w:t>
      </w:r>
      <w:r>
        <w:rPr>
          <w:rFonts w:hint="default" w:ascii="方正仿宋_GBK" w:hAnsi="方正仿宋_GBK" w:eastAsia="方正仿宋_GBK" w:cs="方正仿宋_GBK"/>
          <w:spacing w:val="4"/>
          <w:sz w:val="31"/>
          <w:szCs w:val="31"/>
          <w:lang w:val="en-US" w:eastAsia="en-US" w:bidi="ar-SA"/>
        </w:rPr>
        <w:t>收、支与2023</w:t>
      </w:r>
      <w:r>
        <w:rPr>
          <w:rFonts w:hint="default" w:ascii="方正仿宋_GBK" w:hAnsi="方正仿宋_GBK" w:eastAsia="方正仿宋_GBK" w:cs="方正仿宋_GBK"/>
          <w:spacing w:val="4"/>
          <w:sz w:val="31"/>
          <w:szCs w:val="31"/>
          <w:lang w:val="en-US" w:eastAsia="zh-CN" w:bidi="ar-SA"/>
        </w:rPr>
        <w:t>年度相比，增加41.03万元，增长8.0%</w:t>
      </w:r>
      <w:r>
        <w:rPr>
          <w:rFonts w:hint="eastAsia" w:ascii="方正仿宋_GBK" w:hAnsi="方正仿宋_GBK" w:eastAsia="方正仿宋_GBK" w:cs="方正仿宋_GBK"/>
          <w:spacing w:val="4"/>
          <w:sz w:val="31"/>
          <w:szCs w:val="31"/>
          <w:lang w:val="en-US" w:eastAsia="zh-CN" w:bidi="ar-SA"/>
        </w:rPr>
        <w:t>，主要原因是新录用员工2人。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eastAsia" w:ascii="方正仿宋_GBK" w:hAnsi="方正仿宋_GBK" w:eastAsia="方正仿宋_GBK" w:cs="方正仿宋_GBK"/>
          <w:spacing w:val="4"/>
          <w:sz w:val="31"/>
          <w:szCs w:val="31"/>
          <w:lang w:val="en-US" w:eastAsia="zh-CN" w:bidi="ar-SA"/>
        </w:rPr>
        <w:t>1</w:t>
      </w:r>
      <w:r>
        <w:rPr>
          <w:rFonts w:hint="eastAsia" w:ascii="方正仿宋_GBK" w:hAnsi="方正仿宋_GBK" w:eastAsia="方正仿宋_GBK" w:cs="方正仿宋_GBK"/>
          <w:spacing w:val="4"/>
          <w:sz w:val="31"/>
          <w:szCs w:val="31"/>
          <w:lang w:val="en-US" w:eastAsia="en-US" w:bidi="ar-SA"/>
        </w:rPr>
        <w:t>.收入情况。</w:t>
      </w:r>
      <w:r>
        <w:rPr>
          <w:rFonts w:hint="default" w:ascii="方正仿宋_GBK" w:hAnsi="方正仿宋_GBK" w:eastAsia="方正仿宋_GBK" w:cs="方正仿宋_GBK"/>
          <w:spacing w:val="4"/>
          <w:sz w:val="31"/>
          <w:szCs w:val="31"/>
          <w:lang w:val="en-US" w:eastAsia="en-US" w:bidi="ar-SA"/>
        </w:rPr>
        <w:t>2024</w:t>
      </w:r>
      <w:r>
        <w:rPr>
          <w:rFonts w:hint="eastAsia" w:ascii="方正仿宋_GBK" w:hAnsi="方正仿宋_GBK" w:eastAsia="方正仿宋_GBK" w:cs="方正仿宋_GBK"/>
          <w:spacing w:val="4"/>
          <w:sz w:val="31"/>
          <w:szCs w:val="31"/>
          <w:lang w:val="en-US" w:eastAsia="en-US" w:bidi="ar-SA"/>
        </w:rPr>
        <w:t>年度收入合计</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w:t>
      </w:r>
      <w:r>
        <w:rPr>
          <w:rFonts w:hint="default" w:ascii="方正仿宋_GBK" w:hAnsi="方正仿宋_GBK" w:eastAsia="方正仿宋_GBK" w:cs="方正仿宋_GBK"/>
          <w:spacing w:val="4"/>
          <w:sz w:val="31"/>
          <w:szCs w:val="31"/>
          <w:lang w:val="en-US" w:eastAsia="en-US" w:bidi="ar-SA"/>
        </w:rPr>
        <w:t>与2023年度相比，增加41.03万元，增长8.0%</w:t>
      </w:r>
      <w:r>
        <w:rPr>
          <w:rFonts w:hint="eastAsia" w:ascii="方正仿宋_GBK" w:hAnsi="方正仿宋_GBK" w:eastAsia="方正仿宋_GBK" w:cs="方正仿宋_GBK"/>
          <w:spacing w:val="4"/>
          <w:sz w:val="31"/>
          <w:szCs w:val="31"/>
          <w:lang w:val="en-US" w:eastAsia="en-US" w:bidi="ar-SA"/>
        </w:rPr>
        <w:t>，</w:t>
      </w:r>
      <w:r>
        <w:rPr>
          <w:rFonts w:hint="eastAsia" w:ascii="方正仿宋_GBK" w:hAnsi="方正仿宋_GBK" w:eastAsia="方正仿宋_GBK" w:cs="方正仿宋_GBK"/>
          <w:spacing w:val="4"/>
          <w:sz w:val="31"/>
          <w:szCs w:val="31"/>
          <w:lang w:val="en-US" w:eastAsia="zh-CN" w:bidi="ar-SA"/>
        </w:rPr>
        <w:t>主要原因是新录用员工2人。</w:t>
      </w:r>
      <w:r>
        <w:rPr>
          <w:rFonts w:hint="eastAsia" w:ascii="方正仿宋_GBK" w:hAnsi="方正仿宋_GBK" w:eastAsia="方正仿宋_GBK" w:cs="方正仿宋_GBK"/>
          <w:spacing w:val="4"/>
          <w:sz w:val="31"/>
          <w:szCs w:val="31"/>
          <w:lang w:val="en-US" w:eastAsia="en-US" w:bidi="ar-SA"/>
        </w:rPr>
        <w:t>其中：财政拨款收入</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万元，占</w:t>
      </w:r>
      <w:r>
        <w:rPr>
          <w:rFonts w:hint="default" w:ascii="方正仿宋_GBK" w:hAnsi="方正仿宋_GBK" w:eastAsia="方正仿宋_GBK" w:cs="方正仿宋_GBK"/>
          <w:spacing w:val="4"/>
          <w:sz w:val="31"/>
          <w:szCs w:val="31"/>
          <w:lang w:val="en-US" w:eastAsia="en-US" w:bidi="ar-SA"/>
        </w:rPr>
        <w:t>100.0%</w:t>
      </w:r>
      <w:r>
        <w:rPr>
          <w:rFonts w:hint="eastAsia" w:ascii="方正仿宋_GBK" w:hAnsi="方正仿宋_GBK" w:eastAsia="方正仿宋_GBK" w:cs="方正仿宋_GBK"/>
          <w:spacing w:val="4"/>
          <w:sz w:val="31"/>
          <w:szCs w:val="31"/>
          <w:lang w:val="en-US" w:eastAsia="en-US" w:bidi="ar-SA"/>
        </w:rPr>
        <w:t>；事业收入</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；经营收入</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；其他收入</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。此外，使用非财政拨款结余（含专用结余）</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，年初结转和结余</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eastAsia" w:ascii="方正仿宋_GBK" w:hAnsi="方正仿宋_GBK" w:eastAsia="方正仿宋_GBK" w:cs="方正仿宋_GBK"/>
          <w:spacing w:val="4"/>
          <w:sz w:val="31"/>
          <w:szCs w:val="31"/>
          <w:lang w:val="en-US" w:eastAsia="zh-CN" w:bidi="ar-SA"/>
        </w:rPr>
        <w:t>2</w:t>
      </w:r>
      <w:r>
        <w:rPr>
          <w:rFonts w:hint="eastAsia" w:ascii="方正仿宋_GBK" w:hAnsi="方正仿宋_GBK" w:eastAsia="方正仿宋_GBK" w:cs="方正仿宋_GBK"/>
          <w:spacing w:val="4"/>
          <w:sz w:val="31"/>
          <w:szCs w:val="31"/>
          <w:lang w:val="en-US" w:eastAsia="en-US" w:bidi="ar-SA"/>
        </w:rPr>
        <w:t>.支出情况。</w:t>
      </w:r>
      <w:r>
        <w:rPr>
          <w:rFonts w:hint="default" w:ascii="方正仿宋_GBK" w:hAnsi="方正仿宋_GBK" w:eastAsia="方正仿宋_GBK" w:cs="方正仿宋_GBK"/>
          <w:spacing w:val="4"/>
          <w:sz w:val="31"/>
          <w:szCs w:val="31"/>
          <w:lang w:val="en-US" w:eastAsia="en-US" w:bidi="ar-SA"/>
        </w:rPr>
        <w:t>2024</w:t>
      </w:r>
      <w:r>
        <w:rPr>
          <w:rFonts w:hint="eastAsia" w:ascii="方正仿宋_GBK" w:hAnsi="方正仿宋_GBK" w:eastAsia="方正仿宋_GBK" w:cs="方正仿宋_GBK"/>
          <w:spacing w:val="4"/>
          <w:sz w:val="31"/>
          <w:szCs w:val="31"/>
          <w:lang w:val="en-US" w:eastAsia="en-US" w:bidi="ar-SA"/>
        </w:rPr>
        <w:t>年度支出合计</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w:t>
      </w:r>
      <w:r>
        <w:rPr>
          <w:rFonts w:hint="default" w:ascii="方正仿宋_GBK" w:hAnsi="方正仿宋_GBK" w:eastAsia="方正仿宋_GBK" w:cs="方正仿宋_GBK"/>
          <w:spacing w:val="4"/>
          <w:sz w:val="31"/>
          <w:szCs w:val="31"/>
          <w:lang w:val="en-US" w:eastAsia="en-US" w:bidi="ar-SA"/>
        </w:rPr>
        <w:t>与2023年度相比，增加41.03万元，增长8.0%</w:t>
      </w:r>
      <w:r>
        <w:rPr>
          <w:rFonts w:hint="eastAsia" w:ascii="方正仿宋_GBK" w:hAnsi="方正仿宋_GBK" w:eastAsia="方正仿宋_GBK" w:cs="方正仿宋_GBK"/>
          <w:spacing w:val="4"/>
          <w:sz w:val="31"/>
          <w:szCs w:val="31"/>
          <w:lang w:val="en-US" w:eastAsia="en-US" w:bidi="ar-SA"/>
        </w:rPr>
        <w:t>，</w:t>
      </w:r>
      <w:r>
        <w:rPr>
          <w:rFonts w:hint="eastAsia" w:ascii="方正仿宋_GBK" w:hAnsi="方正仿宋_GBK" w:eastAsia="方正仿宋_GBK" w:cs="方正仿宋_GBK"/>
          <w:spacing w:val="4"/>
          <w:sz w:val="31"/>
          <w:szCs w:val="31"/>
          <w:lang w:val="en-US" w:eastAsia="zh-CN" w:bidi="ar-SA"/>
        </w:rPr>
        <w:t>主要原因是新录用员工2人。</w:t>
      </w:r>
      <w:r>
        <w:rPr>
          <w:rFonts w:hint="eastAsia" w:ascii="方正仿宋_GBK" w:hAnsi="方正仿宋_GBK" w:eastAsia="方正仿宋_GBK" w:cs="方正仿宋_GBK"/>
          <w:spacing w:val="4"/>
          <w:sz w:val="31"/>
          <w:szCs w:val="31"/>
          <w:lang w:val="en-US" w:eastAsia="en-US" w:bidi="ar-SA"/>
        </w:rPr>
        <w:t>其中：基本支出</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万元，占</w:t>
      </w:r>
      <w:r>
        <w:rPr>
          <w:rFonts w:hint="default" w:ascii="方正仿宋_GBK" w:hAnsi="方正仿宋_GBK" w:eastAsia="方正仿宋_GBK" w:cs="方正仿宋_GBK"/>
          <w:spacing w:val="4"/>
          <w:sz w:val="31"/>
          <w:szCs w:val="31"/>
          <w:lang w:val="en-US" w:eastAsia="en-US" w:bidi="ar-SA"/>
        </w:rPr>
        <w:t>100.0%</w:t>
      </w:r>
      <w:r>
        <w:rPr>
          <w:rFonts w:hint="eastAsia" w:ascii="方正仿宋_GBK" w:hAnsi="方正仿宋_GBK" w:eastAsia="方正仿宋_GBK" w:cs="方正仿宋_GBK"/>
          <w:spacing w:val="4"/>
          <w:sz w:val="31"/>
          <w:szCs w:val="31"/>
          <w:lang w:val="en-US" w:eastAsia="en-US" w:bidi="ar-SA"/>
        </w:rPr>
        <w:t>；项目支出</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；经营支出</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。此外，结余分配</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eastAsia" w:ascii="方正仿宋_GBK" w:hAnsi="方正仿宋_GBK" w:eastAsia="方正仿宋_GBK" w:cs="方正仿宋_GBK"/>
          <w:spacing w:val="4"/>
          <w:sz w:val="31"/>
          <w:szCs w:val="31"/>
          <w:lang w:val="en-US" w:eastAsia="zh-CN" w:bidi="ar-SA"/>
        </w:rPr>
        <w:t>3</w:t>
      </w:r>
      <w:r>
        <w:rPr>
          <w:rFonts w:hint="eastAsia" w:ascii="方正仿宋_GBK" w:hAnsi="方正仿宋_GBK" w:eastAsia="方正仿宋_GBK" w:cs="方正仿宋_GBK"/>
          <w:spacing w:val="4"/>
          <w:sz w:val="31"/>
          <w:szCs w:val="31"/>
          <w:lang w:val="en-US" w:eastAsia="en-US" w:bidi="ar-SA"/>
        </w:rPr>
        <w:t>.结转结余情况。</w:t>
      </w:r>
      <w:r>
        <w:rPr>
          <w:rFonts w:hint="default" w:ascii="方正仿宋_GBK" w:hAnsi="方正仿宋_GBK" w:eastAsia="方正仿宋_GBK" w:cs="方正仿宋_GBK"/>
          <w:spacing w:val="4"/>
          <w:sz w:val="31"/>
          <w:szCs w:val="31"/>
          <w:lang w:val="en-US" w:eastAsia="en-US" w:bidi="ar-SA"/>
        </w:rPr>
        <w:t>2024</w:t>
      </w:r>
      <w:r>
        <w:rPr>
          <w:rFonts w:hint="eastAsia" w:ascii="方正仿宋_GBK" w:hAnsi="方正仿宋_GBK" w:eastAsia="方正仿宋_GBK" w:cs="方正仿宋_GBK"/>
          <w:spacing w:val="4"/>
          <w:sz w:val="31"/>
          <w:szCs w:val="31"/>
          <w:lang w:val="en-US" w:eastAsia="en-US" w:bidi="ar-SA"/>
        </w:rPr>
        <w:t>年度年末结转和结余</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w:t>
      </w:r>
      <w:r>
        <w:rPr>
          <w:rFonts w:hint="default" w:ascii="方正仿宋_GBK" w:hAnsi="方正仿宋_GBK" w:eastAsia="方正仿宋_GBK" w:cs="方正仿宋_GBK"/>
          <w:spacing w:val="4"/>
          <w:sz w:val="31"/>
          <w:szCs w:val="31"/>
          <w:lang w:val="en-US" w:eastAsia="en-US" w:bidi="ar-SA"/>
        </w:rPr>
        <w:t>与2023年度相比，无增减</w:t>
      </w:r>
      <w:r>
        <w:rPr>
          <w:rFonts w:hint="eastAsia" w:ascii="方正仿宋_GBK" w:hAnsi="方正仿宋_GBK" w:eastAsia="方正仿宋_GBK" w:cs="方正仿宋_GBK"/>
          <w:spacing w:val="4"/>
          <w:sz w:val="31"/>
          <w:szCs w:val="31"/>
          <w:lang w:val="en-US" w:eastAsia="en-US" w:bidi="ar-SA"/>
        </w:rPr>
        <w:t>，</w:t>
      </w:r>
      <w:r>
        <w:rPr>
          <w:rFonts w:hint="eastAsia" w:ascii="方正仿宋_GBK" w:hAnsi="方正仿宋_GBK" w:eastAsia="方正仿宋_GBK" w:cs="方正仿宋_GBK"/>
          <w:spacing w:val="4"/>
          <w:sz w:val="31"/>
          <w:szCs w:val="31"/>
          <w:lang w:val="en-US" w:eastAsia="zh-CN" w:bidi="ar-SA"/>
        </w:rPr>
        <w:t>2024年财政决算实行收付实现制，故结转结余0万元。</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2024年度财政拨款收、支总计均为556.65万元。与2023年</w:t>
      </w:r>
      <w:r>
        <w:rPr>
          <w:rFonts w:hint="eastAsia" w:ascii="方正仿宋_GBK" w:hAnsi="方正仿宋_GBK" w:eastAsia="方正仿宋_GBK" w:cs="方正仿宋_GBK"/>
          <w:spacing w:val="4"/>
          <w:sz w:val="31"/>
          <w:szCs w:val="31"/>
          <w:lang w:val="en-US" w:eastAsia="zh-CN" w:bidi="ar-SA"/>
        </w:rPr>
        <w:t>度</w:t>
      </w:r>
      <w:r>
        <w:rPr>
          <w:rFonts w:hint="default" w:ascii="方正仿宋_GBK" w:hAnsi="方正仿宋_GBK" w:eastAsia="方正仿宋_GBK" w:cs="方正仿宋_GBK"/>
          <w:spacing w:val="4"/>
          <w:sz w:val="31"/>
          <w:szCs w:val="31"/>
          <w:lang w:val="en-US" w:eastAsia="en-US" w:bidi="ar-SA"/>
        </w:rPr>
        <w:t>相比，财政拨款收、支总计各增加41.03万元，增长8.0%。</w:t>
      </w:r>
      <w:r>
        <w:rPr>
          <w:rFonts w:hint="eastAsia" w:ascii="方正仿宋_GBK" w:hAnsi="方正仿宋_GBK" w:eastAsia="方正仿宋_GBK" w:cs="方正仿宋_GBK"/>
          <w:spacing w:val="4"/>
          <w:sz w:val="31"/>
          <w:szCs w:val="31"/>
          <w:lang w:val="en-US" w:eastAsia="zh-CN" w:bidi="ar-SA"/>
        </w:rPr>
        <w:t>主要原因是新录用员工2人。</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（三）一般公共预算财政拨款收入支出决算情况说明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1.收入情况。2024年度一般公共预算财政拨款收入556.65万元，与2023年度相比，增加41.03万元，增长8.0%。</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较年初预算数增加14.47万元，增长2.7%。主</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此外，年初财政拨款结转和结余</w:t>
      </w:r>
      <w:r>
        <w:rPr>
          <w:rFonts w:hint="eastAsia" w:ascii="方正仿宋_GBK" w:hAnsi="方正仿宋_GBK" w:eastAsia="方正仿宋_GBK" w:cs="方正仿宋_GBK"/>
          <w:spacing w:val="4"/>
          <w:sz w:val="31"/>
          <w:szCs w:val="31"/>
          <w:lang w:val="en-US" w:eastAsia="zh-CN" w:bidi="ar-SA"/>
        </w:rPr>
        <w:t>0万元</w:t>
      </w:r>
      <w:r>
        <w:rPr>
          <w:rFonts w:hint="default" w:ascii="方正仿宋_GBK" w:hAnsi="方正仿宋_GBK" w:eastAsia="方正仿宋_GBK" w:cs="方正仿宋_GBK"/>
          <w:spacing w:val="4"/>
          <w:sz w:val="31"/>
          <w:szCs w:val="31"/>
          <w:lang w:val="en-US" w:eastAsia="en-US" w:bidi="ar-SA"/>
        </w:rPr>
        <w:t>。</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2.支出情况。2024年度一般公共预算财政拨款支出556.65万元，与2023年度相比，增加41.03万元，增长8.0%。</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较年初预算数增加14.47万元，增长2.7%。</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一般公共预算财政拨款支出主要</w:t>
      </w:r>
      <w:r>
        <w:rPr>
          <w:rFonts w:hint="eastAsia" w:ascii="方正仿宋_GBK" w:hAnsi="方正仿宋_GBK" w:eastAsia="方正仿宋_GBK" w:cs="方正仿宋_GBK"/>
          <w:spacing w:val="4"/>
          <w:sz w:val="31"/>
          <w:szCs w:val="31"/>
          <w:lang w:val="en-US" w:eastAsia="zh-CN" w:bidi="ar-SA"/>
        </w:rPr>
        <w:t>用途如下</w:t>
      </w:r>
      <w:r>
        <w:rPr>
          <w:rFonts w:hint="default" w:ascii="方正仿宋_GBK" w:hAnsi="方正仿宋_GBK" w:eastAsia="方正仿宋_GBK" w:cs="方正仿宋_GBK"/>
          <w:spacing w:val="4"/>
          <w:sz w:val="31"/>
          <w:szCs w:val="31"/>
          <w:lang w:val="en-US" w:eastAsia="en-US" w:bidi="ar-SA"/>
        </w:rPr>
        <w:t>：</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eastAsia"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en-US" w:bidi="ar-SA"/>
        </w:rPr>
        <w:t>（1）社会保障</w:t>
      </w:r>
      <w:r>
        <w:rPr>
          <w:rFonts w:hint="eastAsia" w:ascii="方正仿宋_GBK" w:hAnsi="方正仿宋_GBK" w:eastAsia="方正仿宋_GBK" w:cs="方正仿宋_GBK"/>
          <w:spacing w:val="4"/>
          <w:sz w:val="31"/>
          <w:szCs w:val="31"/>
          <w:lang w:val="en-US" w:eastAsia="zh-CN" w:bidi="ar-SA"/>
        </w:rPr>
        <w:t>和</w:t>
      </w:r>
      <w:r>
        <w:rPr>
          <w:rFonts w:hint="default" w:ascii="方正仿宋_GBK" w:hAnsi="方正仿宋_GBK" w:eastAsia="方正仿宋_GBK" w:cs="方正仿宋_GBK"/>
          <w:spacing w:val="4"/>
          <w:sz w:val="31"/>
          <w:szCs w:val="31"/>
          <w:lang w:val="en-US" w:eastAsia="en-US" w:bidi="ar-SA"/>
        </w:rPr>
        <w:t>就业支出66.21万元，占11.9%，较年初预算数减少4.32万元，下降6.1%，</w:t>
      </w:r>
      <w:r>
        <w:rPr>
          <w:rFonts w:hint="eastAsia" w:ascii="方正仿宋_GBK" w:hAnsi="方正仿宋_GBK" w:eastAsia="方正仿宋_GBK" w:cs="方正仿宋_GBK"/>
          <w:spacing w:val="4"/>
          <w:sz w:val="31"/>
          <w:szCs w:val="31"/>
          <w:lang w:val="en-US" w:eastAsia="zh-CN" w:bidi="ar-SA"/>
        </w:rPr>
        <w:t>主要原因是新录用员工2人。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eastAsia"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en-US" w:bidi="ar-SA"/>
        </w:rPr>
        <w:t>（2）卫生健康支出453.41万元，占81.5%，较年初预算数增加17.83万元，增长4.1%，</w:t>
      </w:r>
      <w:r>
        <w:rPr>
          <w:rFonts w:hint="eastAsia" w:ascii="方正仿宋_GBK" w:hAnsi="方正仿宋_GBK" w:eastAsia="方正仿宋_GBK" w:cs="方正仿宋_GBK"/>
          <w:spacing w:val="4"/>
          <w:sz w:val="31"/>
          <w:szCs w:val="31"/>
          <w:lang w:val="en-US" w:eastAsia="zh-CN" w:bidi="ar-SA"/>
        </w:rPr>
        <w:t>主要原因是新录用员工2人。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（3）住房保障支出37.03万元，占6.7%，较年初预算数增加0.97万元，增长2.7%，</w:t>
      </w:r>
      <w:r>
        <w:rPr>
          <w:rFonts w:hint="eastAsia" w:ascii="方正仿宋_GBK" w:hAnsi="方正仿宋_GBK" w:eastAsia="方正仿宋_GBK" w:cs="方正仿宋_GBK"/>
          <w:spacing w:val="4"/>
          <w:sz w:val="31"/>
          <w:szCs w:val="31"/>
          <w:lang w:val="en-US" w:eastAsia="zh-CN" w:bidi="ar-SA"/>
        </w:rPr>
        <w:t>主要原因是新录用员工2人。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3.结转结余情况。2024年度年末一般公共预算财政拨款结转和结余</w:t>
      </w:r>
      <w:r>
        <w:rPr>
          <w:rFonts w:hint="eastAsia" w:ascii="方正仿宋_GBK" w:hAnsi="方正仿宋_GBK" w:eastAsia="方正仿宋_GBK" w:cs="方正仿宋_GBK"/>
          <w:spacing w:val="4"/>
          <w:sz w:val="31"/>
          <w:szCs w:val="31"/>
          <w:lang w:val="en-US" w:eastAsia="zh-CN" w:bidi="ar-SA"/>
        </w:rPr>
        <w:t>0万元</w:t>
      </w:r>
      <w:r>
        <w:rPr>
          <w:rFonts w:hint="default" w:ascii="方正仿宋_GBK" w:hAnsi="方正仿宋_GBK" w:eastAsia="方正仿宋_GBK" w:cs="方正仿宋_GBK"/>
          <w:spacing w:val="4"/>
          <w:sz w:val="31"/>
          <w:szCs w:val="31"/>
          <w:lang w:val="en-US" w:eastAsia="en-US" w:bidi="ar-SA"/>
        </w:rPr>
        <w:t>，与2023年度相比，无增减，</w:t>
      </w:r>
      <w:r>
        <w:rPr>
          <w:rFonts w:hint="eastAsia" w:ascii="方正仿宋_GBK" w:hAnsi="方正仿宋_GBK" w:eastAsia="方正仿宋_GBK" w:cs="方正仿宋_GBK"/>
          <w:spacing w:val="4"/>
          <w:sz w:val="31"/>
          <w:szCs w:val="31"/>
          <w:lang w:val="en-US" w:eastAsia="zh-CN" w:bidi="ar-SA"/>
        </w:rPr>
        <w:t>主要原因是2024年财政决算实行收付实现制，故结转结余0万元。</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（四）一般公共预算财政拨款基本支出决算情况说明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2024年度一般公共财政拨款基本支出556.65万元。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其中：</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人员经费458.93万元，与2023年度相比，增加47.55万元，增长11.6%，</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人员经费用途主要包括基本工资、津贴补贴、社会保障缴费、机关事业单位基本养老保险费、职业年金缴费、职工基本医疗保险缴费、住房公积金。</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公用经费97.72万元，与2023年度相比，增加9.08万元，增长10.2%，</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公用经费用途主要包括邮电费、工会经费、其他交通费用。</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（五）政府性基金预算收支决算情况说明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本部门</w:t>
      </w:r>
      <w:r>
        <w:rPr>
          <w:rFonts w:hint="default" w:ascii="方正仿宋_GBK" w:hAnsi="方正仿宋_GBK" w:eastAsia="方正仿宋_GBK" w:cs="方正仿宋_GBK"/>
          <w:spacing w:val="4"/>
          <w:sz w:val="31"/>
          <w:szCs w:val="31"/>
          <w:lang w:val="en-US" w:eastAsia="zh-CN" w:bidi="ar-SA"/>
        </w:rPr>
        <w:t>2024</w:t>
      </w:r>
      <w:r>
        <w:rPr>
          <w:rFonts w:hint="eastAsia" w:ascii="方正仿宋_GBK" w:hAnsi="方正仿宋_GBK" w:eastAsia="方正仿宋_GBK" w:cs="方正仿宋_GBK"/>
          <w:spacing w:val="4"/>
          <w:sz w:val="31"/>
          <w:szCs w:val="31"/>
          <w:lang w:val="en-US" w:eastAsia="zh-CN" w:bidi="ar-SA"/>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pacing w:val="4"/>
          <w:sz w:val="31"/>
          <w:szCs w:val="31"/>
          <w:lang w:val="en-US" w:eastAsia="zh-CN" w:bidi="ar-SA"/>
        </w:rPr>
        <w:t>本部门</w:t>
      </w:r>
      <w:r>
        <w:rPr>
          <w:rFonts w:hint="default" w:ascii="方正仿宋_GBK" w:hAnsi="方正仿宋_GBK" w:eastAsia="方正仿宋_GBK" w:cs="方正仿宋_GBK"/>
          <w:spacing w:val="4"/>
          <w:sz w:val="31"/>
          <w:szCs w:val="31"/>
          <w:lang w:val="en-US" w:eastAsia="zh-CN" w:bidi="ar-SA"/>
        </w:rPr>
        <w:t>2024</w:t>
      </w:r>
      <w:r>
        <w:rPr>
          <w:rFonts w:hint="eastAsia" w:ascii="方正仿宋_GBK" w:hAnsi="方正仿宋_GBK" w:eastAsia="方正仿宋_GBK" w:cs="方正仿宋_GBK"/>
          <w:spacing w:val="4"/>
          <w:sz w:val="31"/>
          <w:szCs w:val="31"/>
          <w:lang w:val="en-US" w:eastAsia="zh-CN" w:bidi="ar-SA"/>
        </w:rPr>
        <w:t>年度无国有资本经营预算财政拨款支出。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rPr>
        <w:t>三、</w:t>
      </w:r>
      <w:r>
        <w:rPr>
          <w:rStyle w:val="8"/>
          <w:rFonts w:hint="eastAsia" w:ascii="方正黑体_GBK" w:hAnsi="方正黑体_GBK" w:eastAsia="方正黑体_GBK" w:cs="方正黑体_GBK"/>
          <w:b w:val="0"/>
          <w:bCs w:val="0"/>
          <w:color w:val="auto"/>
          <w:sz w:val="32"/>
          <w:szCs w:val="32"/>
          <w:highlight w:val="none"/>
          <w:shd w:val="clear" w:color="auto" w:fill="FFFFFF"/>
          <w:lang w:eastAsia="zh-CN"/>
        </w:rPr>
        <w:t>财政拨款</w:t>
      </w:r>
      <w:r>
        <w:rPr>
          <w:rStyle w:val="8"/>
          <w:rFonts w:hint="eastAsia" w:ascii="方正黑体_GBK" w:hAnsi="方正黑体_GBK" w:eastAsia="方正黑体_GBK" w:cs="方正黑体_GBK"/>
          <w:b w:val="0"/>
          <w:bCs w:val="0"/>
          <w:color w:val="auto"/>
          <w:sz w:val="32"/>
          <w:szCs w:val="32"/>
          <w:highlight w:val="none"/>
          <w:shd w:val="clear" w:color="auto" w:fill="FFFFFF"/>
        </w:rPr>
        <w:t>“三公”经费情况说明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我单位属于二级事业单位，未使用财政资金保障“三公”经费。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default"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（一）财政拨款会议费、培训费和差旅费情况说明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zh-CN" w:bidi="ar-SA"/>
        </w:rPr>
        <w:t>因</w:t>
      </w:r>
      <w:r>
        <w:rPr>
          <w:rFonts w:hint="eastAsia" w:ascii="方正仿宋_GBK" w:hAnsi="方正仿宋_GBK" w:eastAsia="方正仿宋_GBK" w:cs="方正仿宋_GBK"/>
          <w:spacing w:val="4"/>
          <w:sz w:val="31"/>
          <w:szCs w:val="31"/>
          <w:lang w:val="en-US" w:eastAsia="zh-CN" w:bidi="ar-SA"/>
        </w:rPr>
        <w:t>单位属二级事业单位</w:t>
      </w:r>
      <w:r>
        <w:rPr>
          <w:rFonts w:hint="default" w:ascii="方正仿宋_GBK" w:hAnsi="方正仿宋_GBK" w:eastAsia="方正仿宋_GBK" w:cs="方正仿宋_GBK"/>
          <w:spacing w:val="4"/>
          <w:sz w:val="31"/>
          <w:szCs w:val="31"/>
          <w:lang w:val="en-US" w:eastAsia="zh-CN" w:bidi="ar-SA"/>
        </w:rPr>
        <w:t>，</w:t>
      </w:r>
      <w:r>
        <w:rPr>
          <w:rFonts w:hint="eastAsia" w:ascii="方正仿宋_GBK" w:hAnsi="方正仿宋_GBK" w:eastAsia="方正仿宋_GBK" w:cs="方正仿宋_GBK"/>
          <w:spacing w:val="4"/>
          <w:sz w:val="31"/>
          <w:szCs w:val="31"/>
          <w:lang w:val="en-US" w:eastAsia="zh-CN" w:bidi="ar-SA"/>
        </w:rPr>
        <w:t>未使用财政资金保障</w:t>
      </w:r>
      <w:r>
        <w:rPr>
          <w:rFonts w:hint="default" w:ascii="方正仿宋_GBK" w:hAnsi="方正仿宋_GBK" w:eastAsia="方正仿宋_GBK" w:cs="方正仿宋_GBK"/>
          <w:spacing w:val="4"/>
          <w:sz w:val="31"/>
          <w:szCs w:val="31"/>
          <w:lang w:val="en-US" w:eastAsia="zh-CN" w:bidi="ar-SA"/>
        </w:rPr>
        <w:t>会议费</w:t>
      </w:r>
      <w:r>
        <w:rPr>
          <w:rFonts w:hint="eastAsia" w:ascii="方正仿宋_GBK" w:hAnsi="方正仿宋_GBK" w:eastAsia="方正仿宋_GBK" w:cs="方正仿宋_GBK"/>
          <w:spacing w:val="4"/>
          <w:sz w:val="31"/>
          <w:szCs w:val="31"/>
          <w:lang w:val="en-US" w:eastAsia="zh-CN" w:bidi="ar-SA"/>
        </w:rPr>
        <w:t>、</w:t>
      </w:r>
      <w:r>
        <w:rPr>
          <w:rFonts w:hint="default" w:ascii="方正仿宋_GBK" w:hAnsi="方正仿宋_GBK" w:eastAsia="方正仿宋_GBK" w:cs="方正仿宋_GBK"/>
          <w:spacing w:val="4"/>
          <w:sz w:val="31"/>
          <w:szCs w:val="31"/>
          <w:lang w:val="en-US" w:eastAsia="zh-CN" w:bidi="ar-SA"/>
        </w:rPr>
        <w:t>培训费。</w:t>
      </w:r>
      <w:r>
        <w:rPr>
          <w:rFonts w:hint="eastAsia" w:ascii="方正仿宋_GBK" w:hAnsi="方正仿宋_GBK" w:eastAsia="方正仿宋_GBK" w:cs="方正仿宋_GBK"/>
          <w:spacing w:val="4"/>
          <w:sz w:val="31"/>
          <w:szCs w:val="31"/>
          <w:lang w:val="en-US" w:eastAsia="zh-CN" w:bidi="ar-SA"/>
        </w:rPr>
        <w:t>本年度差旅费支出</w:t>
      </w:r>
      <w:r>
        <w:rPr>
          <w:rFonts w:hint="default" w:ascii="方正仿宋_GBK" w:hAnsi="方正仿宋_GBK" w:eastAsia="方正仿宋_GBK" w:cs="方正仿宋_GBK"/>
          <w:spacing w:val="4"/>
          <w:sz w:val="31"/>
          <w:szCs w:val="31"/>
          <w:lang w:val="en-US" w:eastAsia="zh-CN" w:bidi="ar-SA"/>
        </w:rPr>
        <w:t>0.73</w:t>
      </w:r>
      <w:r>
        <w:rPr>
          <w:rFonts w:hint="eastAsia" w:ascii="方正仿宋_GBK" w:hAnsi="方正仿宋_GBK" w:eastAsia="方正仿宋_GBK" w:cs="方正仿宋_GBK"/>
          <w:spacing w:val="4"/>
          <w:sz w:val="31"/>
          <w:szCs w:val="31"/>
          <w:lang w:val="en-US" w:eastAsia="zh-CN" w:bidi="ar-SA"/>
        </w:rPr>
        <w:t>万元，</w:t>
      </w:r>
      <w:r>
        <w:rPr>
          <w:rFonts w:hint="default" w:ascii="方正仿宋_GBK" w:hAnsi="方正仿宋_GBK" w:eastAsia="方正仿宋_GBK" w:cs="方正仿宋_GBK"/>
          <w:spacing w:val="4"/>
          <w:sz w:val="31"/>
          <w:szCs w:val="31"/>
          <w:lang w:val="en-US" w:eastAsia="zh-CN" w:bidi="ar-SA"/>
        </w:rPr>
        <w:t>与2023年度相比，减少1.53万元，下降67.7%</w:t>
      </w:r>
      <w:r>
        <w:rPr>
          <w:rFonts w:hint="eastAsia" w:ascii="方正仿宋_GBK" w:hAnsi="方正仿宋_GBK" w:eastAsia="方正仿宋_GBK" w:cs="方正仿宋_GBK"/>
          <w:spacing w:val="4"/>
          <w:sz w:val="31"/>
          <w:szCs w:val="31"/>
          <w:lang w:val="en-US" w:eastAsia="zh-CN" w:bidi="ar-SA"/>
        </w:rPr>
        <w:t>，</w:t>
      </w:r>
      <w:r>
        <w:rPr>
          <w:rFonts w:hint="default" w:ascii="方正仿宋_GBK" w:hAnsi="方正仿宋_GBK" w:eastAsia="方正仿宋_GBK" w:cs="方正仿宋_GBK"/>
          <w:spacing w:val="4"/>
          <w:sz w:val="31"/>
          <w:szCs w:val="31"/>
          <w:lang w:val="en-US" w:eastAsia="zh-CN" w:bidi="ar-SA"/>
        </w:rPr>
        <w:t>主要原因是厉行节约，压缩一般性开支</w:t>
      </w:r>
      <w:r>
        <w:rPr>
          <w:rFonts w:hint="eastAsia" w:ascii="方正仿宋_GBK" w:hAnsi="方正仿宋_GBK" w:eastAsia="方正仿宋_GBK" w:cs="方正仿宋_GBK"/>
          <w:spacing w:val="4"/>
          <w:sz w:val="31"/>
          <w:szCs w:val="31"/>
          <w:lang w:val="en-US" w:eastAsia="zh-CN" w:bidi="ar-SA"/>
        </w:rPr>
        <w:t>。</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pacing w:val="4"/>
          <w:sz w:val="31"/>
          <w:szCs w:val="31"/>
          <w:lang w:val="en-US" w:eastAsia="zh-CN" w:bidi="ar-SA"/>
        </w:rPr>
        <w:t>2024年度本部门机关运行经费支出97.72万元，机关运行经费主要用于开支办公费、信息网络购置更新费。机关运行经费较上年支出数增加9.08万元，增长10.2%，</w:t>
      </w:r>
      <w:r>
        <w:rPr>
          <w:rFonts w:hint="eastAsia" w:ascii="方正仿宋_GBK" w:hAnsi="方正仿宋_GBK" w:eastAsia="方正仿宋_GBK" w:cs="方正仿宋_GBK"/>
          <w:spacing w:val="4"/>
          <w:sz w:val="31"/>
          <w:szCs w:val="31"/>
          <w:lang w:val="en-US" w:eastAsia="zh-CN" w:bidi="ar-SA"/>
        </w:rPr>
        <w:t>主要原因是新录用员工2人</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zh-CN" w:bidi="ar-SA"/>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zh-CN" w:bidi="ar-SA"/>
        </w:rPr>
        <w:t>2024年度我</w:t>
      </w:r>
      <w:r>
        <w:rPr>
          <w:rFonts w:hint="eastAsia" w:ascii="方正仿宋_GBK" w:hAnsi="方正仿宋_GBK" w:eastAsia="方正仿宋_GBK" w:cs="方正仿宋_GBK"/>
          <w:spacing w:val="4"/>
          <w:sz w:val="31"/>
          <w:szCs w:val="31"/>
          <w:lang w:val="en-US" w:eastAsia="zh-CN" w:bidi="ar-SA"/>
        </w:rPr>
        <w:t>部门</w:t>
      </w:r>
      <w:r>
        <w:rPr>
          <w:rFonts w:hint="default" w:ascii="方正仿宋_GBK" w:hAnsi="方正仿宋_GBK" w:eastAsia="方正仿宋_GBK" w:cs="方正仿宋_GBK"/>
          <w:spacing w:val="4"/>
          <w:sz w:val="31"/>
          <w:szCs w:val="31"/>
          <w:lang w:val="en-US" w:eastAsia="zh-CN" w:bidi="ar-SA"/>
        </w:rPr>
        <w:t>未发生政府采购事项，无相关经费支出。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lang w:eastAsia="zh-CN"/>
        </w:rPr>
        <w:t>五、</w:t>
      </w:r>
      <w:r>
        <w:rPr>
          <w:rStyle w:val="8"/>
          <w:rFonts w:hint="eastAsia" w:ascii="方正黑体_GBK" w:hAnsi="方正黑体_GBK" w:eastAsia="方正黑体_GBK" w:cs="方正黑体_GBK"/>
          <w:b w:val="0"/>
          <w:bCs w:val="0"/>
          <w:color w:val="auto"/>
          <w:sz w:val="32"/>
          <w:szCs w:val="32"/>
          <w:highlight w:val="none"/>
          <w:shd w:val="clear" w:color="auto" w:fill="FFFFFF"/>
        </w:rPr>
        <w:t>预算绩效管理情况说明</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（一）单位自评情况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eastAsia"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根据预算绩效管理要求，因本单位与医保局机关合署办公，未安排相关项目支出，故不涉及项目绩效评价。</w:t>
      </w:r>
    </w:p>
    <w:p>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（二）单位绩效评价情况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eastAsia"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我单位未组织开展绩效评价。</w:t>
      </w:r>
    </w:p>
    <w:p>
      <w:pPr>
        <w:pStyle w:val="9"/>
        <w:keepNext w:val="0"/>
        <w:keepLines w:val="0"/>
        <w:pageBreakBefore w:val="0"/>
        <w:widowControl/>
        <w:kinsoku/>
        <w:wordWrap/>
        <w:overflowPunct/>
        <w:topLinePunct w:val="0"/>
        <w:autoSpaceDE w:val="0"/>
        <w:autoSpaceDN/>
        <w:bidi w:val="0"/>
        <w:adjustRightInd/>
        <w:spacing w:line="600" w:lineRule="atLeast"/>
        <w:ind w:firstLine="643"/>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（三）财政绩效评价情况</w:t>
      </w:r>
    </w:p>
    <w:p>
      <w:pPr>
        <w:pStyle w:val="9"/>
        <w:keepNext w:val="0"/>
        <w:keepLines w:val="0"/>
        <w:pageBreakBefore w:val="0"/>
        <w:widowControl/>
        <w:kinsoku/>
        <w:wordWrap/>
        <w:overflowPunct/>
        <w:topLinePunct w:val="0"/>
        <w:autoSpaceDE w:val="0"/>
        <w:autoSpaceDN/>
        <w:bidi w:val="0"/>
        <w:adjustRightInd/>
        <w:spacing w:line="600" w:lineRule="atLeast"/>
        <w:ind w:firstLine="643"/>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bidi="ar-SA"/>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bidi="ar-SA"/>
        </w:rPr>
        <w:t>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lang w:eastAsia="zh-CN"/>
        </w:rPr>
      </w:pPr>
      <w:r>
        <w:rPr>
          <w:rStyle w:val="8"/>
          <w:rFonts w:hint="eastAsia" w:ascii="方正黑体_GBK" w:hAnsi="方正黑体_GBK" w:eastAsia="方正黑体_GBK" w:cs="方正黑体_GBK"/>
          <w:b w:val="0"/>
          <w:bCs w:val="0"/>
          <w:color w:val="auto"/>
          <w:sz w:val="32"/>
          <w:szCs w:val="32"/>
          <w:highlight w:val="none"/>
          <w:shd w:val="clear" w:color="auto" w:fill="FFFFFF"/>
          <w:lang w:eastAsia="zh-CN"/>
        </w:rPr>
        <w:t> 六、专业名词解释</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（一）财政拨款收入：</w:t>
      </w:r>
      <w:r>
        <w:rPr>
          <w:rFonts w:ascii="方正仿宋_GBK" w:hAnsi="方正仿宋_GBK" w:eastAsia="方正仿宋_GBK" w:cs="方正仿宋_GBK"/>
          <w:color w:val="auto"/>
          <w:sz w:val="32"/>
          <w:szCs w:val="32"/>
          <w:highlight w:val="none"/>
          <w:shd w:val="clear" w:color="auto" w:fill="FFFFFF"/>
        </w:rPr>
        <w:t>指本年度从本级财政部门取得的财政拨款，包括一般公共预算财政拨款和政府性基金预算财政拨款。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（二）事业收入：</w:t>
      </w:r>
      <w:r>
        <w:rPr>
          <w:rFonts w:ascii="方正仿宋_GBK" w:hAnsi="方正仿宋_GBK" w:eastAsia="方正仿宋_GBK" w:cs="方正仿宋_GBK"/>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（三）经营收入：</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（四）其他收入：</w:t>
      </w:r>
      <w:r>
        <w:rPr>
          <w:rFonts w:ascii="方正仿宋_GBK" w:hAnsi="方正仿宋_GBK" w:eastAsia="方正仿宋_GBK" w:cs="方正仿宋_GBK"/>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（五）使用非财政拨款结余：</w:t>
      </w:r>
      <w:r>
        <w:rPr>
          <w:rFonts w:ascii="方正仿宋_GBK" w:hAnsi="方正仿宋_GBK" w:eastAsia="方正仿宋_GBK" w:cs="方正仿宋_GBK"/>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（六）年初结转和结余：</w:t>
      </w:r>
      <w:r>
        <w:rPr>
          <w:rFonts w:ascii="方正仿宋_GBK" w:hAnsi="方正仿宋_GBK" w:eastAsia="方正仿宋_GBK" w:cs="方正仿宋_GBK"/>
          <w:color w:val="auto"/>
          <w:sz w:val="32"/>
          <w:szCs w:val="32"/>
          <w:highlight w:val="none"/>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（七）结余分配：</w:t>
      </w:r>
      <w:r>
        <w:rPr>
          <w:rFonts w:ascii="方正仿宋_GBK" w:hAnsi="方正仿宋_GBK" w:eastAsia="方正仿宋_GBK" w:cs="方正仿宋_GBK"/>
          <w:color w:val="auto"/>
          <w:sz w:val="32"/>
          <w:szCs w:val="32"/>
          <w:highlight w:val="none"/>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3" w:firstLineChars="200"/>
        <w:jc w:val="both"/>
        <w:textAlignment w:val="auto"/>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（八）年末结转和结余：</w:t>
      </w:r>
      <w:r>
        <w:rPr>
          <w:rFonts w:ascii="方正仿宋_GBK" w:hAnsi="方正仿宋_GBK" w:eastAsia="方正仿宋_GBK" w:cs="方正仿宋_GBK"/>
          <w:color w:val="auto"/>
          <w:sz w:val="32"/>
          <w:szCs w:val="32"/>
          <w:highlight w:val="none"/>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（九）基本支出：</w:t>
      </w:r>
      <w:r>
        <w:rPr>
          <w:rFonts w:ascii="方正仿宋_GBK" w:hAnsi="方正仿宋_GBK" w:eastAsia="方正仿宋_GBK" w:cs="方正仿宋_GBK"/>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（十）项目支出：</w:t>
      </w:r>
      <w:r>
        <w:rPr>
          <w:rFonts w:ascii="方正仿宋_GBK" w:hAnsi="方正仿宋_GBK" w:eastAsia="方正仿宋_GBK" w:cs="方正仿宋_GBK"/>
          <w:color w:val="auto"/>
          <w:sz w:val="32"/>
          <w:szCs w:val="32"/>
          <w:highlight w:val="none"/>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（十一）经营支出：</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（十二）“三公”经费：</w:t>
      </w:r>
      <w:r>
        <w:rPr>
          <w:rFonts w:ascii="方正仿宋_GBK" w:hAnsi="方正仿宋_GBK" w:eastAsia="方正仿宋_GBK" w:cs="方正仿宋_GBK"/>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（十三）机关运行经费：</w:t>
      </w:r>
      <w:r>
        <w:rPr>
          <w:rFonts w:ascii="方正仿宋_GBK" w:hAnsi="方正仿宋_GBK" w:eastAsia="方正仿宋_GBK" w:cs="方正仿宋_GBK"/>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（十四）工资福利支出（支出经济分类科目类级）：</w:t>
      </w:r>
      <w:r>
        <w:rPr>
          <w:rFonts w:ascii="方正仿宋_GBK" w:hAnsi="方正仿宋_GBK" w:eastAsia="方正仿宋_GBK" w:cs="方正仿宋_GBK"/>
          <w:color w:val="auto"/>
          <w:sz w:val="32"/>
          <w:szCs w:val="32"/>
          <w:highlight w:val="none"/>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（十五）商品和服务支出（支出经济分类科目类级）：</w:t>
      </w:r>
      <w:r>
        <w:rPr>
          <w:rFonts w:ascii="方正仿宋_GBK" w:hAnsi="方正仿宋_GBK" w:eastAsia="方正仿宋_GBK" w:cs="方正仿宋_GBK"/>
          <w:color w:val="auto"/>
          <w:sz w:val="32"/>
          <w:szCs w:val="32"/>
          <w:highlight w:val="none"/>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（十六）对个人和家庭的补助（支出经济分类科目类级）：</w:t>
      </w:r>
      <w:r>
        <w:rPr>
          <w:rFonts w:ascii="方正仿宋_GBK" w:hAnsi="方正仿宋_GBK" w:eastAsia="方正仿宋_GBK" w:cs="方正仿宋_GBK"/>
          <w:color w:val="auto"/>
          <w:sz w:val="32"/>
          <w:szCs w:val="32"/>
          <w:highlight w:val="none"/>
          <w:shd w:val="clear" w:color="auto" w:fill="FFFFFF"/>
        </w:rPr>
        <w:t>反映用于对个人和家庭的补助支出。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（十七）其他资本性支出（支出经济分类科目类级）：</w:t>
      </w:r>
      <w:r>
        <w:rPr>
          <w:rFonts w:ascii="方正仿宋_GBK" w:hAnsi="方正仿宋_GBK" w:eastAsia="方正仿宋_GBK" w:cs="方正仿宋_GBK"/>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widowControl w:val="0"/>
        <w:ind w:firstLine="640" w:firstLineChars="200"/>
        <w:jc w:val="both"/>
        <w:textAlignment w:val="baseline"/>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rPr>
        <w:t> 七、决算公开联系方式及信息反馈渠道</w:t>
      </w:r>
    </w:p>
    <w:p>
      <w:pPr>
        <w:keepNext w:val="0"/>
        <w:keepLines w:val="0"/>
        <w:pageBreakBefore w:val="0"/>
        <w:widowControl/>
        <w:kinsoku/>
        <w:wordWrap/>
        <w:overflowPunct/>
        <w:topLinePunct w:val="0"/>
        <w:autoSpaceDN/>
        <w:bidi w:val="0"/>
        <w:adjustRightInd/>
        <w:spacing w:line="600" w:lineRule="atLeast"/>
        <w:textAlignment w:val="auto"/>
        <w:rPr>
          <w:rFonts w:hint="default"/>
          <w:lang w:val="en-US"/>
        </w:rPr>
      </w:pPr>
      <w:r>
        <w:rPr>
          <w:rFonts w:ascii="方正仿宋_GBK" w:hAnsi="方正仿宋_GBK" w:eastAsia="方正仿宋_GBK" w:cs="方正仿宋_GBK"/>
          <w:color w:val="auto"/>
          <w:sz w:val="32"/>
          <w:szCs w:val="32"/>
          <w:highlight w:val="none"/>
          <w:shd w:val="clear" w:color="auto" w:fill="FFFFFF"/>
        </w:rPr>
        <w:t>本单位决算公开信</w:t>
      </w:r>
      <w:bookmarkStart w:id="0" w:name="_GoBack"/>
      <w:bookmarkEnd w:id="0"/>
      <w:r>
        <w:rPr>
          <w:rFonts w:ascii="方正仿宋_GBK" w:hAnsi="方正仿宋_GBK" w:eastAsia="方正仿宋_GBK" w:cs="方正仿宋_GBK"/>
          <w:color w:val="auto"/>
          <w:sz w:val="32"/>
          <w:szCs w:val="32"/>
          <w:highlight w:val="none"/>
          <w:shd w:val="clear" w:color="auto" w:fill="FFFFFF"/>
        </w:rPr>
        <w:t>息反馈和联系方式：023-</w:t>
      </w:r>
      <w:r>
        <w:rPr>
          <w:rFonts w:hint="eastAsia" w:ascii="方正仿宋_GBK" w:hAnsi="方正仿宋_GBK" w:eastAsia="方正仿宋_GBK" w:cs="方正仿宋_GBK"/>
          <w:color w:val="auto"/>
          <w:sz w:val="32"/>
          <w:szCs w:val="32"/>
          <w:highlight w:val="none"/>
          <w:shd w:val="clear" w:color="auto" w:fill="FFFFFF"/>
          <w:lang w:val="en-US" w:eastAsia="zh-CN"/>
        </w:rPr>
        <w:t>81710331</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CEF05C"/>
    <w:multiLevelType w:val="singleLevel"/>
    <w:tmpl w:val="89CEF0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05495"/>
    <w:rsid w:val="00150D10"/>
    <w:rsid w:val="00A16F22"/>
    <w:rsid w:val="012F05F5"/>
    <w:rsid w:val="01953616"/>
    <w:rsid w:val="01A42E67"/>
    <w:rsid w:val="02C522C3"/>
    <w:rsid w:val="037564AC"/>
    <w:rsid w:val="03C83C96"/>
    <w:rsid w:val="05DD630A"/>
    <w:rsid w:val="07297AEA"/>
    <w:rsid w:val="08C61CE5"/>
    <w:rsid w:val="0A5C4DBF"/>
    <w:rsid w:val="0B7379FE"/>
    <w:rsid w:val="0B987A77"/>
    <w:rsid w:val="0C0A2924"/>
    <w:rsid w:val="0C0A6C58"/>
    <w:rsid w:val="0C2C6A67"/>
    <w:rsid w:val="0C6F3E70"/>
    <w:rsid w:val="0D2B03ED"/>
    <w:rsid w:val="0D361B8E"/>
    <w:rsid w:val="0D6A410C"/>
    <w:rsid w:val="0D800A2B"/>
    <w:rsid w:val="0E6052D0"/>
    <w:rsid w:val="0F181A6F"/>
    <w:rsid w:val="0F3D71A9"/>
    <w:rsid w:val="0F4B6BB6"/>
    <w:rsid w:val="0FB62025"/>
    <w:rsid w:val="107B4256"/>
    <w:rsid w:val="115B6C02"/>
    <w:rsid w:val="1184452F"/>
    <w:rsid w:val="11F60EC2"/>
    <w:rsid w:val="12312D9A"/>
    <w:rsid w:val="12632AFF"/>
    <w:rsid w:val="15C44075"/>
    <w:rsid w:val="162B6AB5"/>
    <w:rsid w:val="181C6A28"/>
    <w:rsid w:val="18D70E97"/>
    <w:rsid w:val="19D9454E"/>
    <w:rsid w:val="1A061FE7"/>
    <w:rsid w:val="1ADA4599"/>
    <w:rsid w:val="1B456747"/>
    <w:rsid w:val="1D272BCE"/>
    <w:rsid w:val="1E8E1147"/>
    <w:rsid w:val="1EEC436B"/>
    <w:rsid w:val="1F8A0730"/>
    <w:rsid w:val="1FC233BD"/>
    <w:rsid w:val="200D39B0"/>
    <w:rsid w:val="20175F16"/>
    <w:rsid w:val="203615E0"/>
    <w:rsid w:val="20E66ACE"/>
    <w:rsid w:val="212D3637"/>
    <w:rsid w:val="2235774D"/>
    <w:rsid w:val="24476E73"/>
    <w:rsid w:val="244908EA"/>
    <w:rsid w:val="265D2E95"/>
    <w:rsid w:val="279C0EE8"/>
    <w:rsid w:val="283E0CE0"/>
    <w:rsid w:val="284274AD"/>
    <w:rsid w:val="286E3605"/>
    <w:rsid w:val="2A962BE6"/>
    <w:rsid w:val="2AD6032D"/>
    <w:rsid w:val="2AF241E9"/>
    <w:rsid w:val="2CAD038D"/>
    <w:rsid w:val="2D217A5C"/>
    <w:rsid w:val="308D6BFD"/>
    <w:rsid w:val="30A05495"/>
    <w:rsid w:val="313D3ED6"/>
    <w:rsid w:val="321F0131"/>
    <w:rsid w:val="32954472"/>
    <w:rsid w:val="335F54D3"/>
    <w:rsid w:val="33EE6BDC"/>
    <w:rsid w:val="33F90C7C"/>
    <w:rsid w:val="34E74472"/>
    <w:rsid w:val="36381168"/>
    <w:rsid w:val="36CC250D"/>
    <w:rsid w:val="36E06743"/>
    <w:rsid w:val="36F831B4"/>
    <w:rsid w:val="37A63B0A"/>
    <w:rsid w:val="37D742B9"/>
    <w:rsid w:val="37EE4385"/>
    <w:rsid w:val="382D6993"/>
    <w:rsid w:val="3B186EB7"/>
    <w:rsid w:val="3B916D5B"/>
    <w:rsid w:val="3C0D3357"/>
    <w:rsid w:val="3D2341EE"/>
    <w:rsid w:val="3D4D3C40"/>
    <w:rsid w:val="3D7971BA"/>
    <w:rsid w:val="3EA04398"/>
    <w:rsid w:val="3F3D4622"/>
    <w:rsid w:val="40C370EF"/>
    <w:rsid w:val="40D4708C"/>
    <w:rsid w:val="410C0FBC"/>
    <w:rsid w:val="41136BBC"/>
    <w:rsid w:val="41DD1993"/>
    <w:rsid w:val="425D1718"/>
    <w:rsid w:val="451415E0"/>
    <w:rsid w:val="45BC01FD"/>
    <w:rsid w:val="45DF7E19"/>
    <w:rsid w:val="46481068"/>
    <w:rsid w:val="473156CD"/>
    <w:rsid w:val="475B3C91"/>
    <w:rsid w:val="4779346E"/>
    <w:rsid w:val="47924A22"/>
    <w:rsid w:val="47F02335"/>
    <w:rsid w:val="48FB1073"/>
    <w:rsid w:val="4A46106F"/>
    <w:rsid w:val="4A530C52"/>
    <w:rsid w:val="4A9A285C"/>
    <w:rsid w:val="4AC016F4"/>
    <w:rsid w:val="4BBD36C0"/>
    <w:rsid w:val="4C9F1A6D"/>
    <w:rsid w:val="4CE05C38"/>
    <w:rsid w:val="4CED6034"/>
    <w:rsid w:val="4D010014"/>
    <w:rsid w:val="4D203E09"/>
    <w:rsid w:val="4F954B79"/>
    <w:rsid w:val="4FF36686"/>
    <w:rsid w:val="5074693E"/>
    <w:rsid w:val="51EF0A71"/>
    <w:rsid w:val="52081B3B"/>
    <w:rsid w:val="52585D60"/>
    <w:rsid w:val="527074E5"/>
    <w:rsid w:val="52B85B6A"/>
    <w:rsid w:val="5380366E"/>
    <w:rsid w:val="539F63A4"/>
    <w:rsid w:val="55690B7B"/>
    <w:rsid w:val="55AC0728"/>
    <w:rsid w:val="56440D05"/>
    <w:rsid w:val="56B635DC"/>
    <w:rsid w:val="56C53350"/>
    <w:rsid w:val="593D1C96"/>
    <w:rsid w:val="59B349AF"/>
    <w:rsid w:val="5B0D1D90"/>
    <w:rsid w:val="5BA20F4B"/>
    <w:rsid w:val="5D9D0CB5"/>
    <w:rsid w:val="5DBF284D"/>
    <w:rsid w:val="5DEE2C89"/>
    <w:rsid w:val="5F374940"/>
    <w:rsid w:val="62015CA0"/>
    <w:rsid w:val="62AC16B4"/>
    <w:rsid w:val="62D53DC6"/>
    <w:rsid w:val="64D14752"/>
    <w:rsid w:val="658B0501"/>
    <w:rsid w:val="65F55E3E"/>
    <w:rsid w:val="667559C7"/>
    <w:rsid w:val="667B0509"/>
    <w:rsid w:val="66A75303"/>
    <w:rsid w:val="66D23153"/>
    <w:rsid w:val="678A7E49"/>
    <w:rsid w:val="680A32C5"/>
    <w:rsid w:val="68182CF8"/>
    <w:rsid w:val="68302705"/>
    <w:rsid w:val="685314C7"/>
    <w:rsid w:val="68AD3802"/>
    <w:rsid w:val="6A0474F0"/>
    <w:rsid w:val="6A80630E"/>
    <w:rsid w:val="6A9A003E"/>
    <w:rsid w:val="6AEC4908"/>
    <w:rsid w:val="6AFC4426"/>
    <w:rsid w:val="6B3B7E32"/>
    <w:rsid w:val="6BA91EED"/>
    <w:rsid w:val="6D4A315A"/>
    <w:rsid w:val="6E6C7B25"/>
    <w:rsid w:val="6E70469F"/>
    <w:rsid w:val="6F80600E"/>
    <w:rsid w:val="6FA62E9D"/>
    <w:rsid w:val="6FB05B64"/>
    <w:rsid w:val="70544A5F"/>
    <w:rsid w:val="70D60562"/>
    <w:rsid w:val="725F0E65"/>
    <w:rsid w:val="734D0AE5"/>
    <w:rsid w:val="73B37B6B"/>
    <w:rsid w:val="74C45F26"/>
    <w:rsid w:val="75094506"/>
    <w:rsid w:val="75116193"/>
    <w:rsid w:val="759B3535"/>
    <w:rsid w:val="75FD5028"/>
    <w:rsid w:val="76162D5F"/>
    <w:rsid w:val="764B1535"/>
    <w:rsid w:val="76514ADB"/>
    <w:rsid w:val="76572D6F"/>
    <w:rsid w:val="76A77B77"/>
    <w:rsid w:val="76BB021E"/>
    <w:rsid w:val="77AD1ABB"/>
    <w:rsid w:val="77DD6B9F"/>
    <w:rsid w:val="79B458E1"/>
    <w:rsid w:val="79DA3723"/>
    <w:rsid w:val="79EB1FA8"/>
    <w:rsid w:val="7A2C5B9F"/>
    <w:rsid w:val="7A92129E"/>
    <w:rsid w:val="7B9E4E1E"/>
    <w:rsid w:val="7D507632"/>
    <w:rsid w:val="7E083653"/>
    <w:rsid w:val="7E743147"/>
    <w:rsid w:val="7EE036B5"/>
    <w:rsid w:val="7FC0440C"/>
    <w:rsid w:val="7FF1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0" w:beforeAutospacing="0" w:after="0" w:afterAutospacing="0" w:line="480" w:lineRule="auto"/>
      <w:ind w:left="0" w:right="0"/>
      <w:jc w:val="left"/>
    </w:pPr>
    <w:rPr>
      <w:rFonts w:hint="eastAsia" w:ascii="宋体" w:hAnsi="宋体" w:eastAsia="宋体" w:cs="宋体"/>
      <w:kern w:val="0"/>
      <w:sz w:val="32"/>
      <w:szCs w:val="32"/>
      <w:lang w:val="en-US" w:eastAsia="zh-CN" w:bidi="ar"/>
    </w:rPr>
  </w:style>
  <w:style w:type="paragraph" w:styleId="3">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15"/>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2025-10-14T09:18:00Z</dcterms:created>
  <dc:creator>Administrator</dc:creator>
  <cp:lastModifiedBy>Administrator</cp:lastModifiedBy>
  <dcterms:modified xsi:type="dcterms:W3CDTF">2025-10-21T07:45:16Z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