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kern w:val="0"/>
          <w:sz w:val="44"/>
          <w:szCs w:val="44"/>
          <w:shd w:val="clear" w:fill="FFFFFF"/>
          <w:lang w:bidi="ar"/>
        </w:rPr>
      </w:pPr>
      <w:r>
        <w:rPr>
          <w:rFonts w:hint="eastAsia" w:ascii="方正小标宋_GBK" w:hAnsi="方正小标宋_GBK" w:eastAsia="方正小标宋_GBK" w:cs="方正小标宋_GBK"/>
          <w:b w:val="0"/>
          <w:bCs w:val="0"/>
          <w:kern w:val="0"/>
          <w:sz w:val="44"/>
          <w:szCs w:val="44"/>
          <w:shd w:val="clear" w:fill="FFFFFF"/>
          <w:lang w:bidi="ar"/>
        </w:rPr>
        <w:t>重庆市綦江区永新镇中心卫生院</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kern w:val="0"/>
          <w:sz w:val="44"/>
          <w:szCs w:val="44"/>
          <w:shd w:val="clear" w:fill="FFFFFF"/>
          <w:lang w:bidi="ar"/>
        </w:rPr>
      </w:pPr>
      <w:r>
        <w:rPr>
          <w:rFonts w:hint="default" w:ascii="方正小标宋_GBK" w:hAnsi="方正小标宋_GBK" w:eastAsia="方正小标宋_GBK" w:cs="方正小标宋_GBK"/>
          <w:b w:val="0"/>
          <w:bCs w:val="0"/>
          <w:kern w:val="0"/>
          <w:sz w:val="44"/>
          <w:szCs w:val="44"/>
          <w:shd w:val="clear" w:fill="FFFFFF"/>
          <w:lang w:bidi="ar"/>
        </w:rPr>
        <w:t>202</w:t>
      </w:r>
      <w:r>
        <w:rPr>
          <w:rFonts w:hint="default" w:ascii="方正小标宋_GBK" w:hAnsi="方正小标宋_GBK" w:eastAsia="方正小标宋_GBK" w:cs="方正小标宋_GBK"/>
          <w:b w:val="0"/>
          <w:bCs w:val="0"/>
          <w:kern w:val="0"/>
          <w:sz w:val="44"/>
          <w:szCs w:val="44"/>
          <w:shd w:val="clear" w:fill="FFFFFF"/>
          <w:lang w:val="en-US" w:eastAsia="zh-CN" w:bidi="ar"/>
        </w:rPr>
        <w:t>4</w:t>
      </w:r>
      <w:r>
        <w:rPr>
          <w:rFonts w:hint="eastAsia" w:ascii="方正小标宋_GBK" w:hAnsi="方正小标宋_GBK" w:eastAsia="方正小标宋_GBK" w:cs="方正小标宋_GBK"/>
          <w:b w:val="0"/>
          <w:bCs w:val="0"/>
          <w:kern w:val="0"/>
          <w:sz w:val="44"/>
          <w:szCs w:val="44"/>
          <w:shd w:val="clear" w:fill="FFFFFF"/>
          <w:lang w:bidi="ar"/>
        </w:rPr>
        <w:t>年度决算说明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Style w:val="8"/>
          <w:rFonts w:hint="eastAsia" w:ascii="Times New Roman" w:hAnsi="Times New Roman" w:eastAsia="方正黑体_GBK" w:cs="Times New Roman"/>
          <w:b w:val="0"/>
          <w:bCs w:val="0"/>
          <w:kern w:val="0"/>
          <w:sz w:val="32"/>
          <w:szCs w:val="32"/>
          <w:shd w:val="clear" w:fill="FFFFFF"/>
          <w:lang w:val="en-US" w:eastAsia="zh-CN" w:bidi="ar"/>
        </w:rPr>
      </w:pP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Times New Roman" w:hAnsi="Times New Roman" w:eastAsia="方正黑体_GBK" w:cs="Times New Roman"/>
          <w:b w:val="0"/>
          <w:bCs w:val="0"/>
          <w:kern w:val="0"/>
          <w:sz w:val="32"/>
          <w:szCs w:val="32"/>
          <w:shd w:val="clear" w:fill="FFFFFF"/>
          <w:lang w:val="en-US" w:eastAsia="zh-CN" w:bidi="ar"/>
        </w:rPr>
      </w:pPr>
      <w:r>
        <w:rPr>
          <w:rStyle w:val="8"/>
          <w:rFonts w:hint="default" w:ascii="Times New Roman" w:hAnsi="Times New Roman" w:eastAsia="方正黑体_GBK" w:cs="Times New Roman"/>
          <w:b w:val="0"/>
          <w:bCs w:val="0"/>
          <w:kern w:val="0"/>
          <w:sz w:val="32"/>
          <w:szCs w:val="32"/>
          <w:shd w:val="clear" w:fill="FFFFFF"/>
          <w:lang w:val="en-US" w:eastAsia="zh-CN" w:bidi="ar"/>
        </w:rPr>
        <w:t>一、</w:t>
      </w:r>
      <w:r>
        <w:rPr>
          <w:rStyle w:val="8"/>
          <w:rFonts w:hint="eastAsia" w:ascii="Times New Roman" w:hAnsi="Times New Roman" w:eastAsia="方正黑体_GBK" w:cs="Times New Roman"/>
          <w:b w:val="0"/>
          <w:bCs w:val="0"/>
          <w:kern w:val="0"/>
          <w:sz w:val="32"/>
          <w:szCs w:val="32"/>
          <w:shd w:val="clear" w:fill="FFFFFF"/>
          <w:lang w:val="en-US" w:eastAsia="zh-CN" w:bidi="ar"/>
        </w:rPr>
        <w:t>单位</w:t>
      </w:r>
      <w:r>
        <w:rPr>
          <w:rStyle w:val="8"/>
          <w:rFonts w:hint="default" w:ascii="Times New Roman" w:hAnsi="Times New Roman" w:eastAsia="方正黑体_GBK" w:cs="Times New Roman"/>
          <w:b w:val="0"/>
          <w:bCs w:val="0"/>
          <w:kern w:val="0"/>
          <w:sz w:val="32"/>
          <w:szCs w:val="32"/>
          <w:shd w:val="clear" w:fill="FFFFFF"/>
          <w:lang w:val="en-US" w:eastAsia="zh-CN" w:bidi="ar"/>
        </w:rPr>
        <w:t>基本情况</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（一）职能职责</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bidi="ar"/>
        </w:rPr>
      </w:pPr>
      <w:bookmarkStart w:id="0" w:name="OLE_LINK57"/>
      <w:bookmarkStart w:id="1" w:name="OLE_LINK2"/>
      <w:r>
        <w:rPr>
          <w:rFonts w:hint="default" w:ascii="Times New Roman" w:hAnsi="Times New Roman" w:eastAsia="方正仿宋_GBK" w:cs="Times New Roman"/>
          <w:b w:val="0"/>
          <w:bCs w:val="0"/>
          <w:kern w:val="0"/>
          <w:sz w:val="32"/>
          <w:szCs w:val="32"/>
          <w:shd w:val="clear" w:fill="FFFFFF"/>
          <w:lang w:val="en-US" w:eastAsia="zh-CN" w:bidi="ar"/>
        </w:rPr>
        <w:t>1.</w:t>
      </w:r>
      <w:r>
        <w:rPr>
          <w:rFonts w:hint="eastAsia" w:ascii="Times New Roman" w:hAnsi="Times New Roman" w:eastAsia="方正仿宋_GBK" w:cs="Times New Roman"/>
          <w:b w:val="0"/>
          <w:bCs w:val="0"/>
          <w:kern w:val="0"/>
          <w:sz w:val="32"/>
          <w:szCs w:val="32"/>
          <w:shd w:val="clear" w:fill="FFFFFF"/>
          <w:lang w:val="en-US" w:eastAsia="zh-CN" w:bidi="ar"/>
        </w:rPr>
        <w:t>拟定基本公共卫生服务工作计划，并根据上级文件要求组织实施基本公共卫生项</w:t>
      </w:r>
      <w:bookmarkStart w:id="5" w:name="_GoBack"/>
      <w:bookmarkEnd w:id="5"/>
      <w:r>
        <w:rPr>
          <w:rFonts w:hint="eastAsia" w:ascii="Times New Roman" w:hAnsi="Times New Roman" w:eastAsia="方正仿宋_GBK" w:cs="Times New Roman"/>
          <w:b w:val="0"/>
          <w:bCs w:val="0"/>
          <w:kern w:val="0"/>
          <w:sz w:val="32"/>
          <w:szCs w:val="32"/>
          <w:shd w:val="clear" w:fill="FFFFFF"/>
          <w:lang w:val="en-US" w:eastAsia="zh-CN" w:bidi="ar"/>
        </w:rPr>
        <w:t>目和重大公共卫生项目服务；负责统筹乡村医生管理并定期指导、督导村卫生室工作。督导本院疾病预防控制工作、流行病学的调查及健康宣传；负责重点人群免费体检业务、预防接种、上级</w:t>
      </w:r>
      <w:bookmarkEnd w:id="0"/>
      <w:r>
        <w:rPr>
          <w:rFonts w:hint="eastAsia" w:ascii="Times New Roman" w:hAnsi="Times New Roman" w:eastAsia="方正仿宋_GBK" w:cs="Times New Roman"/>
          <w:b w:val="0"/>
          <w:bCs w:val="0"/>
          <w:kern w:val="0"/>
          <w:sz w:val="32"/>
          <w:szCs w:val="32"/>
          <w:shd w:val="clear" w:fill="FFFFFF"/>
          <w:lang w:val="en-US" w:eastAsia="zh-CN" w:bidi="ar"/>
        </w:rPr>
        <w:t>下达的指令性等任务。</w:t>
      </w:r>
    </w:p>
    <w:bookmarkEnd w:id="1"/>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楷体_GBK" w:hAnsi="方正楷体_GBK" w:eastAsia="方正楷体_GBK" w:cs="方正楷体_GBK"/>
          <w:b w:val="0"/>
          <w:bCs w:val="0"/>
          <w:kern w:val="0"/>
          <w:sz w:val="32"/>
          <w:szCs w:val="32"/>
          <w:shd w:val="clear" w:fill="FFFFFF"/>
          <w:lang w:val="en-US" w:eastAsia="zh-CN" w:bidi="ar"/>
        </w:rPr>
      </w:pPr>
      <w:bookmarkStart w:id="2" w:name="OLE_LINK3"/>
      <w:r>
        <w:rPr>
          <w:rFonts w:hint="default" w:ascii="Times New Roman" w:hAnsi="Times New Roman" w:eastAsia="方正仿宋_GBK" w:cs="Times New Roman"/>
          <w:b w:val="0"/>
          <w:bCs w:val="0"/>
          <w:kern w:val="0"/>
          <w:sz w:val="32"/>
          <w:szCs w:val="32"/>
          <w:shd w:val="clear" w:fill="FFFFFF"/>
          <w:lang w:val="en-US" w:eastAsia="zh-CN" w:bidi="ar"/>
        </w:rPr>
        <w:t>2.</w:t>
      </w:r>
      <w:r>
        <w:rPr>
          <w:rFonts w:hint="eastAsia" w:ascii="Times New Roman" w:hAnsi="Times New Roman" w:eastAsia="方正仿宋_GBK" w:cs="Times New Roman"/>
          <w:b w:val="0"/>
          <w:bCs w:val="0"/>
          <w:kern w:val="0"/>
          <w:sz w:val="32"/>
          <w:szCs w:val="32"/>
          <w:shd w:val="clear" w:fill="FFFFFF"/>
          <w:lang w:val="en-US" w:eastAsia="zh-CN" w:bidi="ar"/>
        </w:rPr>
        <w:t>提供基本医疗服务。正确处理常见病、多发病，对疑难重症进行恰当的处理并转诊。承担辖区现场应急救护、转诊服务和康复服务；健全消毒、隔离制度，遵守无菌操作规程，加强医疗质量管理。做好医疗废物处理和污水、污物无害化处理；执行国家基本药物制度药品集中采购、零差率销售等政策，为实施一体化管理的村卫生室统一代购药品；</w:t>
      </w:r>
      <w:bookmarkStart w:id="3" w:name="OLE_LINK60"/>
      <w:r>
        <w:rPr>
          <w:rFonts w:hint="eastAsia" w:ascii="Times New Roman" w:hAnsi="Times New Roman" w:eastAsia="方正仿宋_GBK" w:cs="Times New Roman"/>
          <w:b w:val="0"/>
          <w:bCs w:val="0"/>
          <w:kern w:val="0"/>
          <w:sz w:val="32"/>
          <w:szCs w:val="32"/>
          <w:shd w:val="clear" w:fill="FFFFFF"/>
          <w:lang w:val="en-US" w:eastAsia="zh-CN" w:bidi="ar"/>
        </w:rPr>
        <w:t>提供政府卫生行政部门批准的其他适宜的医疗服务。</w:t>
      </w:r>
    </w:p>
    <w:bookmarkEnd w:id="2"/>
    <w:bookmarkEnd w:id="3"/>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（二）机构设置</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本院下设科室</w:t>
      </w:r>
      <w:r>
        <w:rPr>
          <w:rFonts w:hint="default" w:ascii="Times New Roman" w:hAnsi="Times New Roman" w:eastAsia="方正仿宋_GBK" w:cs="Times New Roman"/>
          <w:b w:val="0"/>
          <w:bCs w:val="0"/>
          <w:kern w:val="0"/>
          <w:sz w:val="32"/>
          <w:szCs w:val="32"/>
          <w:shd w:val="clear" w:fill="FFFFFF"/>
        </w:rPr>
        <w:t>24</w:t>
      </w:r>
      <w:r>
        <w:rPr>
          <w:rFonts w:hint="eastAsia" w:ascii="方正仿宋_GBK" w:hAnsi="方正仿宋_GBK" w:eastAsia="方正仿宋_GBK" w:cs="方正仿宋_GBK"/>
          <w:b w:val="0"/>
          <w:bCs w:val="0"/>
          <w:kern w:val="0"/>
          <w:sz w:val="32"/>
          <w:szCs w:val="32"/>
          <w:shd w:val="clear" w:fill="FFFFFF"/>
        </w:rPr>
        <w:t>个，其中设置临床科室</w:t>
      </w:r>
      <w:r>
        <w:rPr>
          <w:rFonts w:hint="default" w:ascii="Times New Roman" w:hAnsi="Times New Roman" w:eastAsia="方正仿宋_GBK" w:cs="Times New Roman"/>
          <w:b w:val="0"/>
          <w:bCs w:val="0"/>
          <w:kern w:val="0"/>
          <w:sz w:val="32"/>
          <w:szCs w:val="32"/>
          <w:shd w:val="clear" w:fill="FFFFFF"/>
        </w:rPr>
        <w:t>4</w:t>
      </w:r>
      <w:r>
        <w:rPr>
          <w:rFonts w:hint="eastAsia" w:ascii="方正仿宋_GBK" w:hAnsi="方正仿宋_GBK" w:eastAsia="方正仿宋_GBK" w:cs="方正仿宋_GBK"/>
          <w:b w:val="0"/>
          <w:bCs w:val="0"/>
          <w:kern w:val="0"/>
          <w:sz w:val="32"/>
          <w:szCs w:val="32"/>
          <w:shd w:val="clear" w:fill="FFFFFF"/>
        </w:rPr>
        <w:t>个（外妇科、内科、康复科、三会综合科）、公共卫生科</w:t>
      </w:r>
      <w:r>
        <w:rPr>
          <w:rFonts w:hint="default" w:ascii="Times New Roman" w:hAnsi="Times New Roman" w:eastAsia="方正仿宋_GBK" w:cs="Times New Roman"/>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个、门诊科室</w:t>
      </w:r>
      <w:r>
        <w:rPr>
          <w:rFonts w:hint="default" w:ascii="Times New Roman" w:hAnsi="Times New Roman" w:eastAsia="方正仿宋_GBK" w:cs="Times New Roman"/>
          <w:b w:val="0"/>
          <w:bCs w:val="0"/>
          <w:kern w:val="0"/>
          <w:sz w:val="32"/>
          <w:szCs w:val="32"/>
          <w:shd w:val="clear" w:fill="FFFFFF"/>
        </w:rPr>
        <w:t>8</w:t>
      </w:r>
      <w:r>
        <w:rPr>
          <w:rFonts w:hint="eastAsia" w:ascii="方正仿宋_GBK" w:hAnsi="方正仿宋_GBK" w:eastAsia="方正仿宋_GBK" w:cs="方正仿宋_GBK"/>
          <w:b w:val="0"/>
          <w:bCs w:val="0"/>
          <w:kern w:val="0"/>
          <w:sz w:val="32"/>
          <w:szCs w:val="32"/>
          <w:shd w:val="clear" w:fill="FFFFFF"/>
        </w:rPr>
        <w:t>个、医技科室</w:t>
      </w:r>
      <w:r>
        <w:rPr>
          <w:rFonts w:hint="default" w:ascii="Times New Roman" w:hAnsi="Times New Roman" w:eastAsia="方正仿宋_GBK" w:cs="Times New Roman"/>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个、职能科室</w:t>
      </w:r>
      <w:r>
        <w:rPr>
          <w:rFonts w:hint="default" w:ascii="Times New Roman" w:hAnsi="Times New Roman" w:eastAsia="方正仿宋_GBK" w:cs="Times New Roman"/>
          <w:b w:val="0"/>
          <w:bCs w:val="0"/>
          <w:kern w:val="0"/>
          <w:sz w:val="32"/>
          <w:szCs w:val="32"/>
          <w:shd w:val="clear" w:fill="FFFFFF"/>
        </w:rPr>
        <w:t>8</w:t>
      </w:r>
      <w:r>
        <w:rPr>
          <w:rFonts w:hint="eastAsia" w:ascii="方正仿宋_GBK" w:hAnsi="方正仿宋_GBK" w:eastAsia="方正仿宋_GBK" w:cs="方正仿宋_GBK"/>
          <w:b w:val="0"/>
          <w:bCs w:val="0"/>
          <w:kern w:val="0"/>
          <w:sz w:val="32"/>
          <w:szCs w:val="32"/>
          <w:shd w:val="clear" w:fill="FFFFFF"/>
        </w:rPr>
        <w:t>个。</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 xml:space="preserve"> 1.</w:t>
      </w:r>
      <w:r>
        <w:rPr>
          <w:rFonts w:hint="eastAsia" w:ascii="方正仿宋_GBK" w:hAnsi="方正仿宋_GBK" w:eastAsia="方正仿宋_GBK" w:cs="方正仿宋_GBK"/>
          <w:b w:val="0"/>
          <w:bCs w:val="0"/>
          <w:kern w:val="0"/>
          <w:sz w:val="32"/>
          <w:szCs w:val="32"/>
          <w:shd w:val="clear" w:fill="FFFFFF"/>
        </w:rPr>
        <w:t>办公室。负责全院的文秘、档案、印鉴、公文收发等行政工作；具体执行院领导的工作意图，制定实施计划；负责全院往来行政文件的收发登记、转递传阅</w:t>
      </w:r>
      <w:r>
        <w:rPr>
          <w:rFonts w:hint="default" w:ascii="Times New Roman" w:hAnsi="Times New Roman" w:eastAsia="方正仿宋_GBK" w:cs="Times New Roman"/>
          <w:b w:val="0"/>
          <w:bCs w:val="0"/>
          <w:kern w:val="0"/>
          <w:sz w:val="32"/>
          <w:szCs w:val="32"/>
          <w:shd w:val="clear" w:fill="FFFFFF"/>
        </w:rPr>
        <w:t>,</w:t>
      </w:r>
      <w:r>
        <w:rPr>
          <w:rFonts w:hint="eastAsia" w:ascii="方正仿宋_GBK" w:hAnsi="方正仿宋_GBK" w:eastAsia="方正仿宋_GBK" w:cs="方正仿宋_GBK"/>
          <w:b w:val="0"/>
          <w:bCs w:val="0"/>
          <w:kern w:val="0"/>
          <w:sz w:val="32"/>
          <w:szCs w:val="32"/>
          <w:shd w:val="clear" w:fill="FFFFFF"/>
        </w:rPr>
        <w:t>立卷归档、保管利用；负责印鉴使用管理、监督合同签订流程及归档保管；负责汇总起草全院的工作计划、总结及各种文件等；负责组织协调拟定医院各项规章制度。</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 xml:space="preserve"> 2.</w:t>
      </w:r>
      <w:r>
        <w:rPr>
          <w:rFonts w:hint="eastAsia" w:ascii="方正仿宋_GBK" w:hAnsi="方正仿宋_GBK" w:eastAsia="方正仿宋_GBK" w:cs="方正仿宋_GBK"/>
          <w:b w:val="0"/>
          <w:bCs w:val="0"/>
          <w:kern w:val="0"/>
          <w:sz w:val="32"/>
          <w:szCs w:val="32"/>
          <w:shd w:val="clear" w:fill="FFFFFF"/>
        </w:rPr>
        <w:t>督查室。在院长的领导下，开展督查全面工作；定期对工作开展情况和督查事项处理情况进行检查通报；督办事项办结后，要将督查情况按照归档的要求按时分类进行归档整理；定期开展督查调研，提出意见、建议，协调有关部门解决问题，促进各项工作的落实。</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人事科。贯彻落实人才人事政策；拟定机构设置，合理定编、定员，合理配备人员；负责办理职工调入、调出、离休、退休及临时调动等工作；负责全院职工的相关人事、组织资料归档，做好劳动合同的续签和日常管理工作；负责组织好全院医务人员初、中级职称晋升的报名、订书、准考证及合格证发放工作；按有关要求组织做好医务人员高级职称晋升的评审工作；负责办理职工的工资福利、劳保待遇等工作；负责按时完成人事统计和劳动工资及有关人事报表；负责医院的考勤管理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4.</w:t>
      </w:r>
      <w:r>
        <w:rPr>
          <w:rFonts w:hint="eastAsia" w:ascii="方正仿宋_GBK" w:hAnsi="方正仿宋_GBK" w:eastAsia="方正仿宋_GBK" w:cs="方正仿宋_GBK"/>
          <w:b w:val="0"/>
          <w:bCs w:val="0"/>
          <w:kern w:val="0"/>
          <w:sz w:val="32"/>
          <w:szCs w:val="32"/>
          <w:shd w:val="clear" w:fill="FFFFFF"/>
        </w:rPr>
        <w:t>财务科。负责财务督促和管理。根据医院发展规划，会同有关部门编制年度和季度的业务收支预算；认真贯彻有关财经政策、法规、制度，维护财经纪律，组织财会人员的业务学习，认真贯彻新的财务管理和会计核算制度；督促按时清理债权债务，加强对财务报表的审查；建立健全各项管理核算制度，对医院财产物资管理进行监督、检查和指导，防止浪费和积压；加强经济活动的财务控制和监督，防范财务风险，真实反映财务状况。</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5.</w:t>
      </w:r>
      <w:r>
        <w:rPr>
          <w:rFonts w:hint="eastAsia" w:ascii="方正仿宋_GBK" w:hAnsi="方正仿宋_GBK" w:eastAsia="方正仿宋_GBK" w:cs="方正仿宋_GBK"/>
          <w:b w:val="0"/>
          <w:bCs w:val="0"/>
          <w:kern w:val="0"/>
          <w:sz w:val="32"/>
          <w:szCs w:val="32"/>
          <w:shd w:val="clear" w:fill="FFFFFF"/>
        </w:rPr>
        <w:t>护理部。负责全面护理工作，拟定全院护理工作计划，检查护理工作质量；负责拟定和组织修改全院护理常规，检查指导各科室做好基础护理和执行分级护理工作；负责院内护理人员的调配，并向院长或人事部提出护理人员奖惩意见；负责拟定护士培训计划及落实措施，组织全院护理人员的业务技术训练；主持召开全院护士长会议，并定期组织护士长互相检查、学习和交流经验。</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6.</w:t>
      </w:r>
      <w:r>
        <w:rPr>
          <w:rFonts w:hint="eastAsia" w:ascii="方正仿宋_GBK" w:hAnsi="方正仿宋_GBK" w:eastAsia="方正仿宋_GBK" w:cs="方正仿宋_GBK"/>
          <w:b w:val="0"/>
          <w:bCs w:val="0"/>
          <w:kern w:val="0"/>
          <w:sz w:val="32"/>
          <w:szCs w:val="32"/>
          <w:shd w:val="clear" w:fill="FFFFFF"/>
        </w:rPr>
        <w:t>药械科。负责管理药械科各项工作，制订药房工作计划并组织实施；负责组织药品、卫生材料的采购、供应及管理；督促检查药品的管理、使用工作，指导科室人员认真执行各项规章制度和操作规程；负责收集药品、医疗器械使用中发生的不良事件，并按规定期限内向上级报告；督促检查各科室的药品、耗材使用和管理情况，做好登记、统计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7.</w:t>
      </w:r>
      <w:r>
        <w:rPr>
          <w:rFonts w:hint="eastAsia" w:ascii="方正仿宋_GBK" w:hAnsi="方正仿宋_GBK" w:eastAsia="方正仿宋_GBK" w:cs="方正仿宋_GBK"/>
          <w:b w:val="0"/>
          <w:bCs w:val="0"/>
          <w:kern w:val="0"/>
          <w:sz w:val="32"/>
          <w:szCs w:val="32"/>
          <w:shd w:val="clear" w:fill="FFFFFF"/>
        </w:rPr>
        <w:t>医务科。组织实施全院的医疗、预防工作；拟订有关业务计划，经常督促检查，按时总结汇报；组织重大抢救和院外会诊，督促各种制度和常规的执行；负责全院医疗技术人员的业务训练和技术考核，协助人事科做好卫生人员的调配奖惩工作；组织科室之间协作、改进门诊及病房工作，督促检查药品、医疗器械的供应管理；负责医保和公务用车管理等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firstLine="640" w:firstLineChars="200"/>
        <w:jc w:val="both"/>
        <w:textAlignment w:val="auto"/>
        <w:rPr>
          <w:rStyle w:val="8"/>
          <w:rFonts w:hint="eastAsia" w:ascii="方正黑体_GBK" w:hAnsi="方正黑体_GBK" w:eastAsia="方正黑体_GBK" w:cs="方正黑体_GBK"/>
          <w:b w:val="0"/>
          <w:bCs w:val="0"/>
          <w:kern w:val="0"/>
          <w:sz w:val="32"/>
          <w:szCs w:val="32"/>
          <w:shd w:val="clear" w:fill="FFFFFF"/>
          <w:lang w:bidi="ar"/>
        </w:rPr>
      </w:pPr>
      <w:r>
        <w:rPr>
          <w:rFonts w:hint="default" w:ascii="Times New Roman" w:hAnsi="Times New Roman" w:eastAsia="方正仿宋_GBK" w:cs="Times New Roman"/>
          <w:b w:val="0"/>
          <w:bCs w:val="0"/>
          <w:kern w:val="0"/>
          <w:sz w:val="32"/>
          <w:szCs w:val="32"/>
          <w:shd w:val="clear" w:fill="FFFFFF"/>
        </w:rPr>
        <w:t>8.</w:t>
      </w:r>
      <w:r>
        <w:rPr>
          <w:rFonts w:hint="eastAsia" w:ascii="方正仿宋_GBK" w:hAnsi="方正仿宋_GBK" w:eastAsia="方正仿宋_GBK" w:cs="方正仿宋_GBK"/>
          <w:b w:val="0"/>
          <w:bCs w:val="0"/>
          <w:kern w:val="0"/>
          <w:sz w:val="32"/>
          <w:szCs w:val="32"/>
          <w:shd w:val="clear" w:fill="FFFFFF"/>
        </w:rPr>
        <w:t>医院感染管理科。主要职责：负责拟定本院医疗质量控制管理工作计划、考核方案和工作制度，组织实施并指导本院质控医生、质控护士质量控制管理工作；负责协助医务科对纠纷病历开展质量分析，并提出质控指导意见；负责开展本院感染管理工作，全面负责本院内感染的监测和控制，以提高医疗质量；负责制定降低本院内感染的各种措施和制度，并检查督促贯彻落实；掌握本院内感染的监测、控制动态，经常分析监控情况；负责检查各科室消毒措施的落实情况，特别是抓好预防性消毒、经常性消毒和终末消毒。检查消毒效果，解决消毒过程中的问题；定期对医务人员进行业务培训，以增强控制感染的观念，提高医疗质量；负责本院感染管理和职业暴露管理；负责医疗废物、管理等工作。</w:t>
      </w:r>
      <w:r>
        <w:rPr>
          <w:rFonts w:hint="default" w:ascii="Times New Roman" w:hAnsi="Times New Roman" w:eastAsia="方正仿宋_GBK" w:cs="Times New Roman"/>
          <w:b w:val="0"/>
          <w:bCs w:val="0"/>
          <w:kern w:val="0"/>
          <w:sz w:val="32"/>
          <w:szCs w:val="32"/>
          <w:shd w:val="clear" w:fill="FFFFFF"/>
        </w:rPr>
        <w:t xml:space="preserve">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bidi="ar"/>
        </w:rPr>
        <w:t>二、</w:t>
      </w:r>
      <w:r>
        <w:rPr>
          <w:rStyle w:val="8"/>
          <w:rFonts w:hint="eastAsia" w:ascii="方正黑体_GBK" w:hAnsi="方正黑体_GBK" w:eastAsia="方正黑体_GBK" w:cs="方正黑体_GBK"/>
          <w:b w:val="0"/>
          <w:bCs w:val="0"/>
          <w:kern w:val="0"/>
          <w:sz w:val="32"/>
          <w:szCs w:val="32"/>
          <w:shd w:val="clear" w:fill="FFFFFF"/>
          <w:lang w:eastAsia="zh-CN" w:bidi="ar"/>
        </w:rPr>
        <w:t>单位</w:t>
      </w:r>
      <w:r>
        <w:rPr>
          <w:rStyle w:val="8"/>
          <w:rFonts w:hint="eastAsia" w:ascii="方正黑体_GBK" w:hAnsi="方正黑体_GBK" w:eastAsia="方正黑体_GBK" w:cs="方正黑体_GBK"/>
          <w:b w:val="0"/>
          <w:bCs w:val="0"/>
          <w:kern w:val="0"/>
          <w:sz w:val="32"/>
          <w:szCs w:val="32"/>
          <w:shd w:val="clear" w:fill="FFFFFF"/>
          <w:lang w:bidi="ar"/>
        </w:rPr>
        <w:t>决算</w:t>
      </w:r>
      <w:r>
        <w:rPr>
          <w:rStyle w:val="8"/>
          <w:rFonts w:hint="eastAsia" w:ascii="方正黑体_GBK" w:hAnsi="方正黑体_GBK" w:eastAsia="方正黑体_GBK" w:cs="方正黑体_GBK"/>
          <w:b w:val="0"/>
          <w:bCs w:val="0"/>
          <w:kern w:val="0"/>
          <w:sz w:val="32"/>
          <w:szCs w:val="32"/>
          <w:shd w:val="clear" w:fill="FFFFFF"/>
          <w:lang w:eastAsia="zh-CN" w:bidi="ar"/>
        </w:rPr>
        <w:t>收支</w:t>
      </w:r>
      <w:r>
        <w:rPr>
          <w:rStyle w:val="8"/>
          <w:rFonts w:hint="eastAsia" w:ascii="方正黑体_GBK" w:hAnsi="方正黑体_GBK" w:eastAsia="方正黑体_GBK" w:cs="方正黑体_GBK"/>
          <w:b w:val="0"/>
          <w:bCs w:val="0"/>
          <w:kern w:val="0"/>
          <w:sz w:val="32"/>
          <w:szCs w:val="32"/>
          <w:shd w:val="clear" w:fill="FFFFFF"/>
          <w:lang w:bidi="ar"/>
        </w:rPr>
        <w:t>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（一）收入支出决算总体情况说明</w:t>
      </w:r>
    </w:p>
    <w:p>
      <w:pPr>
        <w:pStyle w:val="3"/>
        <w:keepNext w:val="0"/>
        <w:keepLines w:val="0"/>
        <w:pageBreakBefore w:val="0"/>
        <w:shd w:val="clear" w:color="auto" w:fill="FFFFFF"/>
        <w:kinsoku/>
        <w:wordWrap/>
        <w:overflowPunct/>
        <w:topLinePunct w:val="0"/>
        <w:autoSpaceDN/>
        <w:bidi w:val="0"/>
        <w:adjustRightInd/>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2418.77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收、支与2023年度相比，减少415.02万元，下降14.7%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我院门急诊人次与住院人次较上年均有所下降，故医疗业务收入减少。</w:t>
      </w:r>
    </w:p>
    <w:p>
      <w:pPr>
        <w:pStyle w:val="3"/>
        <w:keepNext w:val="0"/>
        <w:keepLines w:val="0"/>
        <w:pageBreakBefore w:val="0"/>
        <w:shd w:val="clear" w:color="auto" w:fill="FFFFFF"/>
        <w:kinsoku/>
        <w:wordWrap/>
        <w:overflowPunct/>
        <w:topLinePunct w:val="0"/>
        <w:autoSpaceDN/>
        <w:bidi w:val="0"/>
        <w:adjustRightInd/>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eastAsia="方正仿宋_GBK"/>
          <w:b w:val="0"/>
          <w:bCs w:val="0"/>
          <w:kern w:val="0"/>
          <w:sz w:val="32"/>
          <w:szCs w:val="32"/>
          <w:shd w:val="clear" w:fill="FFFFFF"/>
          <w:lang w:val="en-US" w:eastAsia="zh-CN" w:bidi="ar"/>
        </w:rPr>
        <w:t>1</w:t>
      </w:r>
      <w:r>
        <w:rPr>
          <w:rStyle w:val="8"/>
          <w:rFonts w:eastAsia="方正仿宋_GBK"/>
          <w:b w:val="0"/>
          <w:bCs w:val="0"/>
          <w:kern w:val="0"/>
          <w:sz w:val="32"/>
          <w:szCs w:val="32"/>
          <w:shd w:val="clear" w:fill="FFFFFF"/>
          <w:lang w:val="en-US" w:eastAsia="zh-CN" w:bidi="ar"/>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2418.77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与2023年度相比，减少415.02万元，下降14.7%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医疗收入减少。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1038.14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42.9%</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1380.62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57.1%</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eastAsia="方正仿宋_GBK"/>
          <w:b w:val="0"/>
          <w:bCs w:val="0"/>
          <w:kern w:val="0"/>
          <w:sz w:val="32"/>
          <w:szCs w:val="32"/>
          <w:shd w:val="clear" w:fill="FFFFFF"/>
          <w:lang w:val="en-US" w:eastAsia="zh-CN" w:bidi="ar"/>
        </w:rPr>
        <w:t>2</w:t>
      </w:r>
      <w:r>
        <w:rPr>
          <w:rStyle w:val="8"/>
          <w:rFonts w:eastAsia="方正仿宋_GBK"/>
          <w:b w:val="0"/>
          <w:bCs w:val="0"/>
          <w:kern w:val="0"/>
          <w:sz w:val="32"/>
          <w:szCs w:val="32"/>
          <w:shd w:val="clear" w:fill="FFFFFF"/>
          <w:lang w:val="en-US" w:eastAsia="zh-CN" w:bidi="ar"/>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2418.77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与2023年度相比，减少415.02万元，下降14.7%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医院人员经费、药品费、卫生材料费等支出减少。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1945.45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473.32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Style w:val="8"/>
          <w:rFonts w:hint="eastAsia" w:eastAsia="方正仿宋_GBK"/>
          <w:b w:val="0"/>
          <w:bCs w:val="0"/>
          <w:kern w:val="0"/>
          <w:sz w:val="32"/>
          <w:szCs w:val="32"/>
          <w:shd w:val="clear" w:fill="FFFFFF"/>
          <w:lang w:val="en-US" w:eastAsia="zh-CN" w:bidi="ar"/>
        </w:rPr>
        <w:t>3</w:t>
      </w:r>
      <w:r>
        <w:rPr>
          <w:rStyle w:val="8"/>
          <w:rFonts w:eastAsia="方正仿宋_GBK"/>
          <w:b w:val="0"/>
          <w:bCs w:val="0"/>
          <w:kern w:val="0"/>
          <w:sz w:val="32"/>
          <w:szCs w:val="32"/>
          <w:shd w:val="clear" w:fill="FFFFFF"/>
          <w:lang w:val="en-US" w:eastAsia="zh-CN" w:bidi="ar"/>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（二）财政拨款收入支出决算总体情况说明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1038.14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财政拨款收、支总计各减少11.98万元，下降1.1%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0"/>
          <w:sz w:val="32"/>
          <w:szCs w:val="32"/>
          <w:shd w:val="clear" w:fill="FFFFFF"/>
          <w:lang w:eastAsia="zh-CN" w:bidi="ar"/>
        </w:rPr>
        <w:t>一般公共预算财政拨款收入减少</w:t>
      </w:r>
      <w:r>
        <w:rPr>
          <w:rFonts w:hint="default" w:ascii="Times New Roman" w:hAnsi="Times New Roman" w:eastAsia="方正仿宋_GBK" w:cs="Times New Roman"/>
          <w:b w:val="0"/>
          <w:bCs w:val="0"/>
          <w:kern w:val="0"/>
          <w:sz w:val="32"/>
          <w:szCs w:val="32"/>
          <w:shd w:val="clear" w:fill="FFFFFF"/>
          <w:lang w:bidi="ar"/>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（三）一般公共预算财政拨款收入支出决算情况说明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Style w:val="8"/>
          <w:rFonts w:hint="default" w:eastAsia="方正仿宋_GBK"/>
          <w:b w:val="0"/>
          <w:bCs w:val="0"/>
          <w:kern w:val="0"/>
          <w:sz w:val="32"/>
          <w:szCs w:val="32"/>
          <w:shd w:val="clear" w:fill="FFFFFF"/>
          <w:lang w:val="en-US" w:eastAsia="zh-CN" w:bidi="ar"/>
        </w:rPr>
        <w:t>1</w:t>
      </w:r>
      <w:r>
        <w:rPr>
          <w:rStyle w:val="8"/>
          <w:rFonts w:eastAsia="方正仿宋_GBK"/>
          <w:b w:val="0"/>
          <w:bCs w:val="0"/>
          <w:kern w:val="0"/>
          <w:sz w:val="32"/>
          <w:szCs w:val="32"/>
          <w:shd w:val="clear" w:fill="FFFFFF"/>
          <w:lang w:val="en-US" w:eastAsia="zh-CN" w:bidi="ar"/>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1038.14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与2023年度相比，减少11.98万元，下降1.1%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本年卫生健康财政拨款收入减少。</w:t>
      </w:r>
      <w:r>
        <w:rPr>
          <w:rFonts w:hint="default" w:ascii="Times New Roman" w:hAnsi="Times New Roman" w:eastAsia="方正仿宋_GBK"/>
          <w:sz w:val="32"/>
          <w:szCs w:val="32"/>
          <w:shd w:val="clear" w:color="auto" w:fill="FFFFFF"/>
        </w:rPr>
        <w:t>较年初预算数增加558.08万元，增长116.3%</w:t>
      </w:r>
      <w:r>
        <w:rPr>
          <w:rFonts w:ascii="方正仿宋_GBK" w:hAnsi="方正仿宋_GBK" w:eastAsia="方正仿宋_GBK" w:cs="方正仿宋_GBK"/>
          <w:sz w:val="32"/>
          <w:szCs w:val="32"/>
          <w:shd w:val="clear" w:color="auto" w:fill="FFFFFF"/>
        </w:rPr>
        <w:t>。主要原因是</w:t>
      </w:r>
      <w:bookmarkStart w:id="4" w:name="OLE_LINK13"/>
      <w:r>
        <w:rPr>
          <w:rFonts w:hint="eastAsia" w:ascii="方正仿宋_GBK" w:hAnsi="方正仿宋_GBK" w:eastAsia="方正仿宋_GBK" w:cs="方正仿宋_GBK"/>
          <w:b w:val="0"/>
          <w:bCs w:val="0"/>
          <w:kern w:val="0"/>
          <w:sz w:val="32"/>
          <w:szCs w:val="32"/>
          <w:shd w:val="clear" w:fill="FFFFFF"/>
          <w:lang w:eastAsia="zh-CN"/>
        </w:rPr>
        <w:t>基本公共卫生服务收入、街镇卫生院药品零差率补助、基本药物款未纳入年初预算</w:t>
      </w:r>
      <w:r>
        <w:rPr>
          <w:rStyle w:val="8"/>
          <w:rFonts w:hint="default" w:ascii="Times New Roman" w:hAnsi="Times New Roman" w:eastAsia="方正仿宋_GBK" w:cs="Times New Roman"/>
          <w:b w:val="0"/>
          <w:bCs w:val="0"/>
          <w:kern w:val="0"/>
          <w:sz w:val="32"/>
          <w:szCs w:val="32"/>
          <w:shd w:val="clear" w:fill="FFFFFF"/>
          <w:lang w:bidi="ar"/>
        </w:rPr>
        <w:t>。</w:t>
      </w:r>
      <w:bookmarkEnd w:id="4"/>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8"/>
          <w:rFonts w:hint="default" w:eastAsia="方正仿宋_GBK"/>
          <w:b w:val="0"/>
          <w:bCs w:val="0"/>
          <w:kern w:val="0"/>
          <w:sz w:val="32"/>
          <w:szCs w:val="32"/>
          <w:shd w:val="clear" w:fill="FFFFFF"/>
          <w:lang w:val="en-US" w:eastAsia="zh-CN" w:bidi="ar"/>
        </w:rPr>
        <w:t>2</w:t>
      </w:r>
      <w:r>
        <w:rPr>
          <w:rStyle w:val="8"/>
          <w:rFonts w:eastAsia="方正仿宋_GBK"/>
          <w:b w:val="0"/>
          <w:bCs w:val="0"/>
          <w:kern w:val="0"/>
          <w:sz w:val="32"/>
          <w:szCs w:val="32"/>
          <w:shd w:val="clear" w:fill="FFFFFF"/>
          <w:lang w:val="en-US" w:eastAsia="zh-CN" w:bidi="ar"/>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1038.14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与2023年度相比，减少11.98万元，下降1.1%</w:t>
      </w:r>
      <w:r>
        <w:rPr>
          <w:rFonts w:ascii="方正仿宋_GBK" w:hAnsi="方正仿宋_GBK" w:eastAsia="方正仿宋_GBK" w:cs="方正仿宋_GBK"/>
          <w:sz w:val="32"/>
          <w:szCs w:val="32"/>
          <w:shd w:val="clear" w:color="auto" w:fill="FFFFFF"/>
        </w:rPr>
        <w:t>。主要原因是</w:t>
      </w:r>
      <w:r>
        <w:rPr>
          <w:rStyle w:val="8"/>
          <w:rFonts w:hint="eastAsia" w:ascii="Times New Roman" w:hAnsi="Times New Roman" w:eastAsia="方正仿宋_GBK" w:cs="Times New Roman"/>
          <w:b w:val="0"/>
          <w:bCs w:val="0"/>
          <w:kern w:val="0"/>
          <w:sz w:val="32"/>
          <w:szCs w:val="32"/>
          <w:shd w:val="clear" w:fill="FFFFFF"/>
          <w:lang w:val="en-US" w:eastAsia="zh-CN" w:bidi="ar"/>
        </w:rPr>
        <w:t>2024年度卫生健康财政拨款支出减少。</w:t>
      </w:r>
      <w:r>
        <w:rPr>
          <w:rFonts w:hint="default" w:ascii="Times New Roman" w:hAnsi="Times New Roman" w:eastAsia="方正仿宋_GBK"/>
          <w:sz w:val="32"/>
          <w:szCs w:val="32"/>
          <w:shd w:val="clear" w:color="auto" w:fill="FFFFFF"/>
        </w:rPr>
        <w:t>较年初预算数增加558.08万元，增长116.3%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kern w:val="0"/>
          <w:sz w:val="32"/>
          <w:szCs w:val="32"/>
          <w:shd w:val="clear" w:fill="FFFFFF"/>
          <w:lang w:eastAsia="zh-CN"/>
        </w:rPr>
        <w:t>基本公共卫生服务收入、街镇卫生院药品零差率补助、基本药物款未纳入年初预算</w:t>
      </w:r>
      <w:r>
        <w:rPr>
          <w:rStyle w:val="8"/>
          <w:rFonts w:hint="default" w:ascii="Times New Roman" w:hAnsi="Times New Roman" w:eastAsia="方正仿宋_GBK" w:cs="Times New Roman"/>
          <w:b w:val="0"/>
          <w:bCs w:val="0"/>
          <w:kern w:val="0"/>
          <w:sz w:val="32"/>
          <w:szCs w:val="32"/>
          <w:shd w:val="clear" w:fill="FFFFFF"/>
          <w:lang w:bidi="ar"/>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206.78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较年初预算数增加50.77万元，增长32.5%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其他行政事业单位养老支出增加。</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atLeast"/>
        <w:ind w:left="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831.37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较年初预算数增加507.32万元，增长156.6%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kern w:val="0"/>
          <w:sz w:val="32"/>
          <w:szCs w:val="32"/>
          <w:shd w:val="clear" w:fill="FFFFFF"/>
          <w:lang w:eastAsia="zh-CN"/>
        </w:rPr>
        <w:t>基本药物款及基本公共卫生服务支出未纳入年初预算</w:t>
      </w:r>
      <w:r>
        <w:rPr>
          <w:rFonts w:hint="eastAsia" w:ascii="方正仿宋_GBK" w:hAnsi="方正仿宋_GBK" w:eastAsia="方正仿宋_GBK" w:cs="方正仿宋_GBK"/>
          <w:b w:val="0"/>
          <w:bCs w:val="0"/>
          <w:kern w:val="0"/>
          <w:sz w:val="32"/>
          <w:szCs w:val="32"/>
          <w:shd w:val="clear" w:fill="FFFFFF"/>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8"/>
          <w:rFonts w:hint="default" w:eastAsia="方正仿宋_GBK"/>
          <w:b w:val="0"/>
          <w:bCs w:val="0"/>
          <w:kern w:val="0"/>
          <w:sz w:val="32"/>
          <w:szCs w:val="32"/>
          <w:shd w:val="clear" w:fill="FFFFFF"/>
          <w:lang w:val="en-US" w:eastAsia="zh-CN" w:bidi="ar"/>
        </w:rPr>
        <w:t>3</w:t>
      </w:r>
      <w:r>
        <w:rPr>
          <w:rStyle w:val="8"/>
          <w:rFonts w:eastAsia="方正仿宋_GBK"/>
          <w:b w:val="0"/>
          <w:bCs w:val="0"/>
          <w:kern w:val="0"/>
          <w:sz w:val="32"/>
          <w:szCs w:val="32"/>
          <w:shd w:val="clear" w:fill="FFFFFF"/>
          <w:lang w:val="en-US" w:eastAsia="zh-CN" w:bidi="ar"/>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（四）一般公共预算财政拨款基本支出决算情况说明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shd w:val="clear" w:color="auto" w:fill="FFFFFF"/>
          <w:lang w:val="en-US" w:eastAsia="zh-CN" w:bidi="ar-SA"/>
        </w:rPr>
        <w:t>2024年度一般公共财政拨款基本支出564.83万元。其中：人员经费564.83万元，与2023年度相比，增加80.43万元，增长16.6%，主要原因是</w:t>
      </w:r>
      <w:r>
        <w:rPr>
          <w:rFonts w:hint="eastAsia" w:ascii="Times New Roman" w:hAnsi="Times New Roman" w:eastAsia="方正仿宋_GBK" w:cs="Times New Roman"/>
          <w:sz w:val="32"/>
          <w:szCs w:val="32"/>
          <w:shd w:val="clear" w:color="auto" w:fill="FFFFFF"/>
          <w:lang w:val="en-US" w:eastAsia="zh-CN" w:bidi="ar-SA"/>
        </w:rPr>
        <w:t>其他行政事业单位养老支出较去年增加较多。</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b w:val="0"/>
          <w:bCs w:val="0"/>
          <w:kern w:val="0"/>
          <w:sz w:val="32"/>
          <w:szCs w:val="32"/>
          <w:shd w:val="clear" w:fill="FFFFFF"/>
        </w:rPr>
        <w:t>保障在职人员工资福利</w:t>
      </w:r>
      <w:r>
        <w:rPr>
          <w:rFonts w:hint="default" w:ascii="Times New Roman" w:hAnsi="Times New Roman" w:eastAsia="方正仿宋_GBK" w:cs="Times New Roman"/>
          <w:b w:val="0"/>
          <w:bCs w:val="0"/>
          <w:kern w:val="0"/>
          <w:sz w:val="32"/>
          <w:szCs w:val="32"/>
          <w:shd w:val="clear" w:fill="FFFFFF"/>
          <w:lang w:eastAsia="zh-CN"/>
        </w:rPr>
        <w:t>、</w:t>
      </w:r>
      <w:r>
        <w:rPr>
          <w:rFonts w:hint="default" w:ascii="Times New Roman" w:hAnsi="Times New Roman" w:eastAsia="方正仿宋_GBK" w:cs="Times New Roman"/>
          <w:b w:val="0"/>
          <w:bCs w:val="0"/>
          <w:kern w:val="0"/>
          <w:sz w:val="32"/>
          <w:szCs w:val="32"/>
          <w:shd w:val="clear" w:fill="FFFFFF"/>
        </w:rPr>
        <w:t>社会保险缴费</w:t>
      </w:r>
      <w:r>
        <w:rPr>
          <w:rFonts w:hint="default" w:ascii="Times New Roman" w:hAnsi="Times New Roman" w:eastAsia="方正仿宋_GBK" w:cs="Times New Roman"/>
          <w:b w:val="0"/>
          <w:bCs w:val="0"/>
          <w:kern w:val="0"/>
          <w:sz w:val="32"/>
          <w:szCs w:val="32"/>
          <w:shd w:val="clear" w:fill="FFFFFF"/>
          <w:lang w:eastAsia="zh-CN"/>
        </w:rPr>
        <w:t>及生活补助</w:t>
      </w:r>
      <w:r>
        <w:rPr>
          <w:rFonts w:hint="default" w:ascii="Times New Roman" w:hAnsi="Times New Roman" w:eastAsia="方正仿宋_GBK" w:cs="Times New Roman"/>
          <w:b w:val="0"/>
          <w:bCs w:val="0"/>
          <w:kern w:val="0"/>
          <w:sz w:val="32"/>
          <w:szCs w:val="32"/>
          <w:shd w:val="clear" w:fill="FFFFFF"/>
          <w:lang w:val="en-US" w:eastAsia="zh-CN" w:bidi="ar"/>
        </w:rPr>
        <w:t>。</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（五）政府性基金预算收支决算情况说明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b w:val="0"/>
          <w:bCs w:val="0"/>
          <w:kern w:val="0"/>
          <w:sz w:val="32"/>
          <w:szCs w:val="32"/>
          <w:shd w:val="clear" w:fill="FFFFFF"/>
          <w:lang w:bidi="ar"/>
        </w:rPr>
      </w:pPr>
      <w:r>
        <w:rPr>
          <w:rFonts w:hint="default" w:ascii="Times New Roman" w:hAnsi="Times New Roman" w:eastAsia="方正仿宋_GBK" w:cs="Times New Roman"/>
          <w:b w:val="0"/>
          <w:bCs w:val="0"/>
          <w:kern w:val="0"/>
          <w:sz w:val="32"/>
          <w:szCs w:val="32"/>
          <w:shd w:val="clear" w:fill="FFFFFF"/>
          <w:lang w:bidi="ar"/>
        </w:rPr>
        <w:t>本</w:t>
      </w:r>
      <w:r>
        <w:rPr>
          <w:rFonts w:hint="eastAsia" w:ascii="Times New Roman" w:hAnsi="Times New Roman" w:eastAsia="方正仿宋_GBK" w:cs="Times New Roman"/>
          <w:b w:val="0"/>
          <w:bCs w:val="0"/>
          <w:kern w:val="0"/>
          <w:sz w:val="32"/>
          <w:szCs w:val="32"/>
          <w:shd w:val="clear" w:fill="FFFFFF"/>
          <w:lang w:eastAsia="zh-CN" w:bidi="ar"/>
        </w:rPr>
        <w:t>单位</w:t>
      </w:r>
      <w:r>
        <w:rPr>
          <w:rFonts w:hint="default" w:ascii="Times New Roman" w:hAnsi="Times New Roman" w:eastAsia="方正仿宋_GBK" w:cs="Times New Roman"/>
          <w:b w:val="0"/>
          <w:bCs w:val="0"/>
          <w:kern w:val="0"/>
          <w:sz w:val="32"/>
          <w:szCs w:val="32"/>
          <w:shd w:val="clear" w:fill="FFFFFF"/>
          <w:lang w:bidi="ar"/>
        </w:rPr>
        <w:t>2024年度无政府性基金预算财政拨款收支。</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（六）国有资本经营预算财政拨款支出决算情况说明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b w:val="0"/>
          <w:bCs w:val="0"/>
          <w:kern w:val="0"/>
          <w:sz w:val="32"/>
          <w:szCs w:val="32"/>
          <w:shd w:val="clear" w:fill="FFFFFF"/>
          <w:lang w:bidi="ar"/>
        </w:rPr>
      </w:pPr>
      <w:r>
        <w:rPr>
          <w:rFonts w:hint="default" w:ascii="Times New Roman" w:hAnsi="Times New Roman" w:eastAsia="方正仿宋_GBK" w:cs="Times New Roman"/>
          <w:b w:val="0"/>
          <w:bCs w:val="0"/>
          <w:kern w:val="0"/>
          <w:sz w:val="32"/>
          <w:szCs w:val="32"/>
          <w:shd w:val="clear" w:fill="FFFFFF"/>
          <w:lang w:bidi="ar"/>
        </w:rPr>
        <w:t>本</w:t>
      </w:r>
      <w:r>
        <w:rPr>
          <w:rFonts w:hint="eastAsia" w:ascii="Times New Roman" w:hAnsi="Times New Roman" w:eastAsia="方正仿宋_GBK" w:cs="Times New Roman"/>
          <w:b w:val="0"/>
          <w:bCs w:val="0"/>
          <w:kern w:val="0"/>
          <w:sz w:val="32"/>
          <w:szCs w:val="32"/>
          <w:shd w:val="clear" w:fill="FFFFFF"/>
          <w:lang w:eastAsia="zh-CN" w:bidi="ar"/>
        </w:rPr>
        <w:t>单位</w:t>
      </w:r>
      <w:r>
        <w:rPr>
          <w:rFonts w:hint="default" w:ascii="Times New Roman" w:hAnsi="Times New Roman" w:eastAsia="方正仿宋_GBK" w:cs="Times New Roman"/>
          <w:b w:val="0"/>
          <w:bCs w:val="0"/>
          <w:kern w:val="0"/>
          <w:sz w:val="32"/>
          <w:szCs w:val="32"/>
          <w:shd w:val="clear" w:fill="FFFFFF"/>
          <w:lang w:bidi="ar"/>
        </w:rPr>
        <w:t>2024年度无国有资本经营预算财政拨款支出。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bidi="ar"/>
        </w:rPr>
        <w:t>三、</w:t>
      </w:r>
      <w:r>
        <w:rPr>
          <w:rStyle w:val="8"/>
          <w:rFonts w:hint="eastAsia" w:ascii="方正黑体_GBK" w:hAnsi="方正黑体_GBK" w:eastAsia="方正黑体_GBK" w:cs="方正黑体_GBK"/>
          <w:b w:val="0"/>
          <w:bCs w:val="0"/>
          <w:kern w:val="0"/>
          <w:sz w:val="32"/>
          <w:szCs w:val="32"/>
          <w:shd w:val="clear" w:fill="FFFFFF"/>
          <w:lang w:eastAsia="zh-CN" w:bidi="ar"/>
        </w:rPr>
        <w:t>财政拨款</w:t>
      </w:r>
      <w:r>
        <w:rPr>
          <w:rStyle w:val="8"/>
          <w:rFonts w:hint="eastAsia" w:ascii="方正黑体_GBK" w:hAnsi="方正黑体_GBK" w:eastAsia="方正黑体_GBK" w:cs="方正黑体_GBK"/>
          <w:b w:val="0"/>
          <w:bCs w:val="0"/>
          <w:kern w:val="0"/>
          <w:sz w:val="32"/>
          <w:szCs w:val="32"/>
          <w:shd w:val="clear" w:fill="FFFFFF"/>
          <w:lang w:bidi="ar"/>
        </w:rPr>
        <w:t>“三公”经费情况说明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kern w:val="0"/>
          <w:sz w:val="32"/>
          <w:szCs w:val="32"/>
          <w:shd w:val="clear" w:fill="FFFFFF"/>
          <w:lang w:val="en-US" w:eastAsia="zh-CN" w:bidi="ar"/>
        </w:rPr>
        <w:t>我单位属于差额拨款事业单位，未使用财政资金保障“三公”经费。</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firstLine="320" w:firstLineChars="1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（一）“三公”经费支出总体情况说明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firstLine="320" w:firstLineChars="1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（二）“三公”经费分项支出情况</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（三）“三公”经费实物量情况</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bidi="ar"/>
        </w:rPr>
        <w:t>四、其他需要说明的事项</w:t>
      </w:r>
    </w:p>
    <w:p>
      <w:pPr>
        <w:pStyle w:val="9"/>
        <w:keepNext w:val="0"/>
        <w:keepLines w:val="0"/>
        <w:pageBreakBefore w:val="0"/>
        <w:widowControl/>
        <w:kinsoku/>
        <w:wordWrap/>
        <w:overflowPunct/>
        <w:topLinePunct w:val="0"/>
        <w:autoSpaceDE w:val="0"/>
        <w:autoSpaceDN/>
        <w:bidi w:val="0"/>
        <w:adjustRightInd/>
        <w:spacing w:line="560" w:lineRule="atLeast"/>
        <w:ind w:firstLine="643"/>
        <w:textAlignment w:val="auto"/>
        <w:rPr>
          <w:rStyle w:val="8"/>
          <w:rFonts w:hint="default" w:ascii="方正楷体_GBK" w:hAnsi="方正楷体_GBK" w:eastAsia="方正楷体_GBK" w:cs="方正楷体_GBK"/>
          <w:b w:val="0"/>
          <w:bCs w:val="0"/>
          <w:kern w:val="0"/>
          <w:sz w:val="32"/>
          <w:szCs w:val="32"/>
          <w:shd w:val="clear" w:fill="FFFFFF"/>
          <w:lang w:val="en-US" w:eastAsia="zh-CN" w:bidi="ar"/>
        </w:rPr>
      </w:pPr>
      <w:r>
        <w:rPr>
          <w:rStyle w:val="8"/>
          <w:rFonts w:hint="eastAsia" w:ascii="方正楷体_GBK" w:hAnsi="方正楷体_GBK" w:eastAsia="方正楷体_GBK" w:cs="方正楷体_GBK"/>
          <w:b w:val="0"/>
          <w:bCs w:val="0"/>
          <w:kern w:val="0"/>
          <w:sz w:val="32"/>
          <w:szCs w:val="32"/>
          <w:shd w:val="clear" w:fill="FFFFFF"/>
          <w:lang w:val="en-US" w:eastAsia="zh-CN" w:bidi="ar"/>
        </w:rPr>
        <w:t>（一）财政拨款会议费、培训费和差旅费情况说明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kern w:val="0"/>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r>
        <w:rPr>
          <w:rFonts w:hint="default" w:ascii="方正仿宋_GBK" w:hAnsi="方正仿宋_GBK" w:eastAsia="方正仿宋_GBK" w:cs="方正仿宋_GBK"/>
          <w:b w:val="0"/>
          <w:bCs w:val="0"/>
          <w:kern w:val="0"/>
          <w:sz w:val="32"/>
          <w:szCs w:val="32"/>
          <w:lang w:val="en-US" w:eastAsia="zh-CN" w:bidi="ar-SA"/>
        </w:rPr>
        <w:t>因</w:t>
      </w:r>
      <w:r>
        <w:rPr>
          <w:rFonts w:hint="eastAsia" w:ascii="方正仿宋_GBK" w:hAnsi="方正仿宋_GBK" w:eastAsia="方正仿宋_GBK" w:cs="方正仿宋_GBK"/>
          <w:b w:val="0"/>
          <w:bCs w:val="0"/>
          <w:kern w:val="0"/>
          <w:sz w:val="32"/>
          <w:szCs w:val="32"/>
          <w:lang w:val="en-US" w:eastAsia="zh-CN" w:bidi="ar-SA"/>
        </w:rPr>
        <w:t>本单位是差额拨款事业单位</w:t>
      </w:r>
      <w:r>
        <w:rPr>
          <w:rFonts w:hint="default" w:ascii="方正仿宋_GBK" w:hAnsi="方正仿宋_GBK" w:eastAsia="方正仿宋_GBK" w:cs="方正仿宋_GBK"/>
          <w:b w:val="0"/>
          <w:bCs w:val="0"/>
          <w:kern w:val="0"/>
          <w:sz w:val="32"/>
          <w:szCs w:val="32"/>
          <w:lang w:val="en-US" w:eastAsia="zh-CN" w:bidi="ar-SA"/>
        </w:rPr>
        <w:t>，</w:t>
      </w:r>
      <w:r>
        <w:rPr>
          <w:rFonts w:hint="eastAsia" w:ascii="方正仿宋_GBK" w:hAnsi="方正仿宋_GBK" w:eastAsia="方正仿宋_GBK" w:cs="方正仿宋_GBK"/>
          <w:b w:val="0"/>
          <w:bCs w:val="0"/>
          <w:kern w:val="0"/>
          <w:sz w:val="32"/>
          <w:szCs w:val="32"/>
          <w:lang w:val="en-US" w:eastAsia="zh-CN" w:bidi="ar-SA"/>
        </w:rPr>
        <w:t>财政未保障本单位</w:t>
      </w:r>
      <w:r>
        <w:rPr>
          <w:rFonts w:hint="default" w:ascii="方正仿宋_GBK" w:hAnsi="方正仿宋_GBK" w:eastAsia="方正仿宋_GBK" w:cs="方正仿宋_GBK"/>
          <w:b w:val="0"/>
          <w:bCs w:val="0"/>
          <w:kern w:val="0"/>
          <w:sz w:val="32"/>
          <w:szCs w:val="32"/>
          <w:lang w:val="en-US" w:eastAsia="zh-CN" w:bidi="ar-SA"/>
        </w:rPr>
        <w:t>会议费</w:t>
      </w:r>
      <w:r>
        <w:rPr>
          <w:rFonts w:hint="eastAsia" w:ascii="方正仿宋_GBK" w:hAnsi="方正仿宋_GBK" w:eastAsia="方正仿宋_GBK" w:cs="方正仿宋_GBK"/>
          <w:b w:val="0"/>
          <w:bCs w:val="0"/>
          <w:kern w:val="0"/>
          <w:sz w:val="32"/>
          <w:szCs w:val="32"/>
          <w:lang w:val="en-US" w:eastAsia="zh-CN" w:bidi="ar-SA"/>
        </w:rPr>
        <w:t>、</w:t>
      </w:r>
      <w:r>
        <w:rPr>
          <w:rFonts w:hint="default" w:ascii="方正仿宋_GBK" w:hAnsi="方正仿宋_GBK" w:eastAsia="方正仿宋_GBK" w:cs="方正仿宋_GBK"/>
          <w:b w:val="0"/>
          <w:bCs w:val="0"/>
          <w:kern w:val="0"/>
          <w:sz w:val="32"/>
          <w:szCs w:val="32"/>
          <w:lang w:val="en-US" w:eastAsia="zh-CN" w:bidi="ar-SA"/>
        </w:rPr>
        <w:t>培训费</w:t>
      </w:r>
      <w:r>
        <w:rPr>
          <w:rFonts w:hint="eastAsia" w:ascii="方正仿宋_GBK" w:hAnsi="方正仿宋_GBK" w:eastAsia="方正仿宋_GBK" w:cs="方正仿宋_GBK"/>
          <w:b w:val="0"/>
          <w:bCs w:val="0"/>
          <w:kern w:val="0"/>
          <w:sz w:val="32"/>
          <w:szCs w:val="32"/>
          <w:lang w:val="en-US" w:eastAsia="zh-CN" w:bidi="ar-SA"/>
        </w:rPr>
        <w:t>和差旅费</w:t>
      </w:r>
      <w:r>
        <w:rPr>
          <w:rFonts w:hint="default" w:ascii="方正仿宋_GBK" w:hAnsi="方正仿宋_GBK" w:eastAsia="方正仿宋_GBK" w:cs="方正仿宋_GBK"/>
          <w:b w:val="0"/>
          <w:bCs w:val="0"/>
          <w:kern w:val="0"/>
          <w:sz w:val="32"/>
          <w:szCs w:val="32"/>
          <w:lang w:val="en-US" w:eastAsia="zh-CN" w:bidi="ar-SA"/>
        </w:rPr>
        <w:t>。</w:t>
      </w:r>
    </w:p>
    <w:p>
      <w:pPr>
        <w:pStyle w:val="9"/>
        <w:keepNext w:val="0"/>
        <w:keepLines w:val="0"/>
        <w:pageBreakBefore w:val="0"/>
        <w:widowControl/>
        <w:kinsoku/>
        <w:wordWrap/>
        <w:overflowPunct/>
        <w:topLinePunct w:val="0"/>
        <w:autoSpaceDE w:val="0"/>
        <w:autoSpaceDN/>
        <w:bidi w:val="0"/>
        <w:adjustRightInd/>
        <w:spacing w:line="560" w:lineRule="atLeast"/>
        <w:ind w:firstLine="643"/>
        <w:textAlignment w:val="auto"/>
        <w:rPr>
          <w:rStyle w:val="8"/>
          <w:rFonts w:hint="eastAsia" w:ascii="方正楷体_GBK" w:hAnsi="方正楷体_GBK" w:eastAsia="方正楷体_GBK" w:cs="方正楷体_GBK"/>
          <w:b w:val="0"/>
          <w:bCs w:val="0"/>
          <w:kern w:val="0"/>
          <w:sz w:val="32"/>
          <w:szCs w:val="32"/>
          <w:shd w:val="clear" w:fill="FFFFFF"/>
          <w:lang w:val="en-US" w:eastAsia="zh-CN" w:bidi="ar"/>
        </w:rPr>
      </w:pPr>
      <w:r>
        <w:rPr>
          <w:rStyle w:val="8"/>
          <w:rFonts w:hint="eastAsia" w:ascii="方正楷体_GBK" w:hAnsi="方正楷体_GBK" w:eastAsia="方正楷体_GBK" w:cs="方正楷体_GBK"/>
          <w:b w:val="0"/>
          <w:bCs w:val="0"/>
          <w:kern w:val="0"/>
          <w:sz w:val="32"/>
          <w:szCs w:val="32"/>
          <w:shd w:val="clear" w:fill="FFFFFF"/>
          <w:lang w:val="en-US" w:eastAsia="zh-CN" w:bidi="ar"/>
        </w:rPr>
        <w:t>（二）机关运行经费情况说明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kern w:val="0"/>
          <w:sz w:val="32"/>
          <w:szCs w:val="32"/>
          <w:lang w:val="en-US" w:eastAsia="zh-CN" w:bidi="ar-SA"/>
        </w:rPr>
      </w:pPr>
      <w:r>
        <w:rPr>
          <w:rFonts w:hint="default" w:ascii="方正仿宋_GBK" w:hAnsi="方正仿宋_GBK" w:eastAsia="方正仿宋_GBK" w:cs="方正仿宋_GBK"/>
          <w:b w:val="0"/>
          <w:bCs w:val="0"/>
          <w:kern w:val="0"/>
          <w:sz w:val="32"/>
          <w:szCs w:val="32"/>
          <w:lang w:val="en-US" w:eastAsia="zh-CN" w:bidi="ar-SA"/>
        </w:rPr>
        <w:t>按照部门决算列报口径，我</w:t>
      </w:r>
      <w:r>
        <w:rPr>
          <w:rFonts w:hint="eastAsia" w:ascii="方正仿宋_GBK" w:hAnsi="方正仿宋_GBK" w:eastAsia="方正仿宋_GBK" w:cs="方正仿宋_GBK"/>
          <w:b w:val="0"/>
          <w:bCs w:val="0"/>
          <w:kern w:val="0"/>
          <w:sz w:val="32"/>
          <w:szCs w:val="32"/>
          <w:lang w:val="en-US" w:eastAsia="zh-CN" w:bidi="ar-SA"/>
        </w:rPr>
        <w:t>单位</w:t>
      </w:r>
      <w:r>
        <w:rPr>
          <w:rFonts w:hint="default" w:ascii="方正仿宋_GBK" w:hAnsi="方正仿宋_GBK" w:eastAsia="方正仿宋_GBK" w:cs="方正仿宋_GBK"/>
          <w:b w:val="0"/>
          <w:bCs w:val="0"/>
          <w:kern w:val="0"/>
          <w:sz w:val="32"/>
          <w:szCs w:val="32"/>
          <w:lang w:val="en-US" w:eastAsia="zh-CN" w:bidi="ar-SA"/>
        </w:rPr>
        <w:t>不在机关运行经费统计范围之内。</w:t>
      </w:r>
    </w:p>
    <w:p>
      <w:pPr>
        <w:pStyle w:val="9"/>
        <w:keepNext w:val="0"/>
        <w:keepLines w:val="0"/>
        <w:pageBreakBefore w:val="0"/>
        <w:widowControl/>
        <w:kinsoku/>
        <w:wordWrap/>
        <w:overflowPunct/>
        <w:topLinePunct w:val="0"/>
        <w:autoSpaceDE w:val="0"/>
        <w:autoSpaceDN/>
        <w:bidi w:val="0"/>
        <w:adjustRightInd/>
        <w:spacing w:line="560" w:lineRule="atLeast"/>
        <w:ind w:firstLine="643"/>
        <w:textAlignment w:val="auto"/>
        <w:rPr>
          <w:rStyle w:val="8"/>
          <w:rFonts w:hint="eastAsia" w:ascii="方正楷体_GBK" w:hAnsi="方正楷体_GBK" w:eastAsia="方正楷体_GBK" w:cs="方正楷体_GBK"/>
          <w:b w:val="0"/>
          <w:bCs w:val="0"/>
          <w:kern w:val="0"/>
          <w:sz w:val="32"/>
          <w:szCs w:val="32"/>
          <w:shd w:val="clear" w:fill="FFFFFF"/>
          <w:lang w:val="en-US" w:eastAsia="zh-CN" w:bidi="ar"/>
        </w:rPr>
      </w:pPr>
      <w:r>
        <w:rPr>
          <w:rStyle w:val="8"/>
          <w:rFonts w:hint="eastAsia" w:ascii="方正楷体_GBK" w:hAnsi="方正楷体_GBK" w:eastAsia="方正楷体_GBK" w:cs="方正楷体_GBK"/>
          <w:b w:val="0"/>
          <w:bCs w:val="0"/>
          <w:kern w:val="0"/>
          <w:sz w:val="32"/>
          <w:szCs w:val="32"/>
          <w:shd w:val="clear" w:fill="FFFFFF"/>
          <w:lang w:val="en-US" w:eastAsia="zh-CN" w:bidi="ar"/>
        </w:rPr>
        <w:t>（三）国有资产占用情况说明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Times New Roman" w:hAnsi="Times New Roman" w:eastAsia="方正仿宋_GBK" w:cs="Times New Roman"/>
          <w:kern w:val="2"/>
          <w:sz w:val="32"/>
          <w:szCs w:val="32"/>
          <w:lang w:bidi="ar"/>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台。</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Times New Roman" w:hAnsi="Times New Roman" w:eastAsia="方正仿宋_GBK" w:cs="Times New Roman"/>
          <w:kern w:val="2"/>
          <w:sz w:val="32"/>
          <w:szCs w:val="32"/>
          <w:lang w:bidi="ar"/>
        </w:rPr>
      </w:pPr>
      <w:r>
        <w:rPr>
          <w:rFonts w:hint="eastAsia" w:ascii="Times New Roman" w:hAnsi="Times New Roman" w:eastAsia="方正仿宋_GBK" w:cs="Times New Roman"/>
          <w:kern w:val="2"/>
          <w:sz w:val="32"/>
          <w:szCs w:val="32"/>
          <w:lang w:bidi="ar"/>
        </w:rPr>
        <w:t>（四）政府采购支出情况说明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3.26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0.54</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3.17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83.4%</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3.17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83.4 %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采购电脑、复印纸、打印机等办公用品。</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五、</w:t>
      </w:r>
      <w:r>
        <w:rPr>
          <w:rFonts w:hint="eastAsia" w:ascii="Times New Roman" w:hAnsi="Times New Roman" w:eastAsia="方正仿宋_GBK" w:cs="宋体"/>
          <w:color w:val="auto"/>
          <w:kern w:val="0"/>
          <w:sz w:val="32"/>
          <w:szCs w:val="32"/>
          <w:lang w:val="en-US" w:eastAsia="zh-CN" w:bidi="ar"/>
        </w:rPr>
        <w:t>2024</w:t>
      </w:r>
      <w:r>
        <w:rPr>
          <w:rStyle w:val="8"/>
          <w:rFonts w:hint="eastAsia" w:ascii="方正黑体_GBK" w:hAnsi="方正黑体_GBK" w:eastAsia="方正黑体_GBK" w:cs="方正黑体_GBK"/>
          <w:b w:val="0"/>
          <w:bCs w:val="0"/>
          <w:kern w:val="0"/>
          <w:sz w:val="32"/>
          <w:szCs w:val="32"/>
          <w:shd w:val="clear" w:fill="FFFFFF"/>
          <w:lang w:val="en-US" w:eastAsia="zh-CN" w:bidi="ar"/>
        </w:rPr>
        <w:t>年度预算绩效管理情况说明</w:t>
      </w:r>
    </w:p>
    <w:p>
      <w:pPr>
        <w:pStyle w:val="10"/>
        <w:keepNext w:val="0"/>
        <w:keepLines w:val="0"/>
        <w:pageBreakBefore w:val="0"/>
        <w:widowControl/>
        <w:suppressLineNumbers w:val="0"/>
        <w:tabs>
          <w:tab w:val="center" w:pos="4153"/>
          <w:tab w:val="left" w:pos="7275"/>
        </w:tabs>
        <w:kinsoku/>
        <w:wordWrap/>
        <w:overflowPunct/>
        <w:topLinePunct w:val="0"/>
        <w:autoSpaceDN/>
        <w:bidi w:val="0"/>
        <w:adjustRightInd/>
        <w:spacing w:before="0" w:beforeAutospacing="0" w:after="0" w:afterAutospacing="0" w:line="560" w:lineRule="atLeast"/>
        <w:ind w:left="0" w:right="0" w:firstLine="640"/>
        <w:jc w:val="left"/>
        <w:textAlignment w:val="auto"/>
        <w:rPr>
          <w:rFonts w:hint="eastAsia" w:ascii="楷体" w:hAnsi="楷体" w:eastAsia="楷体" w:cs="楷体"/>
          <w:b/>
          <w:bCs/>
          <w:kern w:val="0"/>
          <w:sz w:val="32"/>
          <w:szCs w:val="32"/>
          <w:shd w:val="clear" w:fill="FFFFFF"/>
        </w:rPr>
      </w:pPr>
      <w:r>
        <w:rPr>
          <w:rFonts w:hint="eastAsia" w:ascii="方正楷体_GBK" w:hAnsi="宋体" w:eastAsia="方正楷体_GBK" w:cs="宋体"/>
          <w:kern w:val="0"/>
          <w:sz w:val="32"/>
          <w:szCs w:val="32"/>
          <w:lang w:bidi="ar-SA"/>
        </w:rPr>
        <w:t>（一）单位自评情况</w:t>
      </w:r>
    </w:p>
    <w:p>
      <w:pPr>
        <w:pStyle w:val="10"/>
        <w:keepNext w:val="0"/>
        <w:keepLines w:val="0"/>
        <w:pageBreakBefore w:val="0"/>
        <w:tabs>
          <w:tab w:val="center" w:pos="4153"/>
          <w:tab w:val="left" w:pos="7275"/>
        </w:tabs>
        <w:kinsoku/>
        <w:wordWrap/>
        <w:overflowPunct/>
        <w:topLinePunct w:val="0"/>
        <w:autoSpaceDN/>
        <w:bidi w:val="0"/>
        <w:adjustRightInd/>
        <w:spacing w:line="560" w:lineRule="atLeast"/>
        <w:ind w:firstLine="64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宋体"/>
          <w:color w:val="auto"/>
          <w:kern w:val="0"/>
          <w:sz w:val="32"/>
          <w:szCs w:val="32"/>
        </w:rPr>
        <w:t>根据预算绩效管理要求，我单位对</w:t>
      </w:r>
      <w:r>
        <w:rPr>
          <w:rFonts w:hint="eastAsia" w:ascii="Times New Roman" w:hAnsi="Times New Roman" w:eastAsia="方正仿宋_GBK" w:cs="宋体"/>
          <w:color w:val="auto"/>
          <w:kern w:val="0"/>
          <w:sz w:val="32"/>
          <w:szCs w:val="32"/>
          <w:lang w:val="en-US" w:eastAsia="zh-CN"/>
        </w:rPr>
        <w:t>8</w:t>
      </w:r>
      <w:r>
        <w:rPr>
          <w:rFonts w:hint="eastAsia" w:ascii="Times New Roman" w:hAnsi="Times New Roman" w:eastAsia="方正仿宋_GBK" w:cs="宋体"/>
          <w:color w:val="auto"/>
          <w:kern w:val="0"/>
          <w:sz w:val="32"/>
          <w:szCs w:val="32"/>
        </w:rPr>
        <w:t>个项目开展了绩效自评，其中，以填报自评表形式开展自评3项，涉及资金</w:t>
      </w:r>
      <w:r>
        <w:rPr>
          <w:rFonts w:hint="eastAsia" w:ascii="Times New Roman" w:hAnsi="Times New Roman" w:eastAsia="方正仿宋_GBK" w:cs="宋体"/>
          <w:color w:val="auto"/>
          <w:kern w:val="0"/>
          <w:sz w:val="32"/>
          <w:szCs w:val="32"/>
          <w:lang w:val="en-US" w:eastAsia="zh-CN"/>
        </w:rPr>
        <w:t>473.32</w:t>
      </w:r>
      <w:r>
        <w:rPr>
          <w:rFonts w:hint="eastAsia" w:ascii="Times New Roman" w:hAnsi="Times New Roman" w:eastAsia="方正仿宋_GBK" w:cs="宋体"/>
          <w:color w:val="auto"/>
          <w:kern w:val="0"/>
          <w:sz w:val="32"/>
          <w:szCs w:val="32"/>
        </w:rPr>
        <w:t>万元。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（二）绩效自评结果</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ind w:firstLine="640"/>
        <w:textAlignment w:val="auto"/>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1.绩效目标自评表</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textAlignment w:val="auto"/>
        <w:rPr>
          <w:rFonts w:hint="eastAsia" w:ascii="Times New Roman" w:hAnsi="Times New Roman" w:eastAsia="方正小标宋_GBK" w:cs="宋体"/>
          <w:color w:val="auto"/>
          <w:kern w:val="0"/>
          <w:sz w:val="36"/>
          <w:szCs w:val="36"/>
        </w:rPr>
      </w:pPr>
      <w:r>
        <w:rPr>
          <w:rFonts w:hint="eastAsia" w:ascii="Times New Roman" w:hAnsi="Times New Roman" w:eastAsia="方正仿宋_GBK" w:cs="宋体"/>
          <w:color w:val="auto"/>
          <w:kern w:val="0"/>
          <w:sz w:val="32"/>
          <w:szCs w:val="32"/>
        </w:rPr>
        <w:t>详见</w:t>
      </w:r>
      <w:r>
        <w:rPr>
          <w:rFonts w:hint="eastAsia" w:ascii="Times New Roman" w:hAnsi="Times New Roman" w:eastAsia="方正仿宋_GBK" w:cs="宋体"/>
          <w:color w:val="auto"/>
          <w:kern w:val="0"/>
          <w:sz w:val="32"/>
          <w:szCs w:val="32"/>
          <w:lang w:eastAsia="zh-CN"/>
        </w:rPr>
        <w:t>公开报表</w:t>
      </w:r>
      <w:r>
        <w:rPr>
          <w:rFonts w:hint="eastAsia" w:ascii="Times New Roman" w:hAnsi="Times New Roman" w:eastAsia="方正仿宋_GBK" w:cs="宋体"/>
          <w:color w:val="auto"/>
          <w:kern w:val="0"/>
          <w:sz w:val="32"/>
          <w:szCs w:val="32"/>
        </w:rPr>
        <w:t>。</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2.绩效自评报告或案例</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无。</w:t>
      </w:r>
    </w:p>
    <w:p>
      <w:pPr>
        <w:pStyle w:val="10"/>
        <w:keepNext w:val="0"/>
        <w:keepLines w:val="0"/>
        <w:pageBreakBefore w:val="0"/>
        <w:tabs>
          <w:tab w:val="center" w:pos="4153"/>
          <w:tab w:val="left" w:pos="7275"/>
        </w:tabs>
        <w:kinsoku/>
        <w:wordWrap/>
        <w:overflowPunct/>
        <w:topLinePunct w:val="0"/>
        <w:autoSpaceDN/>
        <w:bidi w:val="0"/>
        <w:adjustRightInd/>
        <w:spacing w:line="560" w:lineRule="atLeas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3.关于绩效自评结果的说明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atLeast"/>
        <w:ind w:left="0" w:firstLine="640" w:firstLineChars="200"/>
        <w:jc w:val="both"/>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本年度自评绩效目标完成度较好，基本公共卫生</w:t>
      </w:r>
      <w:r>
        <w:rPr>
          <w:rFonts w:hint="eastAsia" w:ascii="方正仿宋_GBK" w:hAnsi="方正仿宋_GBK" w:eastAsia="方正仿宋_GBK" w:cs="方正仿宋_GBK"/>
          <w:b w:val="0"/>
          <w:bCs w:val="0"/>
          <w:kern w:val="0"/>
          <w:sz w:val="32"/>
          <w:szCs w:val="32"/>
          <w:lang w:eastAsia="zh-CN"/>
        </w:rPr>
        <w:t>服务</w:t>
      </w:r>
      <w:r>
        <w:rPr>
          <w:rFonts w:hint="eastAsia" w:ascii="方正仿宋_GBK" w:hAnsi="方正仿宋_GBK" w:eastAsia="方正仿宋_GBK" w:cs="方正仿宋_GBK"/>
          <w:b w:val="0"/>
          <w:bCs w:val="0"/>
          <w:kern w:val="0"/>
          <w:sz w:val="32"/>
          <w:szCs w:val="32"/>
        </w:rPr>
        <w:t>、药品及材料购置等各项工作顺利完成，达到了年初工作目标。</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rightChars="0" w:firstLine="640" w:firstLineChars="200"/>
        <w:jc w:val="both"/>
        <w:textAlignment w:val="auto"/>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楷体_GBK" w:cs="方正楷体_GBK"/>
          <w:color w:val="auto"/>
          <w:kern w:val="2"/>
          <w:sz w:val="32"/>
          <w:szCs w:val="32"/>
          <w:lang w:val="en-US" w:eastAsia="zh-CN"/>
        </w:rPr>
        <w:t>（三）重点绩效评价结果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atLeast"/>
        <w:ind w:left="0" w:firstLine="640" w:firstLineChars="200"/>
        <w:jc w:val="both"/>
        <w:textAlignment w:val="auto"/>
        <w:rPr>
          <w:rStyle w:val="11"/>
          <w:rFonts w:hint="eastAsia" w:ascii="方正仿宋_GBK" w:hAnsi="方正仿宋_GBK" w:eastAsia="方正仿宋_GBK" w:cs="方正仿宋_GBK"/>
          <w:b/>
          <w:bCs/>
          <w:sz w:val="32"/>
          <w:szCs w:val="32"/>
          <w:shd w:val="clear" w:fill="FFFFFF"/>
          <w:lang w:val="en-US" w:eastAsia="zh-CN"/>
        </w:rPr>
      </w:pPr>
      <w:r>
        <w:rPr>
          <w:rFonts w:hint="eastAsia" w:ascii="方正仿宋_GBK" w:hAnsi="方正仿宋_GBK" w:eastAsia="方正仿宋_GBK" w:cs="方正仿宋_GBK"/>
          <w:b w:val="0"/>
          <w:bCs w:val="0"/>
          <w:kern w:val="0"/>
          <w:sz w:val="32"/>
          <w:szCs w:val="32"/>
          <w:lang w:eastAsia="zh-CN"/>
        </w:rPr>
        <w:t>无。</w:t>
      </w:r>
    </w:p>
    <w:p>
      <w:pPr>
        <w:pStyle w:val="7"/>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atLeast"/>
        <w:textAlignment w:val="auto"/>
        <w:rPr>
          <w:rStyle w:val="8"/>
          <w:rFonts w:hint="eastAsia" w:ascii="方正黑体_GBK" w:hAnsi="方正黑体_GBK" w:eastAsia="方正黑体_GBK" w:cs="方正黑体_GBK"/>
          <w:b w:val="0"/>
          <w:bCs w:val="0"/>
          <w:kern w:val="0"/>
          <w:sz w:val="32"/>
          <w:szCs w:val="32"/>
          <w:shd w:val="clear" w:fill="FFFFFF"/>
          <w:lang w:bidi="ar"/>
        </w:rPr>
      </w:pP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方正黑体_GBK" w:hAnsi="方正黑体_GBK" w:eastAsia="方正黑体_GBK" w:cs="方正黑体_GBK"/>
          <w:b w:val="0"/>
          <w:bCs w:val="0"/>
          <w:kern w:val="0"/>
          <w:sz w:val="32"/>
          <w:szCs w:val="32"/>
          <w:shd w:val="clear" w:fill="FFFFFF"/>
          <w:lang w:val="en-US" w:eastAsia="zh-CN" w:bidi="ar"/>
        </w:rPr>
        <w:t xml:space="preserve"> 六、专业名词解释</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（五）使用非财政拨款结余（含专用结余）：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jc w:val="both"/>
        <w:textAlignment w:val="auto"/>
        <w:rPr>
          <w:rStyle w:val="8"/>
          <w:rFonts w:hint="eastAsia"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七、决算公开联系方式及信息反馈渠道</w:t>
      </w:r>
    </w:p>
    <w:p>
      <w:pPr>
        <w:pStyle w:val="9"/>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outlineLvl w:val="9"/>
      </w:pPr>
      <w:r>
        <w:rPr>
          <w:rFonts w:hint="eastAsia" w:ascii="方正仿宋_GBK" w:hAnsi="方正仿宋_GBK" w:eastAsia="方正仿宋_GBK" w:cs="方正仿宋_GBK"/>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lang w:val="en-US" w:eastAsia="zh-CN" w:bidi="ar"/>
        </w:rPr>
        <w:t>023-4846003</w:t>
      </w:r>
      <w:r>
        <w:rPr>
          <w:rFonts w:hint="eastAsia" w:ascii="Times New Roman" w:hAnsi="Times New Roman" w:eastAsia="方正仿宋_GBK" w:cs="Times New Roman"/>
          <w:b w:val="0"/>
          <w:bCs w:val="0"/>
          <w:kern w:val="0"/>
          <w:sz w:val="32"/>
          <w:szCs w:val="32"/>
          <w:shd w:val="clear" w:fill="FFFFFF"/>
          <w:lang w:val="en-US" w:eastAsia="zh-CN" w:bidi="ar"/>
        </w:rPr>
        <w:t>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80597"/>
    <w:rsid w:val="04B86DCC"/>
    <w:rsid w:val="06456265"/>
    <w:rsid w:val="080E7A17"/>
    <w:rsid w:val="0F5F2145"/>
    <w:rsid w:val="177C13BA"/>
    <w:rsid w:val="24577437"/>
    <w:rsid w:val="27DC037F"/>
    <w:rsid w:val="2A905451"/>
    <w:rsid w:val="30A752A2"/>
    <w:rsid w:val="31857392"/>
    <w:rsid w:val="349B511E"/>
    <w:rsid w:val="38353194"/>
    <w:rsid w:val="3EFB5137"/>
    <w:rsid w:val="404B17A6"/>
    <w:rsid w:val="438D20D6"/>
    <w:rsid w:val="441D16AC"/>
    <w:rsid w:val="44BC2C73"/>
    <w:rsid w:val="45A02594"/>
    <w:rsid w:val="480037BE"/>
    <w:rsid w:val="48125136"/>
    <w:rsid w:val="49440FFE"/>
    <w:rsid w:val="4A325785"/>
    <w:rsid w:val="4AC7411F"/>
    <w:rsid w:val="4B3317B5"/>
    <w:rsid w:val="4DFC0584"/>
    <w:rsid w:val="50722D7F"/>
    <w:rsid w:val="51680597"/>
    <w:rsid w:val="51B74BC8"/>
    <w:rsid w:val="551072FC"/>
    <w:rsid w:val="57390153"/>
    <w:rsid w:val="583C30B4"/>
    <w:rsid w:val="5A0C1B4F"/>
    <w:rsid w:val="5A971D60"/>
    <w:rsid w:val="612B4FB0"/>
    <w:rsid w:val="62165C60"/>
    <w:rsid w:val="62C92CD3"/>
    <w:rsid w:val="64F46001"/>
    <w:rsid w:val="670047E9"/>
    <w:rsid w:val="69B61AD7"/>
    <w:rsid w:val="6FAD1286"/>
    <w:rsid w:val="74FE7E2A"/>
    <w:rsid w:val="75963EAA"/>
    <w:rsid w:val="792A6BB0"/>
    <w:rsid w:val="7E156974"/>
    <w:rsid w:val="7E9C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8">
    <w:name w:val="22"/>
    <w:basedOn w:val="5"/>
    <w:qFormat/>
    <w:uiPriority w:val="0"/>
    <w:rPr>
      <w:rFonts w:hint="default" w:ascii="Times New Roman" w:hAnsi="Times New Roman" w:cs="Times New Roman"/>
      <w:b/>
      <w:bCs/>
    </w:rPr>
  </w:style>
  <w:style w:type="paragraph" w:customStyle="1" w:styleId="9">
    <w:name w:val="列出段落1"/>
    <w:basedOn w:val="1"/>
    <w:qFormat/>
    <w:uiPriority w:val="99"/>
    <w:pPr>
      <w:ind w:firstLine="420" w:firstLineChars="200"/>
    </w:pPr>
    <w:rPr>
      <w:rFonts w:hint="default"/>
    </w:rPr>
  </w:style>
  <w:style w:type="paragraph" w:customStyle="1" w:styleId="1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1">
    <w:name w:val="21"/>
    <w:basedOn w:val="5"/>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5543</Words>
  <Characters>5966</Characters>
  <Lines>0</Lines>
  <Paragraphs>0</Paragraphs>
  <TotalTime>11</TotalTime>
  <ScaleCrop>false</ScaleCrop>
  <LinksUpToDate>false</LinksUpToDate>
  <CharactersWithSpaces>5991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2025-10-22T03:37:00Z</dcterms:created>
  <dc:creator>翼</dc:creator>
  <cp:lastModifiedBy>Administrator</cp:lastModifiedBy>
  <dcterms:modified xsi:type="dcterms:W3CDTF">2025-10-28T03:33:23Z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C844D92CA6794BAA9D9EDE024693D8E3_11</vt:lpwstr>
  </property>
  <property fmtid="{D5CDD505-2E9C-101B-9397-08002B2CF9AE}" pid="4" name="KSOTemplateDocerSaveRecord">
    <vt:lpwstr>eyJoZGlkIjoiYWU2MzE1NGUzM2Y3NGNjMzIyYTZmNGE2NzFiYmYyZTMiLCJ1c2VySWQiOiIyNDEzOTgxNjgifQ==</vt:lpwstr>
  </property>
</Properties>
</file>