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重庆市綦江区石角镇中心卫生院</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w:t>
      </w:r>
      <w:bookmarkStart w:id="0" w:name="_GoBack"/>
      <w:bookmarkEnd w:id="0"/>
      <w:r>
        <w:rPr>
          <w:rFonts w:ascii="方正小标宋_GBK" w:hAnsi="方正小标宋_GBK" w:eastAsia="方正小标宋_GBK" w:cs="方正小标宋_GBK"/>
          <w:sz w:val="44"/>
          <w:szCs w:val="44"/>
          <w:shd w:val="clear" w:color="auto" w:fill="FFFFFF"/>
        </w:rPr>
        <w:t>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一、单位基本情况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rPr>
        <w:t>重庆市綦江区石角镇中心卫生院</w:t>
      </w:r>
      <w:r>
        <w:rPr>
          <w:rFonts w:hint="default" w:ascii="Times New Roman" w:hAnsi="Times New Roman" w:eastAsia="方正仿宋_GBK" w:cs="Times New Roman"/>
          <w:color w:val="000000"/>
          <w:sz w:val="32"/>
          <w:szCs w:val="32"/>
          <w:lang w:eastAsia="zh-CN"/>
        </w:rPr>
        <w:t>坐落于重庆市綦江区石角镇正街</w:t>
      </w:r>
      <w:r>
        <w:rPr>
          <w:rFonts w:hint="default" w:ascii="Times New Roman" w:hAnsi="Times New Roman" w:eastAsia="方正仿宋_GBK" w:cs="Times New Roman"/>
          <w:color w:val="000000"/>
          <w:sz w:val="32"/>
          <w:szCs w:val="32"/>
          <w:lang w:val="en-US" w:eastAsia="zh-CN"/>
        </w:rPr>
        <w:t>48号，建院于1958年，房屋建筑面积3039平方米；</w:t>
      </w:r>
      <w:r>
        <w:rPr>
          <w:rFonts w:hint="default" w:ascii="Times New Roman" w:hAnsi="Times New Roman" w:eastAsia="方正仿宋_GBK" w:cs="Times New Roman"/>
          <w:color w:val="000000"/>
          <w:sz w:val="32"/>
          <w:szCs w:val="32"/>
          <w:lang w:eastAsia="zh-CN"/>
        </w:rPr>
        <w:t>编制床位</w:t>
      </w:r>
      <w:r>
        <w:rPr>
          <w:rFonts w:hint="default" w:ascii="Times New Roman" w:hAnsi="Times New Roman" w:eastAsia="方正仿宋_GBK" w:cs="Times New Roman"/>
          <w:color w:val="000000"/>
          <w:sz w:val="32"/>
          <w:szCs w:val="32"/>
          <w:lang w:val="en-US" w:eastAsia="zh-CN"/>
        </w:rPr>
        <w:t>59张，实际开放床位79张</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属于差额拨款事业单位，执行政府会计准则制度</w:t>
      </w:r>
      <w:r>
        <w:rPr>
          <w:rFonts w:hint="default" w:ascii="Times New Roman" w:hAnsi="Times New Roman" w:eastAsia="方正仿宋_GBK" w:cs="Times New Roman"/>
          <w:color w:val="000000"/>
          <w:sz w:val="32"/>
          <w:szCs w:val="32"/>
          <w:lang w:eastAsia="zh-CN"/>
        </w:rPr>
        <w:t>；人员</w:t>
      </w:r>
      <w:r>
        <w:rPr>
          <w:rFonts w:hint="default" w:ascii="Times New Roman" w:hAnsi="Times New Roman" w:eastAsia="方正仿宋_GBK" w:cs="Times New Roman"/>
          <w:color w:val="000000"/>
          <w:sz w:val="32"/>
          <w:szCs w:val="32"/>
        </w:rPr>
        <w:t>编制5</w:t>
      </w:r>
      <w:r>
        <w:rPr>
          <w:rFonts w:hint="default"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年末实有在编人员4</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人，临聘人员</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含劳务派遣</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2</w:t>
      </w:r>
      <w:r>
        <w:rPr>
          <w:rFonts w:hint="eastAsia" w:ascii="Times New Roman" w:hAnsi="Times New Roman" w:eastAsia="方正仿宋_GBK" w:cs="Times New Roman"/>
          <w:color w:val="000000"/>
          <w:sz w:val="32"/>
          <w:szCs w:val="32"/>
          <w:lang w:val="en-US" w:eastAsia="zh-CN"/>
        </w:rPr>
        <w:t>0</w:t>
      </w:r>
      <w:r>
        <w:rPr>
          <w:rFonts w:hint="default" w:ascii="Times New Roman" w:hAnsi="Times New Roman" w:eastAsia="方正仿宋_GBK" w:cs="Times New Roman"/>
          <w:color w:val="000000"/>
          <w:sz w:val="32"/>
          <w:szCs w:val="32"/>
        </w:rPr>
        <w:t>人，退休人员2</w:t>
      </w:r>
      <w:r>
        <w:rPr>
          <w:rFonts w:hint="eastAsia"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Style w:val="13"/>
          <w:rFonts w:hint="default" w:ascii="Times New Roman" w:hAnsi="Times New Roman" w:eastAsia="方正楷体_GBK" w:cs="Times New Roman"/>
          <w:b w:val="0"/>
          <w:bCs w:val="0"/>
          <w:color w:val="000000"/>
          <w:sz w:val="32"/>
          <w:szCs w:val="32"/>
          <w:shd w:val="clear" w:color="auto" w:fill="FFFFFF"/>
        </w:rPr>
      </w:pPr>
      <w:r>
        <w:rPr>
          <w:rStyle w:val="13"/>
          <w:rFonts w:hint="default" w:ascii="Times New Roman" w:hAnsi="Times New Roman" w:eastAsia="方正楷体_GBK" w:cs="Times New Roman"/>
          <w:b w:val="0"/>
          <w:bCs w:val="0"/>
          <w:color w:val="000000"/>
          <w:sz w:val="32"/>
          <w:szCs w:val="32"/>
          <w:shd w:val="clear" w:color="auto" w:fill="FFFFFF"/>
        </w:rPr>
        <w:t>职能职责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b w:val="0"/>
          <w:bCs w:val="0"/>
          <w:sz w:val="32"/>
        </w:rPr>
      </w:pPr>
      <w:r>
        <w:rPr>
          <w:rFonts w:hint="eastAsia" w:ascii="Times New Roman" w:hAnsi="Times New Roman" w:eastAsia="方正仿宋_GBK" w:cs="Times New Roman"/>
          <w:b w:val="0"/>
          <w:bCs w:val="0"/>
          <w:sz w:val="32"/>
          <w:lang w:val="en-US" w:eastAsia="zh-CN"/>
        </w:rPr>
        <w:t>石角镇卫生院属乙级</w:t>
      </w:r>
      <w:r>
        <w:rPr>
          <w:rFonts w:hint="default" w:ascii="Times New Roman" w:hAnsi="Times New Roman" w:eastAsia="方正仿宋_GBK" w:cs="Times New Roman"/>
          <w:b w:val="0"/>
          <w:bCs w:val="0"/>
          <w:sz w:val="32"/>
          <w:lang w:val="en-US" w:eastAsia="zh-CN"/>
        </w:rPr>
        <w:t>基层医疗卫生机构</w:t>
      </w:r>
      <w:r>
        <w:rPr>
          <w:rFonts w:hint="eastAsia" w:ascii="Times New Roman" w:hAnsi="Times New Roman" w:eastAsia="方正仿宋_GBK" w:cs="Times New Roman"/>
          <w:b w:val="0"/>
          <w:bCs w:val="0"/>
          <w:sz w:val="32"/>
          <w:lang w:val="en-US" w:eastAsia="zh-CN"/>
        </w:rPr>
        <w:t>，</w:t>
      </w:r>
      <w:r>
        <w:rPr>
          <w:rFonts w:hint="default" w:ascii="Times New Roman" w:hAnsi="Times New Roman" w:eastAsia="方正仿宋_GBK" w:cs="Times New Roman"/>
          <w:b w:val="0"/>
          <w:bCs w:val="0"/>
          <w:sz w:val="32"/>
          <w:lang w:val="en-US" w:eastAsia="zh-CN"/>
        </w:rPr>
        <w:t>负责本辖区的</w:t>
      </w:r>
      <w:r>
        <w:rPr>
          <w:rFonts w:hint="default" w:ascii="Times New Roman" w:hAnsi="Times New Roman" w:eastAsia="方正仿宋_GBK" w:cs="Times New Roman"/>
          <w:b w:val="0"/>
          <w:bCs w:val="0"/>
          <w:sz w:val="32"/>
          <w:lang w:eastAsia="zh-CN"/>
        </w:rPr>
        <w:t>基本</w:t>
      </w:r>
      <w:r>
        <w:rPr>
          <w:rFonts w:hint="default" w:ascii="Times New Roman" w:hAnsi="Times New Roman" w:eastAsia="方正仿宋_GBK" w:cs="Times New Roman"/>
          <w:b w:val="0"/>
          <w:bCs w:val="0"/>
          <w:sz w:val="32"/>
        </w:rPr>
        <w:t>公共卫生服务</w:t>
      </w:r>
      <w:r>
        <w:rPr>
          <w:rFonts w:hint="eastAsia" w:ascii="Times New Roman" w:hAnsi="Times New Roman" w:eastAsia="方正仿宋_GBK" w:cs="Times New Roman"/>
          <w:b w:val="0"/>
          <w:bCs w:val="0"/>
          <w:sz w:val="32"/>
          <w:lang w:eastAsia="zh-CN"/>
        </w:rPr>
        <w:t>和基本医疗服务</w:t>
      </w:r>
      <w:r>
        <w:rPr>
          <w:rFonts w:hint="default" w:ascii="Times New Roman" w:hAnsi="Times New Roman" w:eastAsia="方正仿宋_GBK" w:cs="Times New Roman"/>
          <w:b w:val="0"/>
          <w:bCs w:val="0"/>
          <w:sz w:val="32"/>
          <w:lang w:val="en-US" w:eastAsia="zh-CN"/>
        </w:rPr>
        <w:t>，面向农村居民提供综合性卫生服务，受上级卫生行政部门委托承担辖区内预防保健基本医疗、</w:t>
      </w:r>
      <w:r>
        <w:rPr>
          <w:rFonts w:hint="eastAsia" w:ascii="Times New Roman" w:hAnsi="Times New Roman" w:eastAsia="方正仿宋_GBK" w:cs="Times New Roman"/>
          <w:b w:val="0"/>
          <w:bCs w:val="0"/>
          <w:sz w:val="32"/>
          <w:lang w:val="en-US" w:eastAsia="zh-CN"/>
        </w:rPr>
        <w:t>传染病防控、慢性病管理、中医药服务、</w:t>
      </w:r>
      <w:r>
        <w:rPr>
          <w:rFonts w:hint="default" w:ascii="Times New Roman" w:hAnsi="Times New Roman" w:eastAsia="方正仿宋_GBK" w:cs="Times New Roman"/>
          <w:b w:val="0"/>
          <w:bCs w:val="0"/>
          <w:sz w:val="32"/>
          <w:lang w:val="en-US" w:eastAsia="zh-CN"/>
        </w:rPr>
        <w:t>健康教育等工作</w:t>
      </w:r>
      <w:r>
        <w:rPr>
          <w:rFonts w:hint="eastAsia" w:ascii="Times New Roman" w:hAnsi="Times New Roman" w:eastAsia="方正仿宋_GBK" w:cs="Times New Roman"/>
          <w:b w:val="0"/>
          <w:bCs w:val="0"/>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楷体_GBK" w:cs="Times New Roman"/>
          <w:b w:val="0"/>
          <w:bCs w:val="0"/>
          <w:sz w:val="32"/>
          <w:lang w:val="en-US" w:eastAsia="zh-CN"/>
        </w:rPr>
      </w:pPr>
      <w:r>
        <w:rPr>
          <w:rFonts w:hint="default" w:ascii="Times New Roman" w:hAnsi="Times New Roman" w:eastAsia="方正楷体_GBK" w:cs="Times New Roman"/>
          <w:b w:val="0"/>
          <w:bCs w:val="0"/>
          <w:sz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Times New Roman" w:hAnsi="Times New Roman" w:eastAsia="方正仿宋_GBK" w:cs="Times New Roman"/>
          <w:b w:val="0"/>
          <w:bCs w:val="0"/>
          <w:sz w:val="32"/>
          <w:lang w:val="en-US" w:eastAsia="zh-CN"/>
        </w:rPr>
      </w:pPr>
      <w:r>
        <w:rPr>
          <w:rFonts w:hint="eastAsia" w:ascii="Times New Roman" w:hAnsi="Times New Roman" w:eastAsia="方正仿宋_GBK" w:cs="Times New Roman"/>
          <w:b w:val="0"/>
          <w:bCs w:val="0"/>
          <w:sz w:val="32"/>
          <w:lang w:val="en-US" w:eastAsia="zh-CN"/>
        </w:rPr>
        <w:t>医院内设后勤科室</w:t>
      </w:r>
      <w:r>
        <w:rPr>
          <w:rFonts w:hint="eastAsia" w:ascii="Times New Roman" w:hAnsi="Times New Roman" w:eastAsia="方正仿宋_GBK" w:cs="Times New Roman"/>
          <w:color w:val="000000"/>
          <w:sz w:val="32"/>
          <w:szCs w:val="32"/>
          <w:lang w:val="en-US" w:eastAsia="zh-CN"/>
        </w:rPr>
        <w:t>4</w:t>
      </w:r>
      <w:r>
        <w:rPr>
          <w:rFonts w:hint="eastAsia" w:ascii="Times New Roman" w:hAnsi="Times New Roman" w:eastAsia="方正仿宋_GBK" w:cs="Times New Roman"/>
          <w:b w:val="0"/>
          <w:bCs w:val="0"/>
          <w:sz w:val="32"/>
          <w:lang w:val="en-US" w:eastAsia="zh-CN"/>
        </w:rPr>
        <w:t>个，业务科室</w:t>
      </w:r>
      <w:r>
        <w:rPr>
          <w:rFonts w:hint="eastAsia" w:ascii="Times New Roman" w:hAnsi="Times New Roman" w:eastAsia="方正仿宋_GBK" w:cs="Times New Roman"/>
          <w:color w:val="000000"/>
          <w:sz w:val="32"/>
          <w:szCs w:val="32"/>
          <w:lang w:val="en-US" w:eastAsia="zh-CN"/>
        </w:rPr>
        <w:t>7</w:t>
      </w:r>
      <w:r>
        <w:rPr>
          <w:rFonts w:hint="eastAsia" w:ascii="Times New Roman" w:hAnsi="Times New Roman" w:eastAsia="方正仿宋_GBK" w:cs="Times New Roman"/>
          <w:b w:val="0"/>
          <w:bCs w:val="0"/>
          <w:sz w:val="32"/>
          <w:lang w:val="en-US" w:eastAsia="zh-CN"/>
        </w:rPr>
        <w:t>个：</w:t>
      </w:r>
      <w:r>
        <w:rPr>
          <w:rFonts w:hint="default" w:ascii="Times New Roman" w:hAnsi="Times New Roman" w:eastAsia="方正仿宋_GBK" w:cs="Times New Roman"/>
          <w:b w:val="0"/>
          <w:bCs w:val="0"/>
          <w:sz w:val="32"/>
          <w:lang w:val="en-US" w:eastAsia="zh-CN"/>
        </w:rPr>
        <w:t>党</w:t>
      </w:r>
      <w:r>
        <w:rPr>
          <w:rFonts w:hint="eastAsia" w:ascii="Times New Roman" w:hAnsi="Times New Roman" w:eastAsia="方正仿宋_GBK" w:cs="Times New Roman"/>
          <w:b w:val="0"/>
          <w:bCs w:val="0"/>
          <w:sz w:val="32"/>
          <w:lang w:val="en-US" w:eastAsia="zh-CN"/>
        </w:rPr>
        <w:t>政</w:t>
      </w:r>
      <w:r>
        <w:rPr>
          <w:rFonts w:hint="default" w:ascii="Times New Roman" w:hAnsi="Times New Roman" w:eastAsia="方正仿宋_GBK" w:cs="Times New Roman"/>
          <w:b w:val="0"/>
          <w:bCs w:val="0"/>
          <w:sz w:val="32"/>
          <w:lang w:val="en-US" w:eastAsia="zh-CN"/>
        </w:rPr>
        <w:t>办</w:t>
      </w:r>
      <w:r>
        <w:rPr>
          <w:rFonts w:hint="eastAsia" w:ascii="Times New Roman" w:hAnsi="Times New Roman" w:eastAsia="方正仿宋_GBK" w:cs="Times New Roman"/>
          <w:b w:val="0"/>
          <w:bCs w:val="0"/>
          <w:sz w:val="32"/>
          <w:lang w:val="en-US" w:eastAsia="zh-CN"/>
        </w:rPr>
        <w:t>，</w:t>
      </w:r>
      <w:r>
        <w:rPr>
          <w:rFonts w:hint="default" w:ascii="Times New Roman" w:hAnsi="Times New Roman" w:eastAsia="方正仿宋_GBK" w:cs="Times New Roman"/>
          <w:b w:val="0"/>
          <w:bCs w:val="0"/>
          <w:sz w:val="32"/>
          <w:lang w:val="en-US" w:eastAsia="zh-CN"/>
        </w:rPr>
        <w:t>人事</w:t>
      </w:r>
      <w:r>
        <w:rPr>
          <w:rFonts w:hint="eastAsia" w:ascii="Times New Roman" w:hAnsi="Times New Roman" w:eastAsia="方正仿宋_GBK" w:cs="Times New Roman"/>
          <w:b w:val="0"/>
          <w:bCs w:val="0"/>
          <w:sz w:val="32"/>
          <w:lang w:val="en-US" w:eastAsia="zh-CN"/>
        </w:rPr>
        <w:t>财务</w:t>
      </w:r>
      <w:r>
        <w:rPr>
          <w:rFonts w:hint="default" w:ascii="Times New Roman" w:hAnsi="Times New Roman" w:eastAsia="方正仿宋_GBK" w:cs="Times New Roman"/>
          <w:b w:val="0"/>
          <w:bCs w:val="0"/>
          <w:sz w:val="32"/>
          <w:lang w:val="en-US" w:eastAsia="zh-CN"/>
        </w:rPr>
        <w:t>科</w:t>
      </w:r>
      <w:r>
        <w:rPr>
          <w:rFonts w:hint="eastAsia" w:ascii="Times New Roman" w:hAnsi="Times New Roman" w:eastAsia="方正仿宋_GBK" w:cs="Times New Roman"/>
          <w:b w:val="0"/>
          <w:bCs w:val="0"/>
          <w:sz w:val="32"/>
          <w:lang w:val="en-US" w:eastAsia="zh-CN"/>
        </w:rPr>
        <w:t>、</w:t>
      </w:r>
      <w:r>
        <w:rPr>
          <w:rFonts w:hint="default" w:ascii="Times New Roman" w:hAnsi="Times New Roman" w:eastAsia="方正仿宋_GBK" w:cs="Times New Roman"/>
          <w:b w:val="0"/>
          <w:bCs w:val="0"/>
          <w:sz w:val="32"/>
          <w:lang w:val="en-US" w:eastAsia="zh-CN"/>
        </w:rPr>
        <w:t>总务科</w:t>
      </w:r>
      <w:r>
        <w:rPr>
          <w:rFonts w:hint="eastAsia" w:ascii="Times New Roman" w:hAnsi="Times New Roman" w:eastAsia="方正仿宋_GBK" w:cs="Times New Roman"/>
          <w:b w:val="0"/>
          <w:bCs w:val="0"/>
          <w:sz w:val="32"/>
          <w:lang w:val="en-US" w:eastAsia="zh-CN"/>
        </w:rPr>
        <w:t>、</w:t>
      </w:r>
      <w:r>
        <w:rPr>
          <w:rFonts w:hint="default" w:ascii="Times New Roman" w:hAnsi="Times New Roman" w:eastAsia="方正仿宋_GBK" w:cs="Times New Roman"/>
          <w:b w:val="0"/>
          <w:bCs w:val="0"/>
          <w:sz w:val="32"/>
          <w:lang w:val="en-US" w:eastAsia="zh-CN"/>
        </w:rPr>
        <w:t>医护科</w:t>
      </w:r>
      <w:r>
        <w:rPr>
          <w:rFonts w:hint="eastAsia" w:ascii="Times New Roman" w:hAnsi="Times New Roman" w:eastAsia="方正仿宋_GBK" w:cs="Times New Roman"/>
          <w:b w:val="0"/>
          <w:bCs w:val="0"/>
          <w:sz w:val="32"/>
          <w:lang w:val="en-US" w:eastAsia="zh-CN"/>
        </w:rPr>
        <w:t>；</w:t>
      </w:r>
      <w:r>
        <w:rPr>
          <w:rFonts w:hint="default" w:ascii="Times New Roman" w:hAnsi="Times New Roman" w:eastAsia="方正仿宋_GBK" w:cs="Times New Roman"/>
          <w:b w:val="0"/>
          <w:bCs w:val="0"/>
          <w:sz w:val="32"/>
          <w:lang w:val="en-US" w:eastAsia="zh-CN"/>
        </w:rPr>
        <w:t>公共卫生科</w:t>
      </w:r>
      <w:r>
        <w:rPr>
          <w:rFonts w:hint="eastAsia" w:ascii="Times New Roman" w:hAnsi="Times New Roman" w:eastAsia="方正仿宋_GBK" w:cs="Times New Roman"/>
          <w:b w:val="0"/>
          <w:bCs w:val="0"/>
          <w:sz w:val="32"/>
          <w:lang w:val="en-US" w:eastAsia="zh-CN"/>
        </w:rPr>
        <w:t>、药械科、检验科、放射科、特检科、全科医学科、中医康复科。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楷体_GBK" w:cs="Times New Roman"/>
          <w:b w:val="0"/>
          <w:bCs w:val="0"/>
          <w:sz w:val="32"/>
          <w:lang w:val="en-US" w:eastAsia="zh-CN"/>
        </w:rPr>
      </w:pPr>
      <w:r>
        <w:rPr>
          <w:rFonts w:hint="eastAsia" w:ascii="Times New Roman" w:hAnsi="Times New Roman" w:eastAsia="方正楷体_GBK" w:cs="Times New Roman"/>
          <w:b w:val="0"/>
          <w:bCs w:val="0"/>
          <w:sz w:val="32"/>
          <w:lang w:val="en-US" w:eastAsia="zh-CN"/>
        </w:rPr>
        <w:t>单位构成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lang w:val="en-US" w:eastAsia="zh-CN"/>
        </w:rPr>
      </w:pPr>
      <w:r>
        <w:rPr>
          <w:rFonts w:hint="eastAsia" w:ascii="Times New Roman" w:hAnsi="Times New Roman" w:eastAsia="方正仿宋_GBK" w:cs="Times New Roman"/>
          <w:b w:val="0"/>
          <w:bCs w:val="0"/>
          <w:sz w:val="32"/>
          <w:lang w:val="en-US" w:eastAsia="zh-CN"/>
        </w:rPr>
        <w:t>我单位为二级预算单位，无下级单位。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二、单位决算收支情况说明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default"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（一）收入支出决算总体情况说明</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leftChars="0" w:firstLine="640" w:firstLineChars="200"/>
        <w:textAlignment w:val="auto"/>
        <w:outlineLvl w:val="9"/>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1489.92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收、支与2023年度相比，增加15.38万元，增长1.0%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是财政拨款较上年增加。</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b w:val="0"/>
          <w:bCs/>
          <w:sz w:val="32"/>
          <w:szCs w:val="32"/>
          <w:shd w:val="clear" w:color="auto" w:fill="FFFFFF"/>
          <w:lang w:val="en-US" w:eastAsia="zh-CN"/>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1489.92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与2023年度相比，增加15.38万元，增长1.0%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财政拨款较上年增加。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692.57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46.5%</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789.34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8.01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cs="Times New Roman"/>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1489.92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与2023年度相比，增加15.38万元，增长1.0%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是住院部维修改造工程、门诊部外墙瓷砖脱落整改、门诊一二楼厕所装修整改开支较大。</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1118.27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371.66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cs="Times New Roman"/>
          <w:b w:val="0"/>
          <w:bCs/>
          <w:sz w:val="32"/>
          <w:szCs w:val="32"/>
          <w:shd w:val="clear" w:color="auto" w:fill="FFFFFF"/>
          <w:lang w:val="en-US" w:eastAsia="zh-CN"/>
        </w:rPr>
        <w:t>3</w:t>
      </w:r>
      <w:r>
        <w:rPr>
          <w:rStyle w:val="13"/>
          <w:rFonts w:hint="default" w:ascii="Times New Roman" w:hAnsi="Times New Roman" w:eastAsia="方正仿宋_GBK" w:cs="Times New Roman"/>
          <w:b w:val="0"/>
          <w:bCs/>
          <w:sz w:val="32"/>
          <w:szCs w:val="32"/>
          <w:shd w:val="clear" w:color="auto" w:fill="FFFFFF"/>
          <w:lang w:val="en-US" w:eastAsia="zh-CN"/>
        </w:rPr>
        <w:t>.</w:t>
      </w:r>
      <w:r>
        <w:rPr>
          <w:rStyle w:val="13"/>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rPr>
        <w:t>较上年决算数</w:t>
      </w:r>
      <w:r>
        <w:rPr>
          <w:rFonts w:hint="default" w:ascii="Times New Roman" w:hAnsi="Times New Roman" w:eastAsia="方正仿宋_GBK"/>
          <w:sz w:val="32"/>
          <w:szCs w:val="32"/>
          <w:shd w:val="clear" w:color="auto" w:fill="FFFFFF"/>
        </w:rPr>
        <w:t>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692.57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财政拨款收、支总计各增加31.61万元，增长4.8%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退休人员健康休养费较上年增加，公卫资金补助较上年增加。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cs="Times New Roman"/>
          <w:b w:val="0"/>
          <w:bCs/>
          <w:sz w:val="32"/>
          <w:szCs w:val="32"/>
          <w:shd w:val="clear" w:color="auto" w:fill="FFFFFF"/>
          <w:lang w:val="en-US" w:eastAsia="zh-CN"/>
        </w:rPr>
        <w:t>1</w:t>
      </w:r>
      <w:r>
        <w:rPr>
          <w:rStyle w:val="13"/>
          <w:rFonts w:hint="eastAsia" w:ascii="Times New Roman" w:hAnsi="Times New Roman" w:eastAsia="方正仿宋_GBK" w:cs="Times New Roman"/>
          <w:b w:val="0"/>
          <w:bCs/>
          <w:sz w:val="32"/>
          <w:szCs w:val="32"/>
          <w:shd w:val="clear" w:color="auto" w:fill="FFFFFF"/>
          <w:lang w:val="en-US" w:eastAsia="zh-CN"/>
        </w:rPr>
        <w:t>.</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692.57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与2023年度相比，增加31.61万元，增长4.8%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退休人员健康休养费较上年增加，公卫资金补助较上年增加。</w:t>
      </w:r>
      <w:r>
        <w:rPr>
          <w:rFonts w:hint="default" w:ascii="Times New Roman" w:hAnsi="Times New Roman" w:eastAsia="方正仿宋_GBK"/>
          <w:sz w:val="32"/>
          <w:szCs w:val="32"/>
          <w:shd w:val="clear" w:color="auto" w:fill="FFFFFF"/>
        </w:rPr>
        <w:t>较年初预算数增加347.85万元，增长100.9%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b w:val="0"/>
          <w:bCs w:val="0"/>
          <w:color w:val="000000"/>
          <w:sz w:val="32"/>
          <w:szCs w:val="32"/>
          <w:shd w:val="clear" w:color="auto" w:fill="FFFFFF"/>
          <w:lang w:eastAsia="zh-CN"/>
        </w:rPr>
        <w:t>基本公共</w:t>
      </w:r>
      <w:r>
        <w:rPr>
          <w:rFonts w:hint="eastAsia" w:ascii="Times New Roman" w:hAnsi="Times New Roman" w:eastAsia="方正仿宋_GBK" w:cs="Times New Roman"/>
          <w:b w:val="0"/>
          <w:bCs w:val="0"/>
          <w:color w:val="000000"/>
          <w:sz w:val="32"/>
          <w:szCs w:val="32"/>
          <w:shd w:val="clear" w:color="auto" w:fill="FFFFFF"/>
          <w:lang w:eastAsia="zh-CN"/>
        </w:rPr>
        <w:t>卫生</w:t>
      </w:r>
      <w:r>
        <w:rPr>
          <w:rFonts w:hint="default" w:ascii="Times New Roman" w:hAnsi="Times New Roman" w:eastAsia="方正仿宋_GBK" w:cs="Times New Roman"/>
          <w:b w:val="0"/>
          <w:bCs w:val="0"/>
          <w:color w:val="000000"/>
          <w:sz w:val="32"/>
          <w:szCs w:val="32"/>
          <w:shd w:val="clear" w:color="auto" w:fill="FFFFFF"/>
          <w:lang w:eastAsia="zh-CN"/>
        </w:rPr>
        <w:t>服务</w:t>
      </w:r>
      <w:r>
        <w:rPr>
          <w:rFonts w:hint="eastAsia" w:ascii="Times New Roman" w:hAnsi="Times New Roman" w:eastAsia="方正仿宋_GBK" w:cs="Times New Roman"/>
          <w:b w:val="0"/>
          <w:bCs w:val="0"/>
          <w:color w:val="000000"/>
          <w:sz w:val="32"/>
          <w:szCs w:val="32"/>
          <w:shd w:val="clear" w:color="auto" w:fill="FFFFFF"/>
          <w:lang w:eastAsia="zh-CN"/>
        </w:rPr>
        <w:t>经费</w:t>
      </w:r>
      <w:r>
        <w:rPr>
          <w:rFonts w:hint="default" w:ascii="Times New Roman" w:hAnsi="Times New Roman" w:eastAsia="方正仿宋_GBK" w:cs="Times New Roman"/>
          <w:b w:val="0"/>
          <w:bCs w:val="0"/>
          <w:color w:val="000000"/>
          <w:sz w:val="32"/>
          <w:szCs w:val="32"/>
          <w:shd w:val="clear" w:color="auto" w:fill="FFFFFF"/>
          <w:lang w:eastAsia="zh-CN"/>
        </w:rPr>
        <w:t>未纳入年初预算</w:t>
      </w:r>
      <w:r>
        <w:rPr>
          <w:rFonts w:hint="eastAsia" w:ascii="Times New Roman" w:hAnsi="Times New Roman" w:eastAsia="方正仿宋_GBK" w:cs="Times New Roman"/>
          <w:b w:val="0"/>
          <w:bCs w:val="0"/>
          <w:color w:val="000000"/>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cs="Times New Roman"/>
          <w:b w:val="0"/>
          <w:bCs/>
          <w:sz w:val="32"/>
          <w:szCs w:val="32"/>
          <w:shd w:val="clear" w:color="auto" w:fill="FFFFFF"/>
          <w:lang w:val="en-US" w:eastAsia="zh-CN"/>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692.57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与2023年度相比，增加31.61万元，增长4.8%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退休人员健康休养费</w:t>
      </w:r>
      <w:r>
        <w:rPr>
          <w:rFonts w:hint="default" w:ascii="Times New Roman" w:hAnsi="Times New Roman" w:eastAsia="方正仿宋_GBK" w:cs="Times New Roman"/>
          <w:b w:val="0"/>
          <w:bCs w:val="0"/>
          <w:color w:val="000000"/>
          <w:kern w:val="2"/>
          <w:sz w:val="32"/>
          <w:szCs w:val="32"/>
          <w:lang w:val="en-US" w:eastAsia="zh-CN" w:bidi="ar-SA"/>
        </w:rPr>
        <w:t>、</w:t>
      </w:r>
      <w:r>
        <w:rPr>
          <w:rFonts w:hint="eastAsia" w:ascii="方正仿宋_GBK" w:hAnsi="方正仿宋_GBK" w:eastAsia="方正仿宋_GBK" w:cs="方正仿宋_GBK"/>
          <w:sz w:val="32"/>
          <w:szCs w:val="32"/>
          <w:shd w:val="clear" w:color="auto" w:fill="FFFFFF"/>
          <w:lang w:val="en-US" w:eastAsia="zh-CN"/>
        </w:rPr>
        <w:t>公卫资金补助增加</w:t>
      </w:r>
      <w:r>
        <w:rPr>
          <w:rFonts w:hint="eastAsia" w:ascii="Times New Roman" w:hAnsi="Times New Roman" w:eastAsia="方正仿宋_GBK" w:cs="Times New Roman"/>
          <w:b w:val="0"/>
          <w:bCs w:val="0"/>
          <w:color w:val="000000"/>
          <w:kern w:val="2"/>
          <w:sz w:val="32"/>
          <w:szCs w:val="32"/>
          <w:lang w:val="en-US" w:eastAsia="zh-CN" w:bidi="ar-SA"/>
        </w:rPr>
        <w:t>。</w:t>
      </w:r>
      <w:r>
        <w:rPr>
          <w:rFonts w:hint="default" w:ascii="Times New Roman" w:hAnsi="Times New Roman" w:eastAsia="方正仿宋_GBK"/>
          <w:sz w:val="32"/>
          <w:szCs w:val="32"/>
          <w:shd w:val="clear" w:color="auto" w:fill="FFFFFF"/>
        </w:rPr>
        <w:t>较年初预算数增加347.85万元，增长100.9%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b w:val="0"/>
          <w:bCs w:val="0"/>
          <w:color w:val="000000"/>
          <w:sz w:val="32"/>
          <w:szCs w:val="32"/>
          <w:shd w:val="clear" w:color="auto" w:fill="FFFFFF"/>
          <w:lang w:eastAsia="zh-CN"/>
        </w:rPr>
        <w:t>基本公共</w:t>
      </w:r>
      <w:r>
        <w:rPr>
          <w:rFonts w:hint="eastAsia" w:ascii="Times New Roman" w:hAnsi="Times New Roman" w:eastAsia="方正仿宋_GBK" w:cs="Times New Roman"/>
          <w:b w:val="0"/>
          <w:bCs w:val="0"/>
          <w:color w:val="000000"/>
          <w:sz w:val="32"/>
          <w:szCs w:val="32"/>
          <w:shd w:val="clear" w:color="auto" w:fill="FFFFFF"/>
          <w:lang w:eastAsia="zh-CN"/>
        </w:rPr>
        <w:t>卫生</w:t>
      </w:r>
      <w:r>
        <w:rPr>
          <w:rFonts w:hint="default" w:ascii="Times New Roman" w:hAnsi="Times New Roman" w:eastAsia="方正仿宋_GBK" w:cs="Times New Roman"/>
          <w:b w:val="0"/>
          <w:bCs w:val="0"/>
          <w:color w:val="000000"/>
          <w:sz w:val="32"/>
          <w:szCs w:val="32"/>
          <w:shd w:val="clear" w:color="auto" w:fill="FFFFFF"/>
          <w:lang w:eastAsia="zh-CN"/>
        </w:rPr>
        <w:t>服务</w:t>
      </w:r>
      <w:r>
        <w:rPr>
          <w:rFonts w:hint="eastAsia" w:ascii="Times New Roman" w:hAnsi="Times New Roman" w:eastAsia="方正仿宋_GBK" w:cs="Times New Roman"/>
          <w:b w:val="0"/>
          <w:bCs w:val="0"/>
          <w:color w:val="000000"/>
          <w:sz w:val="32"/>
          <w:szCs w:val="32"/>
          <w:shd w:val="clear" w:color="auto" w:fill="FFFFFF"/>
          <w:lang w:eastAsia="zh-CN"/>
        </w:rPr>
        <w:t>经费</w:t>
      </w:r>
      <w:r>
        <w:rPr>
          <w:rFonts w:hint="default" w:ascii="Times New Roman" w:hAnsi="Times New Roman" w:eastAsia="方正仿宋_GBK" w:cs="Times New Roman"/>
          <w:b w:val="0"/>
          <w:bCs w:val="0"/>
          <w:color w:val="000000"/>
          <w:sz w:val="32"/>
          <w:szCs w:val="32"/>
          <w:shd w:val="clear" w:color="auto" w:fill="FFFFFF"/>
          <w:lang w:eastAsia="zh-CN"/>
        </w:rPr>
        <w:t>未纳入年初预算</w:t>
      </w:r>
      <w:r>
        <w:rPr>
          <w:rFonts w:hint="eastAsia" w:ascii="Times New Roman" w:hAnsi="Times New Roman" w:eastAsia="方正仿宋_GBK" w:cs="Times New Roman"/>
          <w:b w:val="0"/>
          <w:bCs w:val="0"/>
          <w:color w:val="000000"/>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较年初预算数增加30.80万元，增长30.7%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保险基数上调。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561.41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较年初预算数增加317.05万元，增长129.8%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基本公共卫生支出未纳入年初预算</w:t>
      </w:r>
      <w:r>
        <w:rPr>
          <w:rFonts w:hint="eastAsia" w:ascii="Times New Roman" w:hAnsi="Times New Roman" w:eastAsia="方正仿宋_GBK" w:cs="Times New Roman"/>
          <w:color w:val="000000"/>
          <w:sz w:val="32"/>
          <w:szCs w:val="32"/>
          <w:lang w:val="en-US"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cs="Times New Roman"/>
          <w:b w:val="0"/>
          <w:bCs/>
          <w:sz w:val="32"/>
          <w:szCs w:val="32"/>
          <w:shd w:val="clear" w:color="auto" w:fill="FFFFFF"/>
          <w:lang w:val="en-US" w:eastAsia="zh-CN"/>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386.31</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386.31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与2023年度相比，增加23.16万元，增长6.4%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退休人员健康休养费较上年增加。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发放职工工资、绩效、津补贴、社保费、退休人员健康休养费。</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财政未保障公用经费</w:t>
      </w:r>
      <w:r>
        <w:rPr>
          <w:rFonts w:hint="default" w:ascii="Times New Roman" w:hAnsi="Times New Roman" w:eastAsia="方正仿宋_GBK" w:cs="Times New Roman"/>
          <w:b w:val="0"/>
          <w:bCs w:val="0"/>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b w:val="0"/>
          <w:bCs w:val="0"/>
          <w:color w:val="000000"/>
          <w:sz w:val="32"/>
          <w:szCs w:val="32"/>
          <w:lang w:val="en-US" w:eastAsia="zh-CN"/>
        </w:rPr>
        <w:t>本单位</w:t>
      </w:r>
      <w:r>
        <w:rPr>
          <w:rFonts w:hint="default" w:ascii="Times New Roman" w:hAnsi="Times New Roman" w:eastAsia="方正仿宋_GBK" w:cs="Times New Roman"/>
          <w:b w:val="0"/>
          <w:bCs w:val="0"/>
          <w:sz w:val="32"/>
          <w:szCs w:val="32"/>
          <w:shd w:val="clear" w:color="auto" w:fill="FFFFFF"/>
          <w:lang w:val="en-US" w:eastAsia="zh-CN" w:bidi="ar-SA"/>
        </w:rPr>
        <w:t>202</w:t>
      </w:r>
      <w:r>
        <w:rPr>
          <w:rFonts w:hint="eastAsia" w:ascii="Times New Roman" w:hAnsi="Times New Roman" w:eastAsia="方正仿宋_GBK" w:cs="Times New Roman"/>
          <w:b w:val="0"/>
          <w:bCs w:val="0"/>
          <w:sz w:val="32"/>
          <w:szCs w:val="32"/>
          <w:shd w:val="clear" w:color="auto" w:fill="FFFFFF"/>
          <w:lang w:val="en-US" w:eastAsia="zh-CN" w:bidi="ar-SA"/>
        </w:rPr>
        <w:t>4</w:t>
      </w:r>
      <w:r>
        <w:rPr>
          <w:rFonts w:hint="default" w:ascii="Times New Roman" w:hAnsi="Times New Roman" w:eastAsia="方正仿宋_GBK" w:cs="Times New Roman"/>
          <w:b w:val="0"/>
          <w:bCs w:val="0"/>
          <w:color w:val="000000"/>
          <w:sz w:val="32"/>
          <w:szCs w:val="32"/>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Style w:val="13"/>
          <w:rFonts w:hint="eastAsia" w:ascii="Times New Roman" w:hAnsi="Times New Roman" w:eastAsia="方正楷体_GBK" w:cs="Times New Roman"/>
          <w:b w:val="0"/>
          <w:bCs w:val="0"/>
          <w:color w:val="000000"/>
          <w:sz w:val="32"/>
          <w:szCs w:val="32"/>
          <w:shd w:val="clear" w:color="auto" w:fill="FFFFFF"/>
          <w:lang w:val="en-US" w:eastAsia="zh-CN" w:bidi="ar-SA"/>
        </w:rPr>
      </w:pPr>
      <w:r>
        <w:rPr>
          <w:rStyle w:val="13"/>
          <w:rFonts w:hint="eastAsia" w:ascii="Times New Roman" w:hAnsi="Times New Roman" w:eastAsia="方正楷体_GBK" w:cs="Times New Roman"/>
          <w:b w:val="0"/>
          <w:bCs w:val="0"/>
          <w:color w:val="000000"/>
          <w:sz w:val="32"/>
          <w:szCs w:val="32"/>
          <w:shd w:val="clear" w:color="auto" w:fill="FFFFFF"/>
          <w:lang w:val="en-US" w:eastAsia="zh-CN" w:bidi="ar-SA"/>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方正仿宋_GBK" w:cs="Times New Roman"/>
          <w:b w:val="0"/>
          <w:bCs w:val="0"/>
          <w:color w:val="000000"/>
          <w:kern w:val="2"/>
          <w:sz w:val="32"/>
          <w:szCs w:val="32"/>
          <w:lang w:val="en-US" w:eastAsia="zh-CN" w:bidi="ar-SA"/>
        </w:rPr>
        <w:t>本单位</w:t>
      </w:r>
      <w:r>
        <w:rPr>
          <w:rFonts w:hint="default" w:ascii="Times New Roman" w:hAnsi="Times New Roman" w:eastAsia="方正仿宋_GBK" w:cs="Times New Roman"/>
          <w:b w:val="0"/>
          <w:bCs w:val="0"/>
          <w:sz w:val="32"/>
          <w:szCs w:val="32"/>
          <w:shd w:val="clear" w:color="auto" w:fill="FFFFFF"/>
          <w:lang w:val="en-US" w:eastAsia="zh-CN" w:bidi="ar-SA"/>
        </w:rPr>
        <w:t>202</w:t>
      </w:r>
      <w:r>
        <w:rPr>
          <w:rFonts w:hint="eastAsia" w:ascii="Times New Roman" w:hAnsi="Times New Roman" w:eastAsia="方正仿宋_GBK" w:cs="Times New Roman"/>
          <w:b w:val="0"/>
          <w:bCs w:val="0"/>
          <w:sz w:val="32"/>
          <w:szCs w:val="32"/>
          <w:shd w:val="clear" w:color="auto" w:fill="FFFFFF"/>
          <w:lang w:val="en-US" w:eastAsia="zh-CN" w:bidi="ar-SA"/>
        </w:rPr>
        <w:t>4</w:t>
      </w:r>
      <w:r>
        <w:rPr>
          <w:rFonts w:hint="default" w:ascii="Times New Roman" w:hAnsi="Times New Roman" w:eastAsia="方正仿宋_GBK" w:cs="Times New Roman"/>
          <w:b w:val="0"/>
          <w:bCs w:val="0"/>
          <w:color w:val="000000"/>
          <w:kern w:val="2"/>
          <w:sz w:val="32"/>
          <w:szCs w:val="32"/>
          <w:lang w:val="en-US" w:eastAsia="zh-CN" w:bidi="ar-SA"/>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三、财政拨款“三公”经费情况说明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（一）“三公”经费支出总体情况说明</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202</w:t>
      </w:r>
      <w:r>
        <w:rPr>
          <w:rFonts w:hint="eastAsia" w:ascii="Times New Roman" w:hAnsi="Times New Roman" w:eastAsia="方正仿宋_GBK" w:cs="宋体"/>
          <w:color w:val="auto"/>
          <w:kern w:val="0"/>
          <w:sz w:val="32"/>
          <w:szCs w:val="32"/>
          <w:lang w:val="en-US" w:eastAsia="zh-CN"/>
        </w:rPr>
        <w:t>4</w:t>
      </w:r>
      <w:r>
        <w:rPr>
          <w:rFonts w:hint="eastAsia" w:ascii="Times New Roman" w:hAnsi="Times New Roman" w:eastAsia="方正仿宋_GBK" w:cs="宋体"/>
          <w:color w:val="auto"/>
          <w:kern w:val="0"/>
          <w:sz w:val="32"/>
          <w:szCs w:val="32"/>
        </w:rPr>
        <w:t>年度“三公”经费支出共计0万元，较年初预算数增加0万元，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。较上年支出数增加0万元，</w:t>
      </w:r>
      <w:r>
        <w:rPr>
          <w:rFonts w:hint="eastAsia" w:ascii="Times New Roman" w:hAnsi="Times New Roman" w:eastAsia="方正仿宋_GBK" w:cs="宋体"/>
          <w:color w:val="auto"/>
          <w:kern w:val="0"/>
          <w:sz w:val="32"/>
          <w:szCs w:val="32"/>
          <w:lang w:eastAsia="zh-CN"/>
        </w:rPr>
        <w:t>无变化</w:t>
      </w:r>
      <w:r>
        <w:rPr>
          <w:rFonts w:hint="eastAsia" w:ascii="Times New Roman" w:hAnsi="Times New Roman" w:eastAsia="方正仿宋_GBK" w:cs="宋体"/>
          <w:color w:val="auto"/>
          <w:kern w:val="0"/>
          <w:sz w:val="32"/>
          <w:szCs w:val="32"/>
        </w:rPr>
        <w:t>。我单位属于公益二类差额拨款单位，财政未保障我单位“三公”经费。</w:t>
      </w:r>
    </w:p>
    <w:p>
      <w:pPr>
        <w:pStyle w:val="14"/>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年度本单位因公出国（境）费用</w:t>
      </w:r>
      <w:r>
        <w:rPr>
          <w:rFonts w:hint="default" w:ascii="Times New Roman" w:hAnsi="Times New Roman" w:eastAsia="方正仿宋_GBK" w:cs="Times New Roman"/>
          <w:b w:val="0"/>
          <w:bCs w:val="0"/>
          <w:sz w:val="32"/>
          <w:szCs w:val="32"/>
          <w:shd w:val="clear" w:color="auto" w:fill="FFFFFF"/>
          <w:lang w:val="en-US" w:eastAsia="zh-CN" w:bidi="ar-SA"/>
        </w:rPr>
        <w:t>0.00</w:t>
      </w:r>
      <w:r>
        <w:rPr>
          <w:rFonts w:hint="default" w:ascii="Times New Roman" w:hAnsi="Times New Roman" w:eastAsia="方正仿宋_GBK" w:cs="Times New Roman"/>
          <w:b w:val="0"/>
          <w:bCs w:val="0"/>
          <w:sz w:val="32"/>
          <w:szCs w:val="32"/>
          <w:shd w:val="clear" w:color="auto" w:fill="FFFFFF"/>
        </w:rPr>
        <w:t>万元，费用支出较年初预算数无增减</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 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 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万元，费用支出较年初预算数无增减，较上年支出数无增减</w:t>
      </w:r>
      <w:r>
        <w:rPr>
          <w:rFonts w:hint="default" w:ascii="Times New Roman" w:hAnsi="Times New Roman" w:eastAsia="方正仿宋_GBK" w:cs="Times New Roman"/>
          <w:b w:val="0"/>
          <w:bCs w:val="0"/>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firstLineChars="200"/>
        <w:textAlignment w:val="auto"/>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年本单位人均接待费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eastAsia="zh-CN"/>
        </w:rPr>
        <w:t>四、其他需要说明的事项</w:t>
      </w:r>
    </w:p>
    <w:p>
      <w:pPr>
        <w:pStyle w:val="14"/>
        <w:keepNext w:val="0"/>
        <w:keepLines w:val="0"/>
        <w:pageBreakBefore w:val="0"/>
        <w:widowControl/>
        <w:kinsoku/>
        <w:wordWrap/>
        <w:overflowPunct/>
        <w:topLinePunct w:val="0"/>
        <w:autoSpaceDE w:val="0"/>
        <w:autoSpaceDN/>
        <w:bidi w:val="0"/>
        <w:adjustRightInd/>
        <w:spacing w:line="560" w:lineRule="exact"/>
        <w:ind w:left="0" w:leftChars="0"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（一）财政拨款会议费和培训费情况说明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万元，较上年决算数无增减，本年度培训费支出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万元，较上年决算数无变化。</w:t>
      </w:r>
      <w:r>
        <w:rPr>
          <w:rFonts w:hint="default" w:ascii="Times New Roman" w:hAnsi="Times New Roman" w:eastAsia="方正仿宋_GBK" w:cs="Times New Roman"/>
          <w:b w:val="0"/>
          <w:bCs w:val="0"/>
          <w:color w:val="000000"/>
          <w:kern w:val="0"/>
          <w:sz w:val="32"/>
          <w:szCs w:val="32"/>
        </w:rPr>
        <w:t>我单位属于</w:t>
      </w:r>
      <w:r>
        <w:rPr>
          <w:rFonts w:hint="default" w:ascii="Times New Roman" w:hAnsi="Times New Roman" w:eastAsia="方正仿宋_GBK" w:cs="Times New Roman"/>
          <w:b w:val="0"/>
          <w:bCs w:val="0"/>
          <w:color w:val="000000"/>
          <w:kern w:val="0"/>
          <w:sz w:val="32"/>
          <w:szCs w:val="32"/>
          <w:lang w:eastAsia="zh-CN"/>
        </w:rPr>
        <w:t>公益二类</w:t>
      </w:r>
      <w:r>
        <w:rPr>
          <w:rFonts w:hint="default" w:ascii="Times New Roman" w:hAnsi="Times New Roman" w:eastAsia="方正仿宋_GBK" w:cs="Times New Roman"/>
          <w:b w:val="0"/>
          <w:bCs w:val="0"/>
          <w:color w:val="000000"/>
          <w:kern w:val="0"/>
          <w:sz w:val="32"/>
          <w:szCs w:val="32"/>
        </w:rPr>
        <w:t>差额事业单位</w:t>
      </w:r>
      <w:r>
        <w:rPr>
          <w:rFonts w:hint="default" w:ascii="Times New Roman" w:hAnsi="Times New Roman" w:eastAsia="方正仿宋_GBK" w:cs="Times New Roman"/>
          <w:b w:val="0"/>
          <w:bCs w:val="0"/>
          <w:sz w:val="32"/>
          <w:szCs w:val="32"/>
          <w:shd w:val="clear" w:color="auto" w:fill="FFFFFF"/>
        </w:rPr>
        <w:t>，财政未保障我单位会议费和培训费。</w:t>
      </w:r>
    </w:p>
    <w:p>
      <w:pPr>
        <w:pStyle w:val="14"/>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color w:val="000000"/>
          <w:kern w:val="0"/>
          <w:sz w:val="32"/>
          <w:szCs w:val="32"/>
        </w:rPr>
        <w:t>按照部门决算列报口径，我单位不在机关运行经费统计范围之内。</w:t>
      </w:r>
    </w:p>
    <w:p>
      <w:pPr>
        <w:pStyle w:val="14"/>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截至</w:t>
      </w:r>
      <w:r>
        <w:rPr>
          <w:rFonts w:hint="default" w:ascii="Times New Roman" w:hAnsi="Times New Roman" w:eastAsia="方正仿宋_GBK" w:cs="Times New Roman"/>
          <w:b w:val="0"/>
          <w:bCs w:val="0"/>
          <w:sz w:val="32"/>
          <w:szCs w:val="32"/>
        </w:rPr>
        <w:t>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shd w:val="clear" w:color="auto" w:fill="FFFFFF"/>
        </w:rPr>
        <w:t>年</w:t>
      </w:r>
      <w:r>
        <w:rPr>
          <w:rFonts w:hint="default" w:ascii="Times New Roman" w:hAnsi="Times New Roman" w:eastAsia="方正仿宋_GBK" w:cs="Times New Roman"/>
          <w:b w:val="0"/>
          <w:bCs w:val="0"/>
          <w:sz w:val="32"/>
          <w:szCs w:val="32"/>
        </w:rPr>
        <w:t>12</w:t>
      </w:r>
      <w:r>
        <w:rPr>
          <w:rFonts w:hint="default" w:ascii="Times New Roman" w:hAnsi="Times New Roman" w:eastAsia="方正仿宋_GBK" w:cs="Times New Roman"/>
          <w:b w:val="0"/>
          <w:bCs w:val="0"/>
          <w:sz w:val="32"/>
          <w:szCs w:val="32"/>
          <w:shd w:val="clear" w:color="auto" w:fill="FFFFFF"/>
        </w:rPr>
        <w:t>月</w:t>
      </w:r>
      <w:r>
        <w:rPr>
          <w:rFonts w:hint="default" w:ascii="Times New Roman" w:hAnsi="Times New Roman" w:eastAsia="方正仿宋_GBK" w:cs="Times New Roman"/>
          <w:b w:val="0"/>
          <w:bCs w:val="0"/>
          <w:sz w:val="32"/>
          <w:szCs w:val="32"/>
        </w:rPr>
        <w:t>31</w:t>
      </w:r>
      <w:r>
        <w:rPr>
          <w:rFonts w:hint="default" w:ascii="Times New Roman" w:hAnsi="Times New Roman" w:eastAsia="方正仿宋_GBK" w:cs="Times New Roman"/>
          <w:b w:val="0"/>
          <w:bCs w:val="0"/>
          <w:sz w:val="32"/>
          <w:szCs w:val="32"/>
          <w:shd w:val="clear" w:color="auto" w:fill="FFFFFF"/>
        </w:rPr>
        <w:t>日，本单位共有车辆</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w:t>
      </w:r>
      <w:r>
        <w:rPr>
          <w:rFonts w:hint="default" w:ascii="Times New Roman" w:hAnsi="Times New Roman" w:eastAsia="方正仿宋_GBK" w:cs="Times New Roman"/>
          <w:b w:val="0"/>
          <w:bCs w:val="0"/>
          <w:sz w:val="32"/>
          <w:szCs w:val="32"/>
        </w:rPr>
        <w:t>100</w:t>
      </w:r>
      <w:r>
        <w:rPr>
          <w:rFonts w:hint="default" w:ascii="Times New Roman" w:hAnsi="Times New Roman" w:eastAsia="方正仿宋_GBK" w:cs="Times New Roman"/>
          <w:b w:val="0"/>
          <w:bCs w:val="0"/>
          <w:sz w:val="32"/>
          <w:szCs w:val="32"/>
          <w:shd w:val="clear" w:color="auto" w:fill="FFFFFF"/>
        </w:rPr>
        <w:t>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4"/>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lang w:val="en-US" w:eastAsia="zh-CN" w:bidi="ar-SA"/>
        </w:rPr>
        <w:t>202</w:t>
      </w:r>
      <w:r>
        <w:rPr>
          <w:rFonts w:hint="eastAsia" w:ascii="Times New Roman" w:hAnsi="Times New Roman" w:eastAsia="方正仿宋_GBK" w:cs="Times New Roman"/>
          <w:b w:val="0"/>
          <w:bCs w:val="0"/>
          <w:sz w:val="32"/>
          <w:szCs w:val="32"/>
          <w:lang w:val="en-US" w:eastAsia="zh-CN" w:bidi="ar-SA"/>
        </w:rPr>
        <w:t>4</w:t>
      </w:r>
      <w:r>
        <w:rPr>
          <w:rFonts w:hint="default" w:ascii="Times New Roman" w:hAnsi="Times New Roman" w:eastAsia="方正仿宋_GBK" w:cs="Times New Roman"/>
          <w:b w:val="0"/>
          <w:bCs w:val="0"/>
          <w:sz w:val="32"/>
          <w:szCs w:val="32"/>
          <w:shd w:val="clear" w:color="auto" w:fill="FFFFFF"/>
        </w:rPr>
        <w:t>年度本单位政府采购支出总额</w:t>
      </w:r>
      <w:r>
        <w:rPr>
          <w:rFonts w:hint="eastAsia" w:ascii="Times New Roman" w:hAnsi="Times New Roman" w:eastAsia="方正仿宋_GBK" w:cs="Times New Roman"/>
          <w:b w:val="0"/>
          <w:bCs w:val="0"/>
          <w:sz w:val="32"/>
          <w:szCs w:val="32"/>
          <w:lang w:val="en-US" w:eastAsia="zh-CN" w:bidi="ar-SA"/>
        </w:rPr>
        <w:t>1.27</w:t>
      </w:r>
      <w:r>
        <w:rPr>
          <w:rFonts w:hint="default" w:ascii="Times New Roman" w:hAnsi="Times New Roman" w:eastAsia="方正仿宋_GBK" w:cs="Times New Roman"/>
          <w:b w:val="0"/>
          <w:bCs w:val="0"/>
          <w:sz w:val="32"/>
          <w:szCs w:val="32"/>
          <w:shd w:val="clear" w:color="auto" w:fill="FFFFFF"/>
        </w:rPr>
        <w:t>万元，其中：政府采购货物支出</w:t>
      </w:r>
      <w:r>
        <w:rPr>
          <w:rFonts w:hint="eastAsia" w:ascii="Times New Roman" w:hAnsi="Times New Roman" w:eastAsia="方正仿宋_GBK" w:cs="Times New Roman"/>
          <w:b w:val="0"/>
          <w:bCs w:val="0"/>
          <w:sz w:val="32"/>
          <w:szCs w:val="32"/>
          <w:lang w:val="en-US" w:eastAsia="zh-CN" w:bidi="ar-SA"/>
        </w:rPr>
        <w:t>1.27</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lang w:val="en-US" w:eastAsia="zh-CN" w:bidi="ar-SA"/>
        </w:rPr>
        <w:t>0.00</w:t>
      </w:r>
      <w:r>
        <w:rPr>
          <w:rFonts w:hint="default" w:ascii="Times New Roman" w:hAnsi="Times New Roman" w:eastAsia="方正仿宋_GBK" w:cs="Times New Roman"/>
          <w:b w:val="0"/>
          <w:bCs w:val="0"/>
          <w:sz w:val="32"/>
          <w:szCs w:val="32"/>
          <w:shd w:val="clear" w:color="auto" w:fill="FFFFFF"/>
        </w:rPr>
        <w:t>万元、政府采购服务支出</w:t>
      </w:r>
      <w:r>
        <w:rPr>
          <w:rFonts w:hint="eastAsia" w:ascii="Times New Roman" w:hAnsi="Times New Roman" w:eastAsia="方正仿宋_GBK" w:cs="Times New Roman"/>
          <w:b w:val="0"/>
          <w:bCs w:val="0"/>
          <w:sz w:val="32"/>
          <w:szCs w:val="32"/>
          <w:lang w:val="en-US" w:eastAsia="zh-CN" w:bidi="ar-SA"/>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eastAsia" w:ascii="Times New Roman" w:hAnsi="Times New Roman" w:eastAsia="方正仿宋_GBK" w:cs="Times New Roman"/>
          <w:b w:val="0"/>
          <w:bCs w:val="0"/>
          <w:sz w:val="32"/>
          <w:szCs w:val="32"/>
          <w:lang w:val="en-US" w:eastAsia="zh-CN" w:bidi="ar-SA"/>
        </w:rPr>
        <w:t>0.95</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w:t>
      </w:r>
      <w:r>
        <w:rPr>
          <w:rFonts w:hint="eastAsia" w:ascii="Times New Roman" w:hAnsi="Times New Roman" w:eastAsia="方正仿宋_GBK" w:cs="Times New Roman"/>
          <w:b w:val="0"/>
          <w:bCs w:val="0"/>
          <w:sz w:val="32"/>
          <w:szCs w:val="32"/>
          <w:lang w:val="en-US" w:eastAsia="zh-CN" w:bidi="ar-SA"/>
        </w:rPr>
        <w:t>74.8</w:t>
      </w:r>
      <w:r>
        <w:rPr>
          <w:rFonts w:hint="default" w:ascii="Times New Roman" w:hAnsi="Times New Roman" w:eastAsia="方正仿宋_GBK" w:cs="Times New Roman"/>
          <w:b w:val="0"/>
          <w:bCs w:val="0"/>
          <w:sz w:val="32"/>
          <w:szCs w:val="32"/>
          <w:lang w:val="en-US" w:eastAsia="zh-CN" w:bidi="ar-SA"/>
        </w:rPr>
        <w:t>%</w:t>
      </w:r>
      <w:r>
        <w:rPr>
          <w:rFonts w:hint="default" w:ascii="Times New Roman" w:hAnsi="Times New Roman" w:eastAsia="方正仿宋_GBK" w:cs="Times New Roman"/>
          <w:b w:val="0"/>
          <w:bCs w:val="0"/>
          <w:sz w:val="32"/>
          <w:szCs w:val="32"/>
          <w:shd w:val="clear" w:color="auto" w:fill="FFFFFF"/>
        </w:rPr>
        <w:t>，其中：授予小微企业合同金额</w:t>
      </w:r>
      <w:r>
        <w:rPr>
          <w:rFonts w:hint="eastAsia" w:ascii="Times New Roman" w:hAnsi="Times New Roman" w:eastAsia="方正仿宋_GBK" w:cs="Times New Roman"/>
          <w:b w:val="0"/>
          <w:bCs w:val="0"/>
          <w:sz w:val="32"/>
          <w:szCs w:val="32"/>
          <w:lang w:val="en-US" w:eastAsia="zh-CN" w:bidi="ar-SA"/>
        </w:rPr>
        <w:t>0.95</w:t>
      </w:r>
      <w:r>
        <w:rPr>
          <w:rFonts w:hint="default" w:ascii="Times New Roman" w:hAnsi="Times New Roman" w:eastAsia="方正仿宋_GBK" w:cs="Times New Roman"/>
          <w:b w:val="0"/>
          <w:bCs w:val="0"/>
          <w:sz w:val="32"/>
          <w:szCs w:val="32"/>
          <w:shd w:val="clear" w:color="auto" w:fill="FFFFFF"/>
        </w:rPr>
        <w:t>万元，占政府采购支出总额的</w:t>
      </w:r>
      <w:r>
        <w:rPr>
          <w:rFonts w:hint="eastAsia" w:ascii="Times New Roman" w:hAnsi="Times New Roman" w:eastAsia="方正仿宋_GBK" w:cs="Times New Roman"/>
          <w:b w:val="0"/>
          <w:bCs w:val="0"/>
          <w:sz w:val="32"/>
          <w:szCs w:val="32"/>
          <w:lang w:val="en-US" w:eastAsia="zh-CN" w:bidi="ar-SA"/>
        </w:rPr>
        <w:t>74.8</w:t>
      </w:r>
      <w:r>
        <w:rPr>
          <w:rFonts w:hint="default" w:ascii="Times New Roman" w:hAnsi="Times New Roman" w:eastAsia="方正仿宋_GBK" w:cs="Times New Roman"/>
          <w:b w:val="0"/>
          <w:bCs w:val="0"/>
          <w:sz w:val="32"/>
          <w:szCs w:val="32"/>
          <w:lang w:val="en-US" w:eastAsia="zh-CN" w:bidi="ar-SA"/>
        </w:rPr>
        <w:t xml:space="preserve"> %</w:t>
      </w:r>
      <w:r>
        <w:rPr>
          <w:rFonts w:hint="default" w:ascii="Times New Roman" w:hAnsi="Times New Roman" w:eastAsia="方正仿宋_GBK" w:cs="Times New Roman"/>
          <w:b w:val="0"/>
          <w:bCs w:val="0"/>
          <w:sz w:val="32"/>
          <w:szCs w:val="32"/>
          <w:shd w:val="clear" w:color="auto" w:fill="FFFFFF"/>
        </w:rPr>
        <w:t>。主要用于采购</w:t>
      </w:r>
      <w:r>
        <w:rPr>
          <w:rFonts w:hint="default" w:ascii="Times New Roman" w:hAnsi="Times New Roman" w:eastAsia="方正仿宋_GBK" w:cs="Times New Roman"/>
          <w:b w:val="0"/>
          <w:bCs w:val="0"/>
          <w:color w:val="000000"/>
          <w:kern w:val="0"/>
          <w:sz w:val="32"/>
          <w:szCs w:val="32"/>
        </w:rPr>
        <w:t>医疗设备、</w:t>
      </w:r>
      <w:r>
        <w:rPr>
          <w:rFonts w:hint="default" w:ascii="Times New Roman" w:hAnsi="Times New Roman" w:eastAsia="方正仿宋_GBK" w:cs="Times New Roman"/>
          <w:b w:val="0"/>
          <w:bCs w:val="0"/>
          <w:color w:val="000000"/>
          <w:kern w:val="0"/>
          <w:sz w:val="32"/>
          <w:szCs w:val="32"/>
          <w:lang w:eastAsia="zh-CN"/>
        </w:rPr>
        <w:t>服务、货物等</w:t>
      </w:r>
      <w:r>
        <w:rPr>
          <w:rFonts w:hint="default" w:ascii="Times New Roman" w:hAnsi="Times New Roman" w:eastAsia="方正仿宋_GBK" w:cs="Times New Roman"/>
          <w:b w:val="0"/>
          <w:bCs w:val="0"/>
          <w:color w:val="000000"/>
          <w:kern w:val="0"/>
          <w:sz w:val="32"/>
          <w:szCs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Times New Roman" w:hAnsi="Times New Roman" w:eastAsia="方正楷体_GBK" w:cs="Times New Roman"/>
          <w:b w:val="0"/>
          <w:bCs w:val="0"/>
          <w:sz w:val="32"/>
          <w:szCs w:val="32"/>
          <w:shd w:val="clear" w:color="auto" w:fill="FFFFFF"/>
          <w:lang w:val="en-US" w:eastAsia="zh-CN" w:bidi="ar-SA"/>
        </w:rPr>
      </w:pPr>
      <w:r>
        <w:rPr>
          <w:rFonts w:hint="eastAsia" w:ascii="Times New Roman" w:hAnsi="Times New Roman" w:eastAsia="方正楷体_GBK" w:cs="Times New Roman"/>
          <w:b w:val="0"/>
          <w:bCs w:val="0"/>
          <w:sz w:val="32"/>
          <w:szCs w:val="32"/>
          <w:shd w:val="clear" w:color="auto" w:fill="FFFFFF"/>
          <w:lang w:val="en-US" w:eastAsia="zh-CN" w:bidi="ar-SA"/>
        </w:rPr>
        <w:t>（一）</w:t>
      </w:r>
      <w:r>
        <w:rPr>
          <w:rFonts w:hint="eastAsia" w:ascii="Times New Roman" w:hAnsi="Times New Roman" w:eastAsia="方正楷体_GBK" w:cs="方正楷体_GBK"/>
          <w:color w:val="auto"/>
          <w:kern w:val="2"/>
          <w:sz w:val="32"/>
          <w:szCs w:val="32"/>
        </w:rPr>
        <w:t>预算绩效管理工作开展情况</w:t>
      </w:r>
    </w:p>
    <w:p>
      <w:pPr>
        <w:keepNext w:val="0"/>
        <w:keepLines w:val="0"/>
        <w:pageBreakBefore w:val="0"/>
        <w:kinsoku/>
        <w:wordWrap/>
        <w:overflowPunct/>
        <w:topLinePunct w:val="0"/>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根据预算绩效管理要求，我单位开展了</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个项目绩效自评，其中，以填报自评表形式开展自评</w:t>
      </w:r>
      <w:r>
        <w:rPr>
          <w:rFonts w:hint="eastAsia"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val="en-US" w:eastAsia="zh-CN"/>
        </w:rPr>
        <w:t>项，</w:t>
      </w:r>
      <w:r>
        <w:rPr>
          <w:rFonts w:hint="default" w:ascii="Times New Roman" w:hAnsi="Times New Roman" w:eastAsia="方正仿宋_GBK" w:cs="Times New Roman"/>
          <w:b w:val="0"/>
          <w:bCs w:val="0"/>
          <w:color w:val="auto"/>
          <w:sz w:val="32"/>
          <w:szCs w:val="32"/>
          <w:shd w:val="clear" w:color="auto" w:fill="FFFFFF"/>
        </w:rPr>
        <w:t>涉及财政拨款项目支出资金</w:t>
      </w:r>
      <w:r>
        <w:rPr>
          <w:rFonts w:hint="eastAsia" w:ascii="Times New Roman" w:hAnsi="Times New Roman" w:eastAsia="方正仿宋_GBK" w:cs="Times New Roman"/>
          <w:b w:val="0"/>
          <w:bCs w:val="0"/>
          <w:color w:val="auto"/>
          <w:sz w:val="32"/>
          <w:szCs w:val="32"/>
          <w:lang w:val="en-US" w:eastAsia="zh-CN" w:bidi="ar-SA"/>
        </w:rPr>
        <w:t>222.16</w:t>
      </w:r>
      <w:r>
        <w:rPr>
          <w:rFonts w:hint="default" w:ascii="Times New Roman" w:hAnsi="Times New Roman" w:eastAsia="方正仿宋_GBK" w:cs="Times New Roman"/>
          <w:b w:val="0"/>
          <w:bCs w:val="0"/>
          <w:color w:val="auto"/>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rPr>
      </w:pPr>
      <w:r>
        <w:rPr>
          <w:rFonts w:hint="eastAsia" w:ascii="Times New Roman" w:hAnsi="Times New Roman" w:eastAsia="方正楷体_GBK" w:cs="方正楷体_GBK"/>
          <w:color w:val="auto"/>
          <w:kern w:val="2"/>
          <w:sz w:val="32"/>
          <w:szCs w:val="32"/>
        </w:rPr>
        <w:t>（二）绩效自评结果</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1.绩效目标自评表</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小标宋_GBK" w:cs="宋体"/>
          <w:color w:val="auto"/>
          <w:kern w:val="0"/>
          <w:sz w:val="36"/>
          <w:szCs w:val="36"/>
        </w:rPr>
      </w:pPr>
      <w:r>
        <w:rPr>
          <w:rFonts w:hint="eastAsia" w:ascii="Times New Roman" w:hAnsi="Times New Roman" w:eastAsia="方正仿宋_GBK" w:cs="宋体"/>
          <w:color w:val="auto"/>
          <w:kern w:val="0"/>
          <w:sz w:val="32"/>
          <w:szCs w:val="32"/>
        </w:rPr>
        <w:t>详见</w:t>
      </w:r>
      <w:r>
        <w:rPr>
          <w:rFonts w:hint="eastAsia" w:ascii="Times New Roman" w:hAnsi="Times New Roman" w:eastAsia="方正仿宋_GBK" w:cs="宋体"/>
          <w:color w:val="auto"/>
          <w:kern w:val="0"/>
          <w:sz w:val="32"/>
          <w:szCs w:val="32"/>
          <w:lang w:eastAsia="zh-CN"/>
        </w:rPr>
        <w:t>公开报表</w:t>
      </w:r>
      <w:r>
        <w:rPr>
          <w:rFonts w:hint="eastAsia" w:ascii="Times New Roman" w:hAnsi="Times New Roman" w:eastAsia="方正仿宋_GBK" w:cs="宋体"/>
          <w:color w:val="auto"/>
          <w:kern w:val="0"/>
          <w:sz w:val="32"/>
          <w:szCs w:val="32"/>
        </w:rPr>
        <w:t>。</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2.绩效自评报告或案例</w:t>
      </w:r>
    </w:p>
    <w:p>
      <w:pPr>
        <w:pStyle w:val="19"/>
        <w:keepNext w:val="0"/>
        <w:keepLines w:val="0"/>
        <w:pageBreakBefore w:val="0"/>
        <w:widowControl/>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eastAsia" w:ascii="Times New Roman" w:hAnsi="Times New Roman" w:eastAsia="方正仿宋_GBK" w:cs="宋体"/>
          <w:color w:val="auto"/>
          <w:kern w:val="0"/>
          <w:sz w:val="32"/>
          <w:szCs w:val="32"/>
          <w:lang w:eastAsia="zh-CN"/>
        </w:rPr>
        <w:t>无。</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rPr>
        <w:t>3.关于绩效自评结果的说明。</w:t>
      </w:r>
    </w:p>
    <w:p>
      <w:pPr>
        <w:pStyle w:val="19"/>
        <w:keepNext w:val="0"/>
        <w:keepLines w:val="0"/>
        <w:pageBreakBefore w:val="0"/>
        <w:tabs>
          <w:tab w:val="center" w:pos="4153"/>
          <w:tab w:val="left" w:pos="7275"/>
        </w:tabs>
        <w:kinsoku/>
        <w:wordWrap/>
        <w:overflowPunct/>
        <w:topLinePunct w:val="0"/>
        <w:autoSpaceDN/>
        <w:bidi w:val="0"/>
        <w:adjustRightInd/>
        <w:spacing w:line="560" w:lineRule="exact"/>
        <w:ind w:firstLine="640"/>
        <w:textAlignment w:val="auto"/>
        <w:rPr>
          <w:rFonts w:hint="eastAsia" w:ascii="Times New Roman" w:hAnsi="Times New Roman" w:eastAsia="方正仿宋_GBK" w:cs="宋体"/>
          <w:color w:val="auto"/>
          <w:kern w:val="0"/>
          <w:sz w:val="32"/>
          <w:szCs w:val="32"/>
          <w:lang w:eastAsia="zh-CN"/>
        </w:rPr>
      </w:pPr>
      <w:r>
        <w:rPr>
          <w:rFonts w:hint="default" w:ascii="Times New Roman" w:hAnsi="Times New Roman" w:eastAsia="方正仿宋_GBK" w:cs="Times New Roman"/>
          <w:b w:val="0"/>
          <w:bCs w:val="0"/>
          <w:color w:val="auto"/>
          <w:sz w:val="32"/>
          <w:szCs w:val="32"/>
          <w:shd w:val="clear" w:color="auto" w:fill="FFFFFF"/>
          <w:lang w:val="en-US" w:eastAsia="zh-CN" w:bidi="ar-SA"/>
        </w:rPr>
        <w:t>本年度严格执行基本药物制度</w:t>
      </w:r>
      <w:r>
        <w:rPr>
          <w:rFonts w:hint="eastAsia" w:ascii="Times New Roman" w:hAnsi="Times New Roman" w:eastAsia="方正仿宋_GBK" w:cs="Times New Roman"/>
          <w:b w:val="0"/>
          <w:bCs w:val="0"/>
          <w:color w:val="auto"/>
          <w:sz w:val="32"/>
          <w:szCs w:val="32"/>
          <w:shd w:val="clear" w:color="auto" w:fill="FFFFFF"/>
          <w:lang w:val="en-US" w:eastAsia="zh-CN" w:bidi="ar-SA"/>
        </w:rPr>
        <w:t>，</w:t>
      </w:r>
      <w:r>
        <w:rPr>
          <w:rFonts w:hint="default" w:ascii="Times New Roman" w:hAnsi="Times New Roman" w:eastAsia="方正仿宋_GBK" w:cs="Times New Roman"/>
          <w:b w:val="0"/>
          <w:bCs w:val="0"/>
          <w:color w:val="auto"/>
          <w:sz w:val="32"/>
          <w:szCs w:val="32"/>
          <w:shd w:val="clear" w:color="auto" w:fill="FFFFFF"/>
          <w:lang w:val="en-US" w:eastAsia="zh-CN" w:bidi="ar-SA"/>
        </w:rPr>
        <w:t>保障辖区居民基本药物用药需求，顺利完成各项基本公</w:t>
      </w:r>
      <w:r>
        <w:rPr>
          <w:rFonts w:hint="default" w:ascii="Times New Roman" w:hAnsi="Times New Roman" w:eastAsia="方正仿宋_GBK" w:cs="Times New Roman"/>
          <w:b w:val="0"/>
          <w:bCs w:val="0"/>
          <w:sz w:val="32"/>
          <w:szCs w:val="32"/>
          <w:shd w:val="clear" w:color="auto" w:fill="FFFFFF"/>
          <w:lang w:val="en-US" w:eastAsia="zh-CN" w:bidi="ar-SA"/>
        </w:rPr>
        <w:t>共卫生服务工作、预防保健工作，保障辖区居民身体健康</w:t>
      </w:r>
      <w:r>
        <w:rPr>
          <w:rFonts w:hint="eastAsia" w:ascii="Times New Roman" w:hAnsi="Times New Roman" w:eastAsia="方正仿宋_GBK" w:cs="Times New Roman"/>
          <w:b w:val="0"/>
          <w:bCs w:val="0"/>
          <w:sz w:val="32"/>
          <w:szCs w:val="32"/>
          <w:shd w:val="clear" w:color="auto" w:fill="FFFFFF"/>
          <w:lang w:val="en-US" w:eastAsia="zh-CN" w:bidi="ar-SA"/>
        </w:rPr>
        <w:t>，</w:t>
      </w:r>
      <w:r>
        <w:rPr>
          <w:rFonts w:hint="eastAsia" w:ascii="Times New Roman" w:hAnsi="Times New Roman" w:eastAsia="方正仿宋_GBK" w:cs="宋体"/>
          <w:color w:val="auto"/>
          <w:kern w:val="0"/>
          <w:sz w:val="32"/>
          <w:szCs w:val="32"/>
          <w:lang w:eastAsia="zh-CN"/>
        </w:rPr>
        <w:t>达成了年初工作计划，自评绩效目标完成度良好。</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color w:val="auto"/>
          <w:kern w:val="2"/>
          <w:sz w:val="32"/>
          <w:szCs w:val="32"/>
          <w:lang w:val="en-US" w:eastAsia="zh-CN"/>
        </w:rPr>
      </w:pPr>
      <w:r>
        <w:rPr>
          <w:rFonts w:hint="eastAsia" w:ascii="Times New Roman" w:hAnsi="Times New Roman" w:eastAsia="方正楷体_GBK" w:cs="方正楷体_GBK"/>
          <w:color w:val="auto"/>
          <w:kern w:val="2"/>
          <w:sz w:val="32"/>
          <w:szCs w:val="32"/>
          <w:lang w:val="en-US" w:eastAsia="zh-CN"/>
        </w:rPr>
        <w:t>（三）重点绩效评价结果</w:t>
      </w:r>
    </w:p>
    <w:p>
      <w:pPr>
        <w:pStyle w:val="19"/>
        <w:keepNext w:val="0"/>
        <w:keepLines w:val="0"/>
        <w:pageBreakBefore w:val="0"/>
        <w:tabs>
          <w:tab w:val="center" w:pos="4153"/>
          <w:tab w:val="left" w:pos="7275"/>
        </w:tabs>
        <w:kinsoku/>
        <w:wordWrap/>
        <w:overflowPunct/>
        <w:topLinePunct w:val="0"/>
        <w:autoSpaceDN/>
        <w:bidi w:val="0"/>
        <w:adjustRightInd/>
        <w:spacing w:line="560" w:lineRule="exact"/>
        <w:textAlignment w:val="auto"/>
        <w:rPr>
          <w:rFonts w:hint="eastAsia" w:ascii="Times New Roman" w:hAnsi="Times New Roman" w:eastAsia="方正仿宋_GBK" w:cs="宋体"/>
          <w:color w:val="auto"/>
          <w:kern w:val="0"/>
          <w:sz w:val="32"/>
          <w:szCs w:val="32"/>
        </w:rPr>
      </w:pPr>
      <w:r>
        <w:rPr>
          <w:rFonts w:hint="eastAsia" w:ascii="Times New Roman" w:hAnsi="Times New Roman" w:eastAsia="方正仿宋_GBK" w:cs="宋体"/>
          <w:color w:val="auto"/>
          <w:kern w:val="0"/>
          <w:sz w:val="32"/>
          <w:szCs w:val="32"/>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Times New Roman" w:hAnsi="Times New Roman" w:eastAsia="方正黑体_GBK" w:cs="Times New Roman"/>
          <w:kern w:val="0"/>
          <w:sz w:val="32"/>
          <w:szCs w:val="32"/>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imes New Roman"/>
          <w:kern w:val="0"/>
          <w:sz w:val="32"/>
          <w:szCs w:val="32"/>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b w:val="0"/>
          <w:bCs w:val="0"/>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（十三）工资福利支出（支出经济分类科目类级）：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（十四）商品和服务支出（支出经济分类科目类级）：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（十五）对个人和家庭的补助（支出经济分类科目类级）：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Times New Roman" w:hAnsi="Times New Roman" w:eastAsia="方正楷体_GBK" w:cs="Times New Roman"/>
          <w:b w:val="0"/>
          <w:bCs w:val="0"/>
          <w:sz w:val="32"/>
          <w:szCs w:val="32"/>
          <w:shd w:val="clear" w:color="auto" w:fill="FFFFFF"/>
          <w:lang w:val="en-US" w:eastAsia="zh-CN" w:bidi="ar-SA"/>
        </w:rPr>
        <w:t>（十六）其他资本性支出（支出经济分类科目类级）：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黑体_GBK" w:cs="Times New Roman"/>
          <w:kern w:val="0"/>
          <w:sz w:val="32"/>
          <w:szCs w:val="32"/>
          <w:lang w:val="en-US" w:eastAsia="zh-CN" w:bidi="ar-SA"/>
        </w:rPr>
        <w:t>七、决算公开联系方式及信息反馈渠道</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6"/>
          <w:rFonts w:hint="eastAsia" w:ascii="方正仿宋_GBK" w:hAnsi="方正仿宋_GBK" w:eastAsia="方正仿宋_GBK" w:cs="方正仿宋_GBK"/>
          <w:b/>
          <w:bCs/>
          <w:sz w:val="32"/>
          <w:szCs w:val="32"/>
          <w:shd w:val="clear" w:fill="FFFF00"/>
        </w:rPr>
      </w:pPr>
      <w:r>
        <w:rPr>
          <w:rFonts w:hint="default" w:ascii="Times New Roman" w:hAnsi="Times New Roman" w:eastAsia="方正仿宋_GBK" w:cs="Times New Roman"/>
          <w:b w:val="0"/>
          <w:bCs w:val="0"/>
          <w:sz w:val="32"/>
          <w:szCs w:val="32"/>
          <w:shd w:val="clear" w:color="auto" w:fill="FFFFFF"/>
          <w:lang w:val="en-US" w:eastAsia="zh-CN" w:bidi="ar-SA"/>
        </w:rPr>
        <w:t>本单位决算公开信息反馈和联系方式</w:t>
      </w:r>
      <w:r>
        <w:rPr>
          <w:rFonts w:hint="eastAsia" w:ascii="Times New Roman" w:hAnsi="Times New Roman" w:eastAsia="方正仿宋_GBK"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023-61270301</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方正仿宋_GBK" w:hAnsi="方正仿宋_GBK" w:eastAsia="方正仿宋_GBK" w:cs="方正仿宋_GBK"/>
          <w:b/>
          <w:bCs/>
          <w:sz w:val="32"/>
          <w:szCs w:val="32"/>
          <w:shd w:val="clear" w:fill="FFFF00"/>
        </w:rPr>
      </w:pPr>
    </w:p>
    <w:p>
      <w:pPr>
        <w:rPr>
          <w:rFonts w:hint="default" w:cs="宋体"/>
          <w:sz w:val="20"/>
          <w:szCs w:val="20"/>
        </w:rPr>
      </w:pPr>
      <w:r>
        <w:rPr>
          <w:rFonts w:cs="宋体"/>
          <w:sz w:val="20"/>
          <w:szCs w:val="20"/>
        </w:rPr>
        <w:br w:type="textWrapping"/>
      </w:r>
    </w:p>
    <w:p>
      <w:pPr>
        <w:rPr>
          <w:rFonts w:hint="default" w:cs="宋体"/>
          <w:sz w:val="21"/>
          <w:szCs w:val="21"/>
        </w:rPr>
      </w:pPr>
    </w:p>
    <w:sectPr>
      <w:headerReference r:id="rId3" w:type="default"/>
      <w:footerReference r:id="rId4" w:type="default"/>
      <w:pgSz w:w="11850" w:h="16783"/>
      <w:pgMar w:top="1803" w:right="1440" w:bottom="1803" w:left="144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3CA71"/>
    <w:multiLevelType w:val="singleLevel"/>
    <w:tmpl w:val="D9F3CA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D35620"/>
    <w:rsid w:val="03E3214F"/>
    <w:rsid w:val="04301D26"/>
    <w:rsid w:val="044C50BA"/>
    <w:rsid w:val="05BC6D49"/>
    <w:rsid w:val="06194FF1"/>
    <w:rsid w:val="06A2550B"/>
    <w:rsid w:val="06F80EE2"/>
    <w:rsid w:val="07001CCA"/>
    <w:rsid w:val="075678DB"/>
    <w:rsid w:val="077B465F"/>
    <w:rsid w:val="079D7CC7"/>
    <w:rsid w:val="08051BCA"/>
    <w:rsid w:val="086C12F4"/>
    <w:rsid w:val="08705944"/>
    <w:rsid w:val="08766BA9"/>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772C72"/>
    <w:rsid w:val="163A6CEE"/>
    <w:rsid w:val="173708E3"/>
    <w:rsid w:val="17A572AD"/>
    <w:rsid w:val="17C374FC"/>
    <w:rsid w:val="182E4AB6"/>
    <w:rsid w:val="189079DC"/>
    <w:rsid w:val="189B0D0B"/>
    <w:rsid w:val="18B43F7C"/>
    <w:rsid w:val="191C433B"/>
    <w:rsid w:val="194A1770"/>
    <w:rsid w:val="19B906A4"/>
    <w:rsid w:val="1B6F15B6"/>
    <w:rsid w:val="1BAA2EDC"/>
    <w:rsid w:val="1BDC5123"/>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314003"/>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9340F"/>
    <w:rsid w:val="3A6760DA"/>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4877BA"/>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1E34D6"/>
    <w:rsid w:val="552256E1"/>
    <w:rsid w:val="552D3D5F"/>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907D08"/>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9C263F"/>
    <w:rsid w:val="6EFD1324"/>
    <w:rsid w:val="6F5A53AC"/>
    <w:rsid w:val="6FAC003D"/>
    <w:rsid w:val="6FD926BF"/>
    <w:rsid w:val="6FE55E12"/>
    <w:rsid w:val="6FFB2E76"/>
    <w:rsid w:val="708F6F7F"/>
    <w:rsid w:val="70D94BD3"/>
    <w:rsid w:val="71574775"/>
    <w:rsid w:val="71C34D91"/>
    <w:rsid w:val="72DB435C"/>
    <w:rsid w:val="72E2613A"/>
    <w:rsid w:val="72F22AFC"/>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3930</Words>
  <Characters>4380</Characters>
  <Lines>186</Lines>
  <Paragraphs>52</Paragraphs>
  <TotalTime>8</TotalTime>
  <ScaleCrop>false</ScaleCrop>
  <LinksUpToDate>false</LinksUpToDate>
  <CharactersWithSpaces>4390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2025-10-29T03:47:26Z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eyJoZGlkIjoiZjlhM2FlNDY1ZmI1YWY1YTViZTJmN2I3ZjQxMmZjOTgiLCJ1c2VySWQiOiIxMTQ2Njk1OTA2In0=</vt:lpwstr>
  </property>
</Properties>
</file>