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77F07">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880" w:firstLineChars="200"/>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重庆市綦江农民版画院</w:t>
      </w:r>
    </w:p>
    <w:p w14:paraId="07B88D57">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880" w:firstLineChars="20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411C2717">
      <w:pPr>
        <w:pStyle w:val="9"/>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880" w:firstLineChars="200"/>
        <w:jc w:val="center"/>
        <w:textAlignment w:val="auto"/>
        <w:rPr>
          <w:rFonts w:hint="default" w:ascii="Times New Roman" w:hAnsi="Times New Roman" w:eastAsia="方正小标宋_GBK" w:cs="Times New Roman"/>
          <w:b w:val="0"/>
          <w:bCs w:val="0"/>
          <w:sz w:val="44"/>
          <w:szCs w:val="44"/>
          <w:shd w:val="clear" w:color="auto" w:fill="FFFFFF"/>
        </w:rPr>
      </w:pPr>
    </w:p>
    <w:p w14:paraId="2C13532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一、单位基本情况</w:t>
      </w:r>
    </w:p>
    <w:p w14:paraId="2E7530D3">
      <w:pPr>
        <w:pStyle w:val="9"/>
        <w:keepNext w:val="0"/>
        <w:keepLines w:val="0"/>
        <w:pageBreakBefore w:val="0"/>
        <w:widowControl w:val="0"/>
        <w:shd w:val="clear" w:color="auto" w:fill="FFFFFF"/>
        <w:kinsoku/>
        <w:wordWrap/>
        <w:overflowPunct/>
        <w:topLinePunct w:val="0"/>
        <w:autoSpaceDN/>
        <w:bidi w:val="0"/>
        <w:adjustRightInd/>
        <w:spacing w:beforeAutospacing="0" w:after="0" w:afterAutospacing="0" w:line="576" w:lineRule="exact"/>
        <w:ind w:left="0" w:firstLine="640" w:firstLineChars="200"/>
        <w:jc w:val="both"/>
        <w:textAlignment w:val="auto"/>
        <w:rPr>
          <w:rStyle w:val="13"/>
          <w:rFonts w:hint="default" w:ascii="Times New Roman" w:hAnsi="Times New Roman" w:eastAsia="方正楷体_GBK" w:cs="Times New Roman"/>
          <w:b w:val="0"/>
          <w:bCs w:val="0"/>
          <w:sz w:val="32"/>
          <w:szCs w:val="32"/>
          <w:shd w:val="clear" w:color="auto" w:fill="FFFFFF"/>
        </w:rPr>
      </w:pPr>
      <w:r>
        <w:rPr>
          <w:rStyle w:val="13"/>
          <w:rFonts w:hint="default" w:ascii="Times New Roman" w:hAnsi="Times New Roman" w:eastAsia="方正楷体_GBK" w:cs="Times New Roman"/>
          <w:b w:val="0"/>
          <w:bCs w:val="0"/>
          <w:sz w:val="32"/>
          <w:szCs w:val="32"/>
          <w:shd w:val="clear" w:color="auto" w:fill="FFFFFF"/>
        </w:rPr>
        <w:t>（一）职能职责</w:t>
      </w:r>
    </w:p>
    <w:p w14:paraId="02707AA0">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1.版画院、美术馆做好接待领导来宾解说工作、做好免费开放工作。</w:t>
      </w:r>
    </w:p>
    <w:p w14:paraId="503ACF93">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2.版画院组织指导、培训版画作者，开展农民版画创作活动。</w:t>
      </w:r>
    </w:p>
    <w:p w14:paraId="30913ADE">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3.做好非遗传承工作，开展国内外版画交流工作，丰富人民群众的精神文化生活。</w:t>
      </w:r>
    </w:p>
    <w:p w14:paraId="63D26306">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4.美术馆组织、承担全区美术作品、各类艺术作品的陈列、展览工作任务。</w:t>
      </w:r>
    </w:p>
    <w:p w14:paraId="662196EC">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5.开展美术学术理论研究、美术作品收藏、对外交流工作，指导美术作品的创作、推广。</w:t>
      </w:r>
    </w:p>
    <w:p w14:paraId="51A14C63">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6.开展公共美术培训、充分发挥公益性艺术教育职能，开展丰富多彩的美术教育活动，推动文化事业发展。</w:t>
      </w:r>
    </w:p>
    <w:p w14:paraId="676294A9">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Style w:val="13"/>
          <w:rFonts w:hint="default" w:ascii="Times New Roman" w:hAnsi="Times New Roman" w:eastAsia="楷体"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7.完成上级交办的其他工作。</w:t>
      </w:r>
    </w:p>
    <w:p w14:paraId="0FC12A87">
      <w:pPr>
        <w:pStyle w:val="9"/>
        <w:keepNext w:val="0"/>
        <w:keepLines w:val="0"/>
        <w:pageBreakBefore w:val="0"/>
        <w:widowControl w:val="0"/>
        <w:numPr>
          <w:ilvl w:val="0"/>
          <w:numId w:val="1"/>
        </w:numPr>
        <w:shd w:val="clear" w:color="auto" w:fill="FFFFFF"/>
        <w:kinsoku/>
        <w:wordWrap/>
        <w:overflowPunct/>
        <w:topLinePunct w:val="0"/>
        <w:autoSpaceDN/>
        <w:bidi w:val="0"/>
        <w:adjustRightInd/>
        <w:spacing w:beforeAutospacing="0" w:after="0" w:afterAutospacing="0" w:line="576" w:lineRule="exact"/>
        <w:ind w:left="0" w:firstLine="640" w:firstLineChars="200"/>
        <w:jc w:val="both"/>
        <w:textAlignment w:val="auto"/>
        <w:rPr>
          <w:rStyle w:val="13"/>
          <w:rFonts w:hint="default" w:ascii="Times New Roman" w:hAnsi="Times New Roman" w:eastAsia="方正楷体_GBK" w:cs="Times New Roman"/>
          <w:b w:val="0"/>
          <w:bCs w:val="0"/>
          <w:sz w:val="32"/>
          <w:szCs w:val="32"/>
          <w:shd w:val="clear" w:color="auto" w:fill="FFFFFF"/>
        </w:rPr>
      </w:pPr>
      <w:r>
        <w:rPr>
          <w:rStyle w:val="13"/>
          <w:rFonts w:hint="default" w:ascii="Times New Roman" w:hAnsi="Times New Roman" w:eastAsia="方正楷体_GBK" w:cs="Times New Roman"/>
          <w:b w:val="0"/>
          <w:bCs w:val="0"/>
          <w:sz w:val="32"/>
          <w:szCs w:val="32"/>
          <w:shd w:val="clear" w:color="auto" w:fill="FFFFFF"/>
        </w:rPr>
        <w:t>机构设置</w:t>
      </w:r>
    </w:p>
    <w:p w14:paraId="1E60478B">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楷体" w:cs="Times New Roman"/>
          <w:b w:val="0"/>
          <w:bCs w:val="0"/>
          <w:sz w:val="32"/>
          <w:szCs w:val="32"/>
          <w:shd w:val="clear" w:color="auto" w:fill="FFFFFF"/>
        </w:rPr>
        <w:t xml:space="preserve"> </w:t>
      </w:r>
      <w:r>
        <w:rPr>
          <w:rFonts w:hint="default" w:ascii="Times New Roman" w:hAnsi="Times New Roman" w:eastAsia="方正仿宋_GBK" w:cs="Times New Roman"/>
          <w:b w:val="0"/>
          <w:bCs w:val="0"/>
          <w:sz w:val="32"/>
          <w:szCs w:val="32"/>
          <w:shd w:val="clear" w:color="auto" w:fill="FFFFFF"/>
        </w:rPr>
        <w:t>重庆市綦江农民版画院为区文化旅游委所属事业单位，机构类型为公益一类事业单位，机构级别为正科级，经费形式为财政全额拨款，宗旨为开展版画艺术创作交流，促进版画艺术发展。</w:t>
      </w:r>
    </w:p>
    <w:p w14:paraId="2269A7A9">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本单位为二级预算单位无下属单位。</w:t>
      </w:r>
    </w:p>
    <w:p w14:paraId="21F6ADF0">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（三）内设机构</w:t>
      </w:r>
    </w:p>
    <w:p w14:paraId="4B561643">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根据上述职能，重庆市綦江农民版画院下设办公室、创作部、后勤部、典藏部、展览部等5个内设机构。</w:t>
      </w:r>
    </w:p>
    <w:p w14:paraId="1A85BE46">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76E5FA50">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2024年度收、支总计均为307.39万元。收、支与2023年度相比，增加101.40万元，增长49.2%，主要原因一是本年度调入1人以及补缴以前年度养老保险，人员经费增加54万元；二是三馆一站免费开放经费增加62.45万元。</w:t>
      </w:r>
    </w:p>
    <w:p w14:paraId="6D71387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收入合计307.39万元，与2023年度相比，增加101.40万元，增长49.2%，主要原因一是本年度调入1人以及补缴以前年度养老保险，人员经费增加54万元；二是三馆一站免费开放经费增加62.45万元。其中：财政拨款收入307.39万元，占100.0%；事业收入0.00万元，占0.0%；经营收入0.00万元，占0.0%；其他收入0.00万元，占0.0%。此外，使用非财政拨款结余（含专用结余）0.00万元，年初结转和结余0.00万元。</w:t>
      </w:r>
    </w:p>
    <w:p w14:paraId="4385C98B">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支出合计307.39万元，与2023年度相比，增加101.40万元，增长49.2%，主要原因一是本年度调入1人以及补缴以前年度养老保险，人员经费增加54万元；二是三馆一站免费开放经费增加62.45万元。其中：基本支出199.71万元，占65.0%；项目支出107.67万元，占35.0%；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09B74C91">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p>
    <w:p w14:paraId="7BEFBED0">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3E916DEC">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财政拨款收、支总计均为307.39万元。与2023年度相比，财政拨款收、支总计各增加101.40万元，增长49.2%。主要原因一是本年度调入1人以及补缴以前年度养老保险，人员经费增加54万元；二是三馆一站免费开放经费增加62.45万元。</w:t>
      </w:r>
    </w:p>
    <w:p w14:paraId="39E71C1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14DE095A">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307.39万元，与2023年度相比，增加101.40万元，增长49.2%。主要原因是一是本年度调入1人以及补缴以前年度养老保险，人员经费增加54万元；二是三馆一站免费开放经费增加62.45万元。较年初预算数增加70.05万元，增长29.5%。主要原因是年中调整增加馆一站免费开放经费43.78万元、补缴以前年度养老保险等人员经费23.18万元。此外，年初财政拨款结转和结余0.00万元。</w:t>
      </w:r>
    </w:p>
    <w:p w14:paraId="730BB49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307.39万元，与2023年度相比，增加101.40万元，增长49.2%。主要原因是一是本年度调入1人以及补缴以前年度养老保险，人员经费增加54万元；二是三馆一站免费开放经费增加62.45万元。较年初预算数增加70.05万元，增长29.5%。主要原因是年中调整增加馆一站免费开放经费43.78万元、补缴以前年度养老保险等人员经费23.18万元。</w:t>
      </w:r>
    </w:p>
    <w:p w14:paraId="43A0D03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一般公共预算财政拨款支出主要用途如下：</w:t>
      </w:r>
    </w:p>
    <w:p w14:paraId="71F6D53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（1）文化旅游体育与传媒支出265.88万元，占86.5%，较年初预算数增加60.15万元，增长29.2%，主要原因是年中调整增加馆一站免费开放经费43.78万元、清算以前年度待遇14.62万元</w:t>
      </w:r>
      <w:r>
        <w:rPr>
          <w:rFonts w:hint="eastAsia" w:ascii="Times New Roman" w:hAnsi="Times New Roman" w:eastAsia="方正仿宋_GBK" w:cs="Times New Roman"/>
          <w:b w:val="0"/>
          <w:bCs w:val="0"/>
          <w:sz w:val="32"/>
          <w:szCs w:val="32"/>
          <w:shd w:val="clear" w:color="auto" w:fill="FFFFFF"/>
          <w:lang w:eastAsia="zh-CN"/>
        </w:rPr>
        <w:t>。</w:t>
      </w:r>
    </w:p>
    <w:p w14:paraId="3E9D718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（2）社会保障和就业支出26.05万元，占8.5%，较年初预算数增加8.55万元，增长48.9%，主要原因是本年度调入1人以及补缴以前年度养老保险。</w:t>
      </w:r>
    </w:p>
    <w:p w14:paraId="1F070E0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（3）卫生健康支出7.43万元，占2.4%，较年初预算数增加0.60万元，增长8.8%，主要原因是本年度调入1人后增加医疗缴费。</w:t>
      </w:r>
    </w:p>
    <w:p w14:paraId="5ED49834">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8.03万元，占2.6%，较年初预算数增加0.76万元，增长10.5%，主要原因是本年度调入新增1人，住房公积金缴存增加。</w:t>
      </w:r>
    </w:p>
    <w:p w14:paraId="441CE99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13"/>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p>
    <w:p w14:paraId="7B6ABFCF">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1BFD6EBB">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2024年度一般公共财政拨款基本支出199.71万元。</w:t>
      </w:r>
    </w:p>
    <w:p w14:paraId="46A088E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5E96C26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color w:val="333333"/>
          <w:sz w:val="32"/>
          <w:szCs w:val="32"/>
        </w:rPr>
      </w:pPr>
      <w:r>
        <w:rPr>
          <w:rFonts w:hint="default" w:ascii="Times New Roman" w:hAnsi="Times New Roman" w:eastAsia="方正仿宋_GBK" w:cs="Times New Roman"/>
          <w:b w:val="0"/>
          <w:bCs w:val="0"/>
          <w:sz w:val="32"/>
          <w:szCs w:val="32"/>
          <w:shd w:val="clear" w:color="auto" w:fill="FFFFFF"/>
        </w:rPr>
        <w:t>人员经费171.00万元，与2023年度相比，增加54.00万元，增长46.2%，主要原因是本年度调入1人以及补缴以前年度养老保险，人员经费增加54万元。人员经费用途主要包括</w:t>
      </w:r>
      <w:r>
        <w:rPr>
          <w:rFonts w:hint="default" w:ascii="Times New Roman" w:hAnsi="Times New Roman" w:eastAsia="方正仿宋_GBK" w:cs="Times New Roman"/>
          <w:b w:val="0"/>
          <w:bCs w:val="0"/>
          <w:color w:val="333333"/>
          <w:sz w:val="32"/>
          <w:szCs w:val="32"/>
        </w:rPr>
        <w:t>基本工资、津贴补贴、奖金、社会保障缴费、绩效工资、机关事业单位基本养老保险缴费、职业年金缴费、其他工资福利支出、离退休费、抚恤金、医疗费、住房公积金等</w:t>
      </w:r>
    </w:p>
    <w:p w14:paraId="0A0D25C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微软雅黑" w:cs="Times New Roman"/>
          <w:b w:val="0"/>
          <w:bCs w:val="0"/>
          <w:color w:val="333333"/>
        </w:rPr>
      </w:pPr>
      <w:r>
        <w:rPr>
          <w:rFonts w:hint="default" w:ascii="Times New Roman" w:hAnsi="Times New Roman" w:eastAsia="方正仿宋_GBK" w:cs="Times New Roman"/>
          <w:b w:val="0"/>
          <w:bCs w:val="0"/>
          <w:sz w:val="32"/>
          <w:szCs w:val="32"/>
          <w:shd w:val="clear" w:color="auto" w:fill="FFFFFF"/>
        </w:rPr>
        <w:t>公用经费28.71万元，与2023年度相比，增加11.82万元，增长70.0%，主要原因是往年列入项目支出的运转性经费本年度纳入基本支出的公用经费。公用经费用途主要包括</w:t>
      </w:r>
      <w:r>
        <w:rPr>
          <w:rFonts w:hint="default" w:ascii="Times New Roman" w:hAnsi="Times New Roman" w:eastAsia="方正仿宋_GBK" w:cs="Times New Roman"/>
          <w:b w:val="0"/>
          <w:bCs w:val="0"/>
          <w:color w:val="333333"/>
          <w:sz w:val="32"/>
          <w:szCs w:val="32"/>
        </w:rPr>
        <w:t>办公费、印刷费、水费、电费、邮电费、差旅费、维修费、会议费、培训费、公务接待费、劳务费、工会经费、福利费、公务用车运行维护费、其他交通费用等。</w:t>
      </w:r>
    </w:p>
    <w:p w14:paraId="0703A1CF">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p>
    <w:p w14:paraId="1C9EFE2F">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0CC40DA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本单位2024年度无政府性基金预算财政拨款收支。</w:t>
      </w:r>
    </w:p>
    <w:p w14:paraId="0608C6E5">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697DA2B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本单位2024年度无国有资本经营预算财政拨款支出。</w:t>
      </w:r>
    </w:p>
    <w:p w14:paraId="0057FF8B">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三、财政拨款“三公”经费情况说明</w:t>
      </w:r>
    </w:p>
    <w:p w14:paraId="5D11C177">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31CCCA4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2024年度“三公”经费支出共计0.00万元，较年初预算数无增减，主要原因是一是本单位无公务车辆；二是</w:t>
      </w:r>
      <w:r>
        <w:rPr>
          <w:rFonts w:hint="default" w:ascii="Times New Roman" w:hAnsi="Times New Roman" w:eastAsia="方正仿宋_GBK" w:cs="Times New Roman"/>
          <w:b w:val="0"/>
          <w:bCs w:val="0"/>
          <w:sz w:val="32"/>
          <w:szCs w:val="32"/>
        </w:rPr>
        <w:t>严格落实公务接待规定，厉行节约，无相关费用支出。</w:t>
      </w:r>
      <w:r>
        <w:rPr>
          <w:rFonts w:hint="default" w:ascii="Times New Roman" w:hAnsi="Times New Roman" w:eastAsia="方正仿宋_GBK" w:cs="Times New Roman"/>
          <w:b w:val="0"/>
          <w:bCs w:val="0"/>
          <w:sz w:val="32"/>
          <w:szCs w:val="32"/>
          <w:shd w:val="clear" w:color="auto" w:fill="FFFFFF"/>
        </w:rPr>
        <w:t>较上年支出数减少0.14万元，下降100.0%，主要原因是</w:t>
      </w:r>
      <w:bookmarkStart w:id="0" w:name="_GoBack"/>
      <w:bookmarkEnd w:id="0"/>
      <w:r>
        <w:rPr>
          <w:rFonts w:hint="default" w:ascii="Times New Roman" w:hAnsi="Times New Roman" w:eastAsia="方正仿宋_GBK" w:cs="Times New Roman"/>
          <w:b w:val="0"/>
          <w:bCs w:val="0"/>
          <w:sz w:val="32"/>
          <w:szCs w:val="32"/>
        </w:rPr>
        <w:t>严格落实公务接待规定，厉行节约，本年度无公务接待费用支出。</w:t>
      </w:r>
    </w:p>
    <w:p w14:paraId="038449C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3D492296">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2024年度本单位因公出国（境）费用0.00万元，费用支出较年初预算数无增减，较上年支出数无增减，主要原因是</w:t>
      </w:r>
      <w:r>
        <w:rPr>
          <w:rFonts w:hint="default" w:ascii="Times New Roman" w:hAnsi="Times New Roman" w:eastAsia="方正仿宋_GBK" w:cs="Times New Roman"/>
          <w:b w:val="0"/>
          <w:bCs w:val="0"/>
          <w:sz w:val="32"/>
          <w:szCs w:val="32"/>
        </w:rPr>
        <w:t>本单位近两年来均未发生因公出国（境）费用</w:t>
      </w:r>
      <w:r>
        <w:rPr>
          <w:rFonts w:hint="default" w:ascii="Times New Roman" w:hAnsi="Times New Roman" w:eastAsia="方正仿宋_GBK" w:cs="Times New Roman"/>
          <w:b w:val="0"/>
          <w:bCs w:val="0"/>
          <w:sz w:val="32"/>
          <w:szCs w:val="32"/>
          <w:shd w:val="clear" w:color="auto" w:fill="FFFFFF"/>
        </w:rPr>
        <w:t>。</w:t>
      </w:r>
    </w:p>
    <w:p w14:paraId="7D2CA3AC">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公务用车购置费0.00万元，费用支出较年初预算数无增减，较上年支出数无增减，主要原因是</w:t>
      </w:r>
      <w:r>
        <w:rPr>
          <w:rFonts w:hint="default" w:ascii="Times New Roman" w:hAnsi="Times New Roman" w:eastAsia="方正仿宋_GBK" w:cs="Times New Roman"/>
          <w:b w:val="0"/>
          <w:bCs w:val="0"/>
          <w:sz w:val="32"/>
          <w:szCs w:val="32"/>
        </w:rPr>
        <w:t>本单位近两年来均未发生公务车购置费。</w:t>
      </w:r>
    </w:p>
    <w:p w14:paraId="59A12F77">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公务用车运行维护费0.00万元，费用支出较年初预算数无增减，较上年支出数无增减，主要原因是本单位无公务车辆，</w:t>
      </w:r>
      <w:r>
        <w:rPr>
          <w:rFonts w:hint="default" w:ascii="Times New Roman" w:hAnsi="Times New Roman" w:eastAsia="方正仿宋_GBK" w:cs="Times New Roman"/>
          <w:b w:val="0"/>
          <w:bCs w:val="0"/>
          <w:sz w:val="32"/>
          <w:szCs w:val="32"/>
        </w:rPr>
        <w:t>近两年来均未发生公务用车运行维护费支出。</w:t>
      </w:r>
    </w:p>
    <w:p w14:paraId="1D8A9A6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公务接待费0.00万元。费用支出较年初预算数无增减，主要原因是本年度未预算也未发生公务接待费。较上年支出数减少0.14万元，下降100.0%，主要原因是本年度无接待事项，接待费支出为0万元。</w:t>
      </w:r>
    </w:p>
    <w:p w14:paraId="084BF7D5">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4D342912">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29715A3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四、其他需要说明的事项</w:t>
      </w:r>
    </w:p>
    <w:p w14:paraId="22BF5EF1">
      <w:pPr>
        <w:pStyle w:val="9"/>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6CC535D1">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0.00万元，与2023年度相比，无增减，主要原因是近两年均未组织和参加会议，无费用支出。本年度培训费支出3.46万元，与2023年度相比，增加2.73万元，增长374.0%，主要原因是本年度举办农民版画高级培训班，费用增加3.46万元。本年度差旅费支出1.13</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与2023年度相比，减少0.74万元，下降39.6%，主要原因是本年度出差人次、批次减少，节约费0.74万元。</w:t>
      </w:r>
    </w:p>
    <w:p w14:paraId="39575FA1">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7578C229">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按照部门决算列报口径，我单位不在机关运行经费统计范围之内。</w:t>
      </w:r>
    </w:p>
    <w:p w14:paraId="561282AF">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0DFC94A5">
      <w:pPr>
        <w:pStyle w:val="9"/>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181F343F">
      <w:pPr>
        <w:pStyle w:val="14"/>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4BA87B07">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2024年度我单位未发生政府采购事项，无相关经费支出。</w:t>
      </w:r>
    </w:p>
    <w:p w14:paraId="75242E9A">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Style w:val="13"/>
          <w:rFonts w:hint="default" w:ascii="Times New Roman" w:hAnsi="Times New Roman" w:eastAsia="黑体" w:cs="Times New Roman"/>
          <w:b w:val="0"/>
          <w:bCs w:val="0"/>
          <w:sz w:val="32"/>
          <w:szCs w:val="32"/>
          <w:shd w:val="clear" w:color="auto" w:fill="FFFFFF"/>
        </w:rPr>
      </w:pPr>
      <w:r>
        <w:rPr>
          <w:rStyle w:val="13"/>
          <w:rFonts w:hint="default" w:ascii="Times New Roman" w:hAnsi="Times New Roman" w:eastAsia="黑体" w:cs="Times New Roman"/>
          <w:b w:val="0"/>
          <w:bCs w:val="0"/>
          <w:sz w:val="32"/>
          <w:szCs w:val="32"/>
          <w:shd w:val="clear" w:color="auto" w:fill="FFFFFF"/>
        </w:rPr>
        <w:t>五、2024年度预算绩效管理情况说明</w:t>
      </w:r>
    </w:p>
    <w:p w14:paraId="1A7458DB">
      <w:pPr>
        <w:keepNext w:val="0"/>
        <w:keepLines w:val="0"/>
        <w:pageBreakBefore w:val="0"/>
        <w:widowControl w:val="0"/>
        <w:tabs>
          <w:tab w:val="center" w:pos="4153"/>
          <w:tab w:val="left" w:pos="7275"/>
        </w:tabs>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根据预算绩效管理要求，我单位对4个项目开展了绩效自评，其中，以填报绩效自评表形式开展自评4项，涉及资金107.67万元。</w:t>
      </w:r>
    </w:p>
    <w:p w14:paraId="51F715B1">
      <w:pPr>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（二）绩效自评结果</w:t>
      </w:r>
    </w:p>
    <w:p w14:paraId="3A7A1C5D">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1.绩效目标自评表</w:t>
      </w:r>
    </w:p>
    <w:p w14:paraId="10EC56C7">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6FF2FC78">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2.绩效自评报告或案例</w:t>
      </w:r>
    </w:p>
    <w:p w14:paraId="3A2F989B">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本年度本单位未委托第三方开展绩效评价。</w:t>
      </w:r>
    </w:p>
    <w:p w14:paraId="2DBF0005">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3.关于绩效自评结果的说明</w:t>
      </w:r>
    </w:p>
    <w:p w14:paraId="30949768">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本年度本单位对4个项目开展了自评，评价结果均为优秀，较好地完成了年度绩效目标。</w:t>
      </w:r>
    </w:p>
    <w:p w14:paraId="7B1A0327">
      <w:pPr>
        <w:keepNext w:val="0"/>
        <w:keepLines w:val="0"/>
        <w:pageBreakBefore w:val="0"/>
        <w:widowControl w:val="0"/>
        <w:kinsoku/>
        <w:wordWrap/>
        <w:overflowPunct/>
        <w:topLinePunct w:val="0"/>
        <w:autoSpaceDE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（三）重点绩效评价结果</w:t>
      </w:r>
    </w:p>
    <w:p w14:paraId="6BAE1665">
      <w:pPr>
        <w:keepNext w:val="0"/>
        <w:keepLines w:val="0"/>
        <w:pageBreakBefore w:val="0"/>
        <w:widowControl w:val="0"/>
        <w:tabs>
          <w:tab w:val="center" w:pos="4153"/>
          <w:tab w:val="left" w:pos="7275"/>
        </w:tabs>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区财政局未委托第三方对本单位的整体、政策或项目开展重点绩效评价。</w:t>
      </w:r>
    </w:p>
    <w:p w14:paraId="520A194F">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黑体" w:cs="Times New Roman"/>
          <w:b w:val="0"/>
          <w:bCs w:val="0"/>
          <w:sz w:val="32"/>
          <w:szCs w:val="32"/>
          <w:shd w:val="clear" w:color="auto" w:fill="FFFFFF"/>
        </w:rPr>
        <w:t xml:space="preserve"> 六、专业名词解释</w:t>
      </w:r>
    </w:p>
    <w:p w14:paraId="04CEA275">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14:paraId="2A010809">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14:paraId="0761DE8D">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14:paraId="7DAB376F">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1C07EBA">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6E517BA0">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53B4AECA">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7EF55B35">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7FB017F2">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61AF679">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7F84AEAA">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3011E930">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0669E9E">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770E6A4">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6836A2A7">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53D249DB">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14:paraId="2EA5FD34">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1A0ABB63">
      <w:pPr>
        <w:pStyle w:val="15"/>
        <w:keepNext w:val="0"/>
        <w:keepLines w:val="0"/>
        <w:pageBreakBefore w:val="0"/>
        <w:widowControl w:val="0"/>
        <w:kinsoku/>
        <w:wordWrap/>
        <w:overflowPunct/>
        <w:topLinePunct w:val="0"/>
        <w:autoSpaceDN/>
        <w:bidi w:val="0"/>
        <w:adjustRightInd/>
        <w:spacing w:before="0" w:beforeAutospacing="0" w:after="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Style w:val="13"/>
          <w:rFonts w:hint="default" w:ascii="Times New Roman" w:hAnsi="Times New Roman" w:eastAsia="黑体" w:cs="Times New Roman"/>
          <w:b w:val="0"/>
          <w:bCs w:val="0"/>
          <w:sz w:val="32"/>
          <w:szCs w:val="32"/>
          <w:shd w:val="clear" w:color="auto" w:fill="FFFFFF"/>
        </w:rPr>
        <w:t>七、决算公开联系方式及信息反馈渠道</w:t>
      </w:r>
    </w:p>
    <w:p w14:paraId="3B51BC35">
      <w:pPr>
        <w:keepNext w:val="0"/>
        <w:keepLines w:val="0"/>
        <w:pageBreakBefore w:val="0"/>
        <w:widowControl w:val="0"/>
        <w:kinsoku/>
        <w:wordWrap/>
        <w:overflowPunct/>
        <w:topLinePunct w:val="0"/>
        <w:autoSpaceDN/>
        <w:bidi w:val="0"/>
        <w:adjustRightInd/>
        <w:spacing w:beforeAutospacing="0" w:afterAutospacing="0" w:line="576" w:lineRule="exact"/>
        <w:ind w:left="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xml:space="preserve">本单位决算公开信息反馈和联系方式： </w:t>
      </w:r>
      <w:r>
        <w:rPr>
          <w:rFonts w:hint="default" w:ascii="Times New Roman" w:hAnsi="Times New Roman" w:eastAsia="方正仿宋_GBK" w:cs="Times New Roman"/>
          <w:b w:val="0"/>
          <w:bCs w:val="0"/>
          <w:color w:val="333333"/>
          <w:sz w:val="32"/>
          <w:szCs w:val="32"/>
        </w:rPr>
        <w:t> </w:t>
      </w:r>
      <w:r>
        <w:rPr>
          <w:rFonts w:hint="default" w:ascii="Times New Roman" w:hAnsi="Times New Roman" w:eastAsia="微软雅黑" w:cs="Times New Roman"/>
          <w:b w:val="0"/>
          <w:bCs w:val="0"/>
          <w:color w:val="333333"/>
          <w:sz w:val="32"/>
          <w:szCs w:val="32"/>
        </w:rPr>
        <w:t>023-48678133</w:t>
      </w:r>
    </w:p>
    <w:sectPr>
      <w:headerReference r:id="rId3" w:type="default"/>
      <w:footerReference r:id="rId4" w:type="default"/>
      <w:pgSz w:w="11915" w:h="16840"/>
      <w:pgMar w:top="2098" w:right="1531" w:bottom="198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E2D3F">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B744CBC">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2 -</w:t>
                          </w:r>
                          <w:r>
                            <w:fldChar w:fldCharType="end"/>
                          </w:r>
                          <w: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CHIGb51AEAAKUDAAAOAAAAAAAAAAEAIAAAAB8B&#10;AABkcnMvZTJvRG9jLnhtbFBLBQYAAAAABgAGAFkBAABlBQAAAAA=&#10;">
              <v:fill on="f" focussize="0,0"/>
              <v:stroke on="f" weight="0.5pt"/>
              <v:imagedata o:title=""/>
              <o:lock v:ext="edit" aspectratio="f"/>
              <v:textbox inset="0mm,0mm,0mm,0mm" style="mso-fit-shape-to-text:t;">
                <w:txbxContent>
                  <w:p w14:paraId="2B744CBC">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0F22642B">
                          <w:pPr>
                            <w:pStyle w:val="5"/>
                            <w:jc w:val="both"/>
                            <w:rPr>
                              <w:rFonts w:hint="default" w:cs="宋体"/>
                            </w:rPr>
                          </w:pPr>
                          <w:r>
                            <w:rPr>
                              <w:rFonts w:cs="宋体"/>
                            </w:rPr>
                            <w:t>— 27.1 —</w:t>
                          </w:r>
                        </w:p>
                      </w:txbxContent>
                    </wps:txbx>
                    <wps:bodyPr wrap="none" lIns="0" tIns="0" rIns="0" bIns="0" upright="1"/>
                  </wps:wsp>
                </a:graphicData>
              </a:graphic>
            </wp:anchor>
          </w:drawing>
        </mc:Choice>
        <mc:Fallback>
          <w:pict>
            <v:shape id="文本框 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gNVFTYAAAACgEAAA8AAAAAAAAAAQAgAAAAIgAAAGRy&#10;cy9kb3ducmV2LnhtbFBLAQIUABQAAAAIAIdO4kB19OfkzAEAAIoDAAAOAAAAAAAAAAEAIAAAACcB&#10;AABkcnMvZTJvRG9jLnhtbFBLBQYAAAAABgAGAFkBAABlBQAAAAA=&#10;">
              <v:fill on="f" focussize="0,0"/>
              <v:stroke on="f" weight="0.5pt"/>
              <v:imagedata o:title=""/>
              <o:lock v:ext="edit" aspectratio="f"/>
              <v:textbox inset="0mm,0mm,0mm,0mm">
                <w:txbxContent>
                  <w:p w14:paraId="0F22642B">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E9DCC">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0B2870"/>
    <w:multiLevelType w:val="singleLevel"/>
    <w:tmpl w:val="480B287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MTA4NWFkNTQzNmRjMzIyNDRlM2UyMWIzN2M2ZGMifQ=="/>
  </w:docVars>
  <w:rsids>
    <w:rsidRoot w:val="00B03CCD"/>
    <w:rsid w:val="000239C6"/>
    <w:rsid w:val="000F25CC"/>
    <w:rsid w:val="001D3BB7"/>
    <w:rsid w:val="0022010B"/>
    <w:rsid w:val="002B254B"/>
    <w:rsid w:val="0031348F"/>
    <w:rsid w:val="0034050A"/>
    <w:rsid w:val="0044504F"/>
    <w:rsid w:val="00466C9B"/>
    <w:rsid w:val="00486CFC"/>
    <w:rsid w:val="00491DDD"/>
    <w:rsid w:val="00550ABE"/>
    <w:rsid w:val="005B77F5"/>
    <w:rsid w:val="00600DD3"/>
    <w:rsid w:val="00623A85"/>
    <w:rsid w:val="0066700B"/>
    <w:rsid w:val="006A4FE0"/>
    <w:rsid w:val="00730ABA"/>
    <w:rsid w:val="00770383"/>
    <w:rsid w:val="007819D4"/>
    <w:rsid w:val="007B419D"/>
    <w:rsid w:val="007B50D6"/>
    <w:rsid w:val="007B7C4B"/>
    <w:rsid w:val="007D3D39"/>
    <w:rsid w:val="008A5C5F"/>
    <w:rsid w:val="00925337"/>
    <w:rsid w:val="00984C6A"/>
    <w:rsid w:val="00994AF7"/>
    <w:rsid w:val="009B67B8"/>
    <w:rsid w:val="009C14C9"/>
    <w:rsid w:val="009D2B67"/>
    <w:rsid w:val="009E1452"/>
    <w:rsid w:val="00A566F9"/>
    <w:rsid w:val="00AA6247"/>
    <w:rsid w:val="00AF2751"/>
    <w:rsid w:val="00B03CCD"/>
    <w:rsid w:val="00BE2B89"/>
    <w:rsid w:val="00BF0D89"/>
    <w:rsid w:val="00C10E9E"/>
    <w:rsid w:val="00C20C3E"/>
    <w:rsid w:val="00C5163E"/>
    <w:rsid w:val="00CF2ACF"/>
    <w:rsid w:val="00D03AAF"/>
    <w:rsid w:val="00DD0539"/>
    <w:rsid w:val="00DE40B6"/>
    <w:rsid w:val="00E07662"/>
    <w:rsid w:val="00E368E9"/>
    <w:rsid w:val="00E505C2"/>
    <w:rsid w:val="00E916FB"/>
    <w:rsid w:val="00EE1E33"/>
    <w:rsid w:val="00F47ED8"/>
    <w:rsid w:val="00F73F90"/>
    <w:rsid w:val="00FB372C"/>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C24AAC"/>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4B86044"/>
    <w:rsid w:val="352930DB"/>
    <w:rsid w:val="35573069"/>
    <w:rsid w:val="355F6038"/>
    <w:rsid w:val="358C217E"/>
    <w:rsid w:val="36C9128A"/>
    <w:rsid w:val="37841E99"/>
    <w:rsid w:val="37BF1123"/>
    <w:rsid w:val="383C3F15"/>
    <w:rsid w:val="388C54AA"/>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002A64"/>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C60EA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7CF06DE"/>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7C181A"/>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9C7001"/>
    <w:rsid w:val="79A031D5"/>
    <w:rsid w:val="79B47FDF"/>
    <w:rsid w:val="79E569A9"/>
    <w:rsid w:val="7A1525F7"/>
    <w:rsid w:val="7B420052"/>
    <w:rsid w:val="7BD06A28"/>
    <w:rsid w:val="7C3A7C0B"/>
    <w:rsid w:val="7C5248E4"/>
    <w:rsid w:val="7C566698"/>
    <w:rsid w:val="7C5866A3"/>
    <w:rsid w:val="7D7406BB"/>
    <w:rsid w:val="7DE94331"/>
    <w:rsid w:val="7F446A19"/>
    <w:rsid w:val="7F7452B9"/>
    <w:rsid w:val="FD9F639D"/>
    <w:rsid w:val="FFF1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798</Words>
  <Characters>4549</Characters>
  <Lines>37</Lines>
  <Paragraphs>10</Paragraphs>
  <TotalTime>64</TotalTime>
  <ScaleCrop>false</ScaleCrop>
  <LinksUpToDate>false</LinksUpToDate>
  <CharactersWithSpaces>5337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Administrator</cp:lastModifiedBy>
  <dcterms:modified xsi:type="dcterms:W3CDTF">2025-11-04T02:43:27Z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38696A0EBD4A472E902C9E966F9992D4_13</vt:lpwstr>
  </property>
  <property fmtid="{D5CDD505-2E9C-101B-9397-08002B2CF9AE}" pid="4" name="KSOTemplateDocerSaveRecord">
    <vt:lpwstr>eyJoZGlkIjoiYzZkNzQ4ZWFiZmQ4NTRhOWRkZTk3YTMwMjlmMmZhYmUiLCJ1c2VySWQiOiIxMDUyNDMwMTIwIn0=</vt:lpwstr>
  </property>
</Properties>
</file>