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0803A">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重庆市綦江区文物管理所</w:t>
      </w:r>
    </w:p>
    <w:p w14:paraId="4889F29C">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721B84AD">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sz w:val="44"/>
          <w:szCs w:val="44"/>
          <w:shd w:val="clear" w:color="auto" w:fill="FFFFFF"/>
        </w:rPr>
      </w:pPr>
    </w:p>
    <w:p w14:paraId="660A895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1B1B36E3">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26EB2F30">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贯彻执行《中华人民共和国文物保护法》及文物保护法实施细则、《博物馆条例》等相关国家关于文物保护的方针、政策和法律、法规。制定实施爱国主义教育基地保护工作规划，并向区政府提出文物保护工作的意见和建议。</w:t>
      </w:r>
    </w:p>
    <w:p w14:paraId="6B0A9EB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2.负责全区内具有历史艺术、科学价值、教育意义的文物及相关资料文献的征集、鉴定、保护、收藏、管理工作以及相关学术活动的开展。</w:t>
      </w:r>
    </w:p>
    <w:p w14:paraId="3010D2F5">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3.制止一切破坏文物或违反文物保护有关法律、法规的行为。</w:t>
      </w:r>
    </w:p>
    <w:p w14:paraId="104B715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4.负责全区地下埋藏的文物的保护及考古调查研究工作。</w:t>
      </w:r>
    </w:p>
    <w:p w14:paraId="383350F7">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5.负责区级以上重点文物保护单位的立标及重点保护工作。</w:t>
      </w:r>
    </w:p>
    <w:p w14:paraId="24DC789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6.负责全区各古遗址、古墓葬、古庙宇、山寨、革命遗址等遗迹的档案材料的编写的整理上报存档工作。</w:t>
      </w:r>
    </w:p>
    <w:p w14:paraId="7E0EFC27">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7.负责博物馆、各类红色文化纪念馆、陈列馆的对外开放、相关文物、资料、文献的陈列展出、日常接待、解说工作。负责开展巡展、巡讲等社会教育活动以及相关公共文化服务活动。</w:t>
      </w:r>
    </w:p>
    <w:p w14:paraId="205CFEA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8.负责僚人文化的挖掘、研究工作，负责僚人文化遗址保护、利用工作。</w:t>
      </w:r>
    </w:p>
    <w:p w14:paraId="47B6CE4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9.负责指导文物保护单位的申报、文物安全工作。</w:t>
      </w:r>
    </w:p>
    <w:p w14:paraId="0D1B8D3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10.完成上级交办的其他任务。</w:t>
      </w:r>
    </w:p>
    <w:p w14:paraId="1587CB56">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6BD4EF42">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重庆市綦江区文物管理所为区文化旅游委所属事业单位，机构类型为公益一类事业单位，机构级别为正科级，经费形式为财政全额拨款，宗旨为收集整理保护文物，协调文物交流，促进文物事业发展。</w:t>
      </w:r>
    </w:p>
    <w:p w14:paraId="392F2FB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69F46CE1">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14:paraId="4E2866F4">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根据上述职能，重庆市綦江区文物管理所下设办公室、文保部、社教部、研究部等4个内设机构。</w:t>
      </w:r>
    </w:p>
    <w:p w14:paraId="7D37C94D">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14:paraId="534B6A75">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3D76B2E5">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2024年度收、支总计均为510.50万元。收、支与2023年度相比，增加14.21万元，增长2.9%，主要原因是</w:t>
      </w:r>
      <w:r>
        <w:rPr>
          <w:rFonts w:hint="default" w:ascii="Times New Roman" w:hAnsi="Times New Roman" w:eastAsia="方正仿宋_GBK" w:cs="Times New Roman"/>
          <w:b w:val="0"/>
          <w:bCs w:val="0"/>
          <w:sz w:val="32"/>
          <w:szCs w:val="32"/>
        </w:rPr>
        <w:t>正常调入1人，人员经费增加。</w:t>
      </w:r>
    </w:p>
    <w:p w14:paraId="277DC67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2024年度收入合计510.50万元，与2023年度相比，增加14.21万元，增长2.9%，主要原因是</w:t>
      </w:r>
      <w:r>
        <w:rPr>
          <w:rFonts w:hint="default" w:ascii="Times New Roman" w:hAnsi="Times New Roman" w:eastAsia="方正仿宋_GBK" w:cs="Times New Roman"/>
          <w:b w:val="0"/>
          <w:bCs w:val="0"/>
          <w:sz w:val="32"/>
          <w:szCs w:val="32"/>
        </w:rPr>
        <w:t>正常调入1人，人员经费增加。</w:t>
      </w:r>
      <w:r>
        <w:rPr>
          <w:rFonts w:hint="default" w:ascii="Times New Roman" w:hAnsi="Times New Roman" w:eastAsia="方正仿宋_GBK" w:cs="Times New Roman"/>
          <w:b w:val="0"/>
          <w:bCs w:val="0"/>
          <w:sz w:val="32"/>
          <w:szCs w:val="32"/>
          <w:shd w:val="clear" w:color="auto" w:fill="FFFFFF"/>
        </w:rPr>
        <w:t>其中：财政拨款收入510.50万元，占100.0%；事业收入0.00万元，占0.0%；经营收入0.00万元，占0.0%；其他收入0.00万元，占0.0%。此外，使用非财政拨款结余（含专用结余）0.00万元，年初结转和结余0.00万元。</w:t>
      </w:r>
    </w:p>
    <w:p w14:paraId="16DCB3C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2024年度支出合计510.50万元，与2023年度相比，增加14.21万元，增长2.9%，主要原因是</w:t>
      </w:r>
      <w:r>
        <w:rPr>
          <w:rFonts w:hint="default" w:ascii="Times New Roman" w:hAnsi="Times New Roman" w:eastAsia="方正仿宋_GBK" w:cs="Times New Roman"/>
          <w:b w:val="0"/>
          <w:bCs w:val="0"/>
          <w:sz w:val="32"/>
          <w:szCs w:val="32"/>
        </w:rPr>
        <w:t>正常调入1人，人员经费增加。</w:t>
      </w:r>
      <w:r>
        <w:rPr>
          <w:rFonts w:hint="default" w:ascii="Times New Roman" w:hAnsi="Times New Roman" w:eastAsia="方正仿宋_GBK" w:cs="Times New Roman"/>
          <w:b w:val="0"/>
          <w:bCs w:val="0"/>
          <w:sz w:val="32"/>
          <w:szCs w:val="32"/>
          <w:shd w:val="clear" w:color="auto" w:fill="FFFFFF"/>
        </w:rPr>
        <w:t>其中：基本支出265.56万元，占52.0%；项目支出244.94万元，占48.0%；经营支出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38D7E4D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2DC43C86">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3D335C2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2024年度财政拨款收、支总计均为510.50万元。与2023年度相比，财政拨款收、支总计各增加14.21万元，增长2.9%。主要原因是</w:t>
      </w:r>
      <w:r>
        <w:rPr>
          <w:rFonts w:hint="default" w:ascii="Times New Roman" w:hAnsi="Times New Roman" w:eastAsia="方正仿宋_GBK" w:cs="Times New Roman"/>
          <w:b w:val="0"/>
          <w:bCs w:val="0"/>
          <w:sz w:val="32"/>
          <w:szCs w:val="32"/>
        </w:rPr>
        <w:t>调入新增1人，人员经费增加。</w:t>
      </w:r>
    </w:p>
    <w:p w14:paraId="55FDF945">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58D216F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2024年度一般公共预算财政拨款收入510.50万元，与2023年度相比，增加14.21万元，增长2.9%。主要原因是</w:t>
      </w:r>
      <w:r>
        <w:rPr>
          <w:rFonts w:hint="default" w:ascii="Times New Roman" w:hAnsi="Times New Roman" w:eastAsia="方正仿宋_GBK" w:cs="Times New Roman"/>
          <w:b w:val="0"/>
          <w:bCs w:val="0"/>
          <w:sz w:val="32"/>
          <w:szCs w:val="32"/>
        </w:rPr>
        <w:t>调入新增1人，人员经费增加。</w:t>
      </w:r>
      <w:r>
        <w:rPr>
          <w:rFonts w:hint="default" w:ascii="Times New Roman" w:hAnsi="Times New Roman" w:eastAsia="方正仿宋_GBK" w:cs="Times New Roman"/>
          <w:b w:val="0"/>
          <w:bCs w:val="0"/>
          <w:sz w:val="32"/>
          <w:szCs w:val="32"/>
          <w:shd w:val="clear" w:color="auto" w:fill="FFFFFF"/>
        </w:rPr>
        <w:t>较年初预算数减少33.35万元，下降6.1%。主要原因是年中调减博物馆纪念馆免费开放专项资金37.8万元。此外，年初财政拨款结转和结余0.00万元。</w:t>
      </w:r>
    </w:p>
    <w:p w14:paraId="69A883D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2024年度一般公共预算财政拨款支出510.50万元，与2023年度相比，增加14.21万元，增长2.9%。主要原因是</w:t>
      </w:r>
      <w:r>
        <w:rPr>
          <w:rFonts w:hint="default" w:ascii="Times New Roman" w:hAnsi="Times New Roman" w:eastAsia="方正仿宋_GBK" w:cs="Times New Roman"/>
          <w:b w:val="0"/>
          <w:bCs w:val="0"/>
          <w:sz w:val="32"/>
          <w:szCs w:val="32"/>
        </w:rPr>
        <w:t>调入新增</w:t>
      </w: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rPr>
        <w:t>人，人员经费增加。</w:t>
      </w:r>
      <w:r>
        <w:rPr>
          <w:rFonts w:hint="default" w:ascii="Times New Roman" w:hAnsi="Times New Roman" w:eastAsia="方正仿宋_GBK" w:cs="Times New Roman"/>
          <w:b w:val="0"/>
          <w:bCs w:val="0"/>
          <w:sz w:val="32"/>
          <w:szCs w:val="32"/>
          <w:shd w:val="clear" w:color="auto" w:fill="FFFFFF"/>
        </w:rPr>
        <w:t>较年初预算数减少33.35万元，下降6.1%。主要原因是年中调减博物馆纪念馆免费开放专项资金37.8万元。</w:t>
      </w:r>
    </w:p>
    <w:p w14:paraId="574A91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300E235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）文化旅游体育与传媒支出451.32万元，占88.4%，较年初预算数减少45.01万元，下降9.1%，主要原因是年中调减博物馆纪念馆免费开放专项资金37.8万元。</w:t>
      </w:r>
    </w:p>
    <w:p w14:paraId="404B728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）社会保障和就业支出37.76万元，占7.4%，较年初预算数增加11.25万元，增长42.4%，主要原因是</w:t>
      </w:r>
      <w:r>
        <w:rPr>
          <w:rFonts w:hint="default" w:ascii="Times New Roman" w:hAnsi="Times New Roman" w:eastAsia="方正仿宋_GBK" w:cs="Times New Roman"/>
          <w:b w:val="0"/>
          <w:bCs w:val="0"/>
          <w:sz w:val="32"/>
          <w:szCs w:val="32"/>
        </w:rPr>
        <w:t>调入新增1人，社保缴费增加</w:t>
      </w:r>
      <w:r>
        <w:rPr>
          <w:rFonts w:hint="default" w:ascii="Times New Roman" w:hAnsi="Times New Roman" w:eastAsia="方正仿宋_GBK" w:cs="Times New Roman"/>
          <w:b w:val="0"/>
          <w:bCs w:val="0"/>
          <w:sz w:val="32"/>
          <w:szCs w:val="32"/>
          <w:shd w:val="clear" w:color="auto" w:fill="FFFFFF"/>
        </w:rPr>
        <w:t>11.25</w:t>
      </w:r>
      <w:r>
        <w:rPr>
          <w:rFonts w:hint="default" w:ascii="Times New Roman" w:hAnsi="Times New Roman" w:eastAsia="方正仿宋_GBK" w:cs="Times New Roman"/>
          <w:b w:val="0"/>
          <w:bCs w:val="0"/>
          <w:sz w:val="32"/>
          <w:szCs w:val="32"/>
        </w:rPr>
        <w:t>万元。</w:t>
      </w:r>
    </w:p>
    <w:p w14:paraId="7895508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（9）卫生健康支出10.45万元，占2.1%，较年初预算数增加0.12万元，增长1.2%，主要原因是</w:t>
      </w:r>
      <w:r>
        <w:rPr>
          <w:rFonts w:hint="default" w:ascii="Times New Roman" w:hAnsi="Times New Roman" w:eastAsia="方正仿宋_GBK" w:cs="Times New Roman"/>
          <w:b w:val="0"/>
          <w:bCs w:val="0"/>
          <w:sz w:val="32"/>
          <w:szCs w:val="32"/>
        </w:rPr>
        <w:t>调入新增</w:t>
      </w: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rPr>
        <w:t>人，医疗缴费增加</w:t>
      </w:r>
      <w:r>
        <w:rPr>
          <w:rFonts w:hint="default" w:ascii="Times New Roman" w:hAnsi="Times New Roman" w:eastAsia="方正仿宋_GBK" w:cs="Times New Roman"/>
          <w:b w:val="0"/>
          <w:bCs w:val="0"/>
          <w:sz w:val="32"/>
          <w:szCs w:val="32"/>
          <w:shd w:val="clear" w:color="auto" w:fill="FFFFFF"/>
        </w:rPr>
        <w:t>0.12</w:t>
      </w:r>
      <w:r>
        <w:rPr>
          <w:rFonts w:hint="default" w:ascii="Times New Roman" w:hAnsi="Times New Roman" w:eastAsia="方正仿宋_GBK" w:cs="Times New Roman"/>
          <w:b w:val="0"/>
          <w:bCs w:val="0"/>
          <w:sz w:val="32"/>
          <w:szCs w:val="32"/>
        </w:rPr>
        <w:t>万元。</w:t>
      </w:r>
    </w:p>
    <w:p w14:paraId="19B4835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10.97万元，占2.2%，较年初预算数增加0.29万元，增长2.7%，主要原因是</w:t>
      </w:r>
      <w:r>
        <w:rPr>
          <w:rFonts w:hint="default" w:ascii="Times New Roman" w:hAnsi="Times New Roman" w:eastAsia="方正仿宋_GBK" w:cs="Times New Roman"/>
          <w:b w:val="0"/>
          <w:bCs w:val="0"/>
          <w:sz w:val="32"/>
          <w:szCs w:val="32"/>
        </w:rPr>
        <w:t>调入新增1人，住房公积金缴存增加。</w:t>
      </w:r>
    </w:p>
    <w:p w14:paraId="240CB2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748F8EAE">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634CEB1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2024年度一般公共财政拨款基本支出265.56万元。</w:t>
      </w:r>
    </w:p>
    <w:p w14:paraId="1498B4B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47C43C5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人员经费222.33万元，与2023年度相比，增加24.32万元，增长12.3%，主要原因是</w:t>
      </w:r>
      <w:r>
        <w:rPr>
          <w:rFonts w:hint="default" w:ascii="Times New Roman" w:hAnsi="Times New Roman" w:eastAsia="方正仿宋_GBK" w:cs="Times New Roman"/>
          <w:b w:val="0"/>
          <w:bCs w:val="0"/>
          <w:sz w:val="32"/>
          <w:szCs w:val="32"/>
        </w:rPr>
        <w:t>调入新增</w:t>
      </w: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rPr>
        <w:t>人，人员经费相应增加。</w:t>
      </w:r>
      <w:r>
        <w:rPr>
          <w:rFonts w:hint="default" w:ascii="Times New Roman" w:hAnsi="Times New Roman" w:eastAsia="方正仿宋_GBK" w:cs="Times New Roman"/>
          <w:b w:val="0"/>
          <w:bCs w:val="0"/>
          <w:sz w:val="32"/>
          <w:szCs w:val="32"/>
          <w:shd w:val="clear" w:color="auto" w:fill="FFFFFF"/>
        </w:rPr>
        <w:t>人员经费用途主要包括基本工资、津贴补贴、社会保障缴费、住房公积金等。</w:t>
      </w:r>
    </w:p>
    <w:p w14:paraId="4966E65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43.23万元，与2023年度相比，增加8.06万元，增长22.9%，主要原因是本年度把以往的运作性项目经费、独立运行补丁项目经费调整为公用经费基本支出。公用经费用途主要包括办公费、邮电费、工会补助经费、其他交通费用等。</w:t>
      </w:r>
    </w:p>
    <w:p w14:paraId="553E1738">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1D953C0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本单位2024年度无政府性基金预算财政拨款收支。</w:t>
      </w:r>
    </w:p>
    <w:p w14:paraId="5B3AE345">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23B165C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0158FC3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66AA79FC">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219DDC6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2024年度“三公”经费支出共计4.14万元，较年初预算数减少0.26万元，下降5.9%，主要原因是</w:t>
      </w:r>
      <w:r>
        <w:rPr>
          <w:rFonts w:hint="default" w:ascii="Times New Roman" w:hAnsi="Times New Roman" w:eastAsia="方正仿宋_GBK" w:cs="Times New Roman"/>
          <w:b w:val="0"/>
          <w:bCs w:val="0"/>
          <w:sz w:val="32"/>
          <w:szCs w:val="32"/>
        </w:rPr>
        <w:t>认真贯彻落实中央八项规定精神和厉行节约要求，压减“三公”预算</w:t>
      </w:r>
      <w:r>
        <w:rPr>
          <w:rFonts w:hint="default" w:ascii="Times New Roman" w:hAnsi="Times New Roman" w:eastAsia="方正仿宋_GBK" w:cs="Times New Roman"/>
          <w:b w:val="0"/>
          <w:bCs w:val="0"/>
          <w:sz w:val="32"/>
          <w:szCs w:val="32"/>
          <w:shd w:val="clear" w:color="auto" w:fill="FFFFFF"/>
        </w:rPr>
        <w:t>。较上年支出数减少0.47万元，下降10.2%，主要原因是</w:t>
      </w:r>
      <w:r>
        <w:rPr>
          <w:rFonts w:hint="default" w:ascii="Times New Roman" w:hAnsi="Times New Roman" w:eastAsia="方正仿宋_GBK" w:cs="Times New Roman"/>
          <w:b w:val="0"/>
          <w:bCs w:val="0"/>
          <w:sz w:val="32"/>
          <w:szCs w:val="32"/>
        </w:rPr>
        <w:t>严控公车出行节约费用</w:t>
      </w:r>
      <w:r>
        <w:rPr>
          <w:rFonts w:hint="default" w:ascii="Times New Roman" w:hAnsi="Times New Roman" w:eastAsia="方正仿宋_GBK" w:cs="Times New Roman"/>
          <w:b w:val="0"/>
          <w:bCs w:val="0"/>
          <w:sz w:val="32"/>
          <w:szCs w:val="32"/>
          <w:shd w:val="clear" w:color="auto" w:fill="FFFFFF"/>
        </w:rPr>
        <w:t>0.37</w:t>
      </w:r>
      <w:r>
        <w:rPr>
          <w:rFonts w:hint="default" w:ascii="Times New Roman" w:hAnsi="Times New Roman" w:eastAsia="方正仿宋_GBK" w:cs="Times New Roman"/>
          <w:b w:val="0"/>
          <w:bCs w:val="0"/>
          <w:sz w:val="32"/>
          <w:szCs w:val="32"/>
        </w:rPr>
        <w:t>万元，接待人数比上年减少节约费用</w:t>
      </w:r>
      <w:r>
        <w:rPr>
          <w:rFonts w:hint="default" w:ascii="Times New Roman" w:hAnsi="Times New Roman" w:eastAsia="方正仿宋_GBK" w:cs="Times New Roman"/>
          <w:b w:val="0"/>
          <w:bCs w:val="0"/>
          <w:sz w:val="32"/>
          <w:szCs w:val="32"/>
          <w:shd w:val="clear" w:color="auto" w:fill="FFFFFF"/>
        </w:rPr>
        <w:t>0.1</w:t>
      </w:r>
      <w:r>
        <w:rPr>
          <w:rFonts w:hint="default" w:ascii="Times New Roman" w:hAnsi="Times New Roman" w:eastAsia="方正仿宋_GBK" w:cs="Times New Roman"/>
          <w:b w:val="0"/>
          <w:bCs w:val="0"/>
          <w:sz w:val="32"/>
          <w:szCs w:val="32"/>
        </w:rPr>
        <w:t>万元。</w:t>
      </w:r>
    </w:p>
    <w:p w14:paraId="3A20B86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5154DE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2024年度本部门因公出国（境）费用0.00万元。费用支出较年初预算数无增减，较上年支出数无增减，主要原因是上年度与本年度均未发生因公出国（境）支出。</w:t>
      </w:r>
    </w:p>
    <w:p w14:paraId="63C328C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公务用车购置费0.00万元，费用支出较年初预算数无增减，较上年支出数无增减，主要原因是上年度与本年度均未发生公务车购置支出。</w:t>
      </w:r>
    </w:p>
    <w:p w14:paraId="14D6277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333333"/>
          <w:sz w:val="32"/>
          <w:szCs w:val="32"/>
        </w:rPr>
      </w:pPr>
      <w:r>
        <w:rPr>
          <w:rFonts w:hint="default" w:ascii="Times New Roman" w:hAnsi="Times New Roman" w:eastAsia="方正仿宋_GBK" w:cs="Times New Roman"/>
          <w:b w:val="0"/>
          <w:bCs w:val="0"/>
          <w:sz w:val="32"/>
          <w:szCs w:val="32"/>
          <w:shd w:val="clear" w:color="auto" w:fill="FFFFFF"/>
        </w:rPr>
        <w:t>公务用车运行维护费3.84万元，主要用于</w:t>
      </w:r>
      <w:r>
        <w:rPr>
          <w:rFonts w:hint="default" w:ascii="Times New Roman" w:hAnsi="Times New Roman" w:eastAsia="方正仿宋_GBK" w:cs="Times New Roman"/>
          <w:b w:val="0"/>
          <w:bCs w:val="0"/>
          <w:color w:val="333333"/>
          <w:sz w:val="32"/>
          <w:szCs w:val="32"/>
        </w:rPr>
        <w:t>市</w:t>
      </w:r>
      <w:r>
        <w:rPr>
          <w:rFonts w:hint="default" w:ascii="Times New Roman" w:hAnsi="Times New Roman" w:eastAsia="方正仿宋_GBK" w:cs="Times New Roman"/>
          <w:b w:val="0"/>
          <w:bCs w:val="0"/>
          <w:sz w:val="32"/>
          <w:szCs w:val="32"/>
          <w:shd w:val="clear" w:color="auto" w:fill="FFFFFF"/>
        </w:rPr>
        <w:t>内因公出行、执法检查等工作所需车辆的燃料费、维修费、过桥过路费、保险费等。费用支出较年初预算数减少0.26万元，下降6.3%，主要原因是</w:t>
      </w:r>
      <w:bookmarkStart w:id="0" w:name="_GoBack"/>
      <w:bookmarkEnd w:id="0"/>
      <w:r>
        <w:rPr>
          <w:rFonts w:hint="default" w:ascii="Times New Roman" w:hAnsi="Times New Roman" w:eastAsia="方正仿宋_GBK" w:cs="Times New Roman"/>
          <w:b w:val="0"/>
          <w:bCs w:val="0"/>
          <w:sz w:val="32"/>
          <w:szCs w:val="32"/>
          <w:shd w:val="clear" w:color="auto" w:fill="FFFFFF"/>
        </w:rPr>
        <w:t>厉行节约，严格车辆出行后节约支出0.26万元。较上年支出数减少0.37万元，下降8.8%，主要原因是厉行节约，严格车辆出行后节约支出0.37万元。</w:t>
      </w:r>
    </w:p>
    <w:p w14:paraId="4F860BC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0.30万元，主要用于市区外单位来人交流工作接待。费用支出较年初预算数无增减，主要原因是严格控制接待事项、标准、人员，严格执行预算。较上年支出数减少0.10万元，下降25.0%，主要原因是接待人次和批次减少。</w:t>
      </w:r>
    </w:p>
    <w:p w14:paraId="668BC9E0">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53F3A7F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1辆；国内公务接待9批次45人，其中：国内外事接待0批次，0人；国（境）外公务接待0批次，0人。2024年本单位人均接待费66.67元，车均购置费0万元，车均维护费3.84万元。</w:t>
      </w:r>
    </w:p>
    <w:p w14:paraId="6E2E5902">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69C1415A">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4DB09C3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本年度会议费支出4.47万元，与2023年度相比，增加4.13万元，增长1214.7%，主要原因是</w:t>
      </w:r>
      <w:r>
        <w:rPr>
          <w:rFonts w:hint="default" w:ascii="Times New Roman" w:hAnsi="Times New Roman" w:eastAsia="方正仿宋_GBK" w:cs="Times New Roman"/>
          <w:b w:val="0"/>
          <w:bCs w:val="0"/>
          <w:sz w:val="32"/>
          <w:szCs w:val="32"/>
        </w:rPr>
        <w:t>本年度组织文物类大型会议导致增加费用</w:t>
      </w:r>
      <w:r>
        <w:rPr>
          <w:rFonts w:hint="default" w:ascii="Times New Roman" w:hAnsi="Times New Roman" w:eastAsia="方正仿宋_GBK" w:cs="Times New Roman"/>
          <w:b w:val="0"/>
          <w:bCs w:val="0"/>
          <w:sz w:val="32"/>
          <w:szCs w:val="32"/>
          <w:shd w:val="clear" w:color="auto" w:fill="FFFFFF"/>
        </w:rPr>
        <w:t>4.13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。本年度培训费支出0.36万元，与2023年度相比，减少6.08万元，下降94.4%，主要原因是</w:t>
      </w:r>
      <w:r>
        <w:rPr>
          <w:rFonts w:hint="default" w:ascii="Times New Roman" w:hAnsi="Times New Roman" w:eastAsia="方正仿宋_GBK" w:cs="Times New Roman"/>
          <w:b w:val="0"/>
          <w:bCs w:val="0"/>
          <w:sz w:val="32"/>
          <w:szCs w:val="32"/>
        </w:rPr>
        <w:t>当年大幅减少培训事项、减少培训人员节约费用</w:t>
      </w:r>
      <w:r>
        <w:rPr>
          <w:rFonts w:hint="default" w:ascii="Times New Roman" w:hAnsi="Times New Roman" w:eastAsia="方正仿宋_GBK" w:cs="Times New Roman"/>
          <w:b w:val="0"/>
          <w:bCs w:val="0"/>
          <w:sz w:val="32"/>
          <w:szCs w:val="32"/>
          <w:shd w:val="clear" w:color="auto" w:fill="FFFFFF"/>
        </w:rPr>
        <w:t>6.08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。本年度差旅费支出5.67</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与2023年度相比，增加4.28万元，增长307.9%，主要原因是文物检查次数增加，差旅费有所增加。</w:t>
      </w:r>
    </w:p>
    <w:p w14:paraId="1F7796FE">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145171B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3E495089">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00378F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02596DB9">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337B71B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7244F8C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1455C403">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37C40AE1">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w:t>
      </w:r>
      <w:r>
        <w:rPr>
          <w:rFonts w:hint="default" w:ascii="Times New Roman" w:hAnsi="Times New Roman" w:eastAsia="方正仿宋_GBK" w:cs="Times New Roman"/>
          <w:b w:val="0"/>
          <w:bCs w:val="0"/>
          <w:sz w:val="32"/>
          <w:szCs w:val="32"/>
          <w:shd w:val="clear" w:color="auto" w:fill="FFFFFF"/>
          <w:lang w:val="en-US" w:eastAsia="zh-CN" w:bidi="ar-SA"/>
        </w:rPr>
        <w:t>8</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bidi="ar-SA"/>
        </w:rPr>
        <w:t>244.94</w:t>
      </w:r>
      <w:r>
        <w:rPr>
          <w:rFonts w:hint="default" w:ascii="Times New Roman" w:hAnsi="Times New Roman" w:eastAsia="方正仿宋_GBK" w:cs="Times New Roman"/>
          <w:b w:val="0"/>
          <w:bCs w:val="0"/>
          <w:sz w:val="32"/>
          <w:szCs w:val="32"/>
          <w:shd w:val="clear" w:color="auto" w:fill="FFFFFF"/>
        </w:rPr>
        <w:t>万元。</w:t>
      </w:r>
    </w:p>
    <w:p w14:paraId="4FE2DD93">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494E7DA3">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1422E182">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6229B768">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7C0BE039">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78819927">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5AB75133">
      <w:pPr>
        <w:pStyle w:val="19"/>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1536250E">
      <w:pPr>
        <w:pStyle w:val="20"/>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14:paraId="147A8803">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6"/>
          <w:rFonts w:hint="default" w:ascii="Times New Roman" w:hAnsi="Times New Roman" w:eastAsia="方正仿宋_GBK" w:cs="Times New Roman"/>
          <w:b w:val="0"/>
          <w:bCs w:val="0"/>
          <w:sz w:val="32"/>
          <w:szCs w:val="32"/>
          <w:shd w:val="clear" w:color="auto" w:fill="FFFFFF"/>
        </w:rPr>
        <w:t xml:space="preserve">   </w:t>
      </w:r>
      <w:r>
        <w:rPr>
          <w:rStyle w:val="13"/>
          <w:rFonts w:hint="default" w:ascii="Times New Roman" w:hAnsi="Times New Roman" w:eastAsia="黑体" w:cs="Times New Roman"/>
          <w:b w:val="0"/>
          <w:bCs w:val="0"/>
          <w:sz w:val="32"/>
          <w:szCs w:val="32"/>
          <w:shd w:val="clear" w:color="auto" w:fill="FFFFFF"/>
        </w:rPr>
        <w:t xml:space="preserve"> 六、专业名词解释</w:t>
      </w:r>
    </w:p>
    <w:p w14:paraId="5D45B4B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57C22B2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1DAC8F2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06861D2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70143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555705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4FC70CB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6151FF4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10DCEDA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0C01F8">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3BB763A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58154D9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D4517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137723">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42335E0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787D2D7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3E8622B8">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520313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0B25EF96">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cs="Times New Roman"/>
          <w:b w:val="0"/>
          <w:bCs w:val="0"/>
          <w:sz w:val="21"/>
          <w:szCs w:val="21"/>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023-48690516</w:t>
      </w: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C692">
    <w:pPr>
      <w:pStyle w:val="5"/>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1FBEFD2">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6 -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39EAC6C">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732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jMTA4NWFkNTQzNmRjMzIyNDRlM2UyMWIzN2M2ZGMifQ=="/>
  </w:docVars>
  <w:rsids>
    <w:rsidRoot w:val="00B03CCD"/>
    <w:rsid w:val="000239C6"/>
    <w:rsid w:val="00033171"/>
    <w:rsid w:val="001D3BB7"/>
    <w:rsid w:val="002B254B"/>
    <w:rsid w:val="0034050A"/>
    <w:rsid w:val="0044504F"/>
    <w:rsid w:val="00466C9B"/>
    <w:rsid w:val="00486CFC"/>
    <w:rsid w:val="00491DDD"/>
    <w:rsid w:val="004C604D"/>
    <w:rsid w:val="00504770"/>
    <w:rsid w:val="00550ABE"/>
    <w:rsid w:val="00562D49"/>
    <w:rsid w:val="00623A85"/>
    <w:rsid w:val="0068757E"/>
    <w:rsid w:val="006E1926"/>
    <w:rsid w:val="00770383"/>
    <w:rsid w:val="007819D4"/>
    <w:rsid w:val="00784B85"/>
    <w:rsid w:val="007957D2"/>
    <w:rsid w:val="007B419D"/>
    <w:rsid w:val="007B7C4B"/>
    <w:rsid w:val="007D3D39"/>
    <w:rsid w:val="00984C6A"/>
    <w:rsid w:val="00994AF7"/>
    <w:rsid w:val="009A302B"/>
    <w:rsid w:val="009B67B8"/>
    <w:rsid w:val="009C14C9"/>
    <w:rsid w:val="009D0507"/>
    <w:rsid w:val="009D2B67"/>
    <w:rsid w:val="009E1452"/>
    <w:rsid w:val="00A014E7"/>
    <w:rsid w:val="00A566F9"/>
    <w:rsid w:val="00AB053D"/>
    <w:rsid w:val="00AF2751"/>
    <w:rsid w:val="00B03CCD"/>
    <w:rsid w:val="00BE2B89"/>
    <w:rsid w:val="00BF0D89"/>
    <w:rsid w:val="00C10E9E"/>
    <w:rsid w:val="00C20C3E"/>
    <w:rsid w:val="00C5163E"/>
    <w:rsid w:val="00CF2ACF"/>
    <w:rsid w:val="00D03AAF"/>
    <w:rsid w:val="00D610DD"/>
    <w:rsid w:val="00DD0539"/>
    <w:rsid w:val="00E07662"/>
    <w:rsid w:val="00E368E9"/>
    <w:rsid w:val="00E96A3F"/>
    <w:rsid w:val="00EE1E33"/>
    <w:rsid w:val="00F73F90"/>
    <w:rsid w:val="00F83B6B"/>
    <w:rsid w:val="00FB4B3B"/>
    <w:rsid w:val="00FE7E3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F7F42F"/>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85401C"/>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856E59"/>
    <w:rsid w:val="469D6AD4"/>
    <w:rsid w:val="471E6C84"/>
    <w:rsid w:val="4748792B"/>
    <w:rsid w:val="475D719D"/>
    <w:rsid w:val="47674801"/>
    <w:rsid w:val="48225EF7"/>
    <w:rsid w:val="488F422B"/>
    <w:rsid w:val="48E36915"/>
    <w:rsid w:val="48EB6572"/>
    <w:rsid w:val="495C4A24"/>
    <w:rsid w:val="497135DF"/>
    <w:rsid w:val="4A263DF2"/>
    <w:rsid w:val="4A2F278B"/>
    <w:rsid w:val="4A6F6675"/>
    <w:rsid w:val="4AE7642F"/>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FB6ACF"/>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DE015E"/>
    <w:rsid w:val="95DD66BD"/>
    <w:rsid w:val="B6EF05C4"/>
    <w:rsid w:val="BDEFF58F"/>
    <w:rsid w:val="D37FD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styleId="20">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779</Words>
  <Characters>4445</Characters>
  <Lines>37</Lines>
  <Paragraphs>10</Paragraphs>
  <TotalTime>26</TotalTime>
  <ScaleCrop>false</ScaleCrop>
  <LinksUpToDate>false</LinksUpToDate>
  <CharactersWithSpaces>5214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2025-10-30T02:47:21Z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