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76" w:lineRule="exact"/>
        <w:jc w:val="center"/>
        <w:textAlignment w:val="auto"/>
        <w:rPr>
          <w:rFonts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重庆市綦江区司法局</w:t>
      </w:r>
    </w:p>
    <w:p>
      <w:pPr>
        <w:pStyle w:val="6"/>
        <w:keepNext w:val="0"/>
        <w:keepLines w:val="0"/>
        <w:pageBreakBefore w:val="0"/>
        <w:widowControl/>
        <w:kinsoku/>
        <w:wordWrap/>
        <w:overflowPunct/>
        <w:topLinePunct w:val="0"/>
        <w:autoSpaceDN/>
        <w:bidi w:val="0"/>
        <w:adjustRightInd/>
        <w:spacing w:before="0" w:beforeAutospacing="0" w:after="0" w:afterAutospacing="0" w:line="576" w:lineRule="exact"/>
        <w:jc w:val="center"/>
        <w:textAlignment w:val="auto"/>
        <w:rPr>
          <w:rFonts w:ascii="Times New Roman" w:hAnsi="Times New Roman" w:eastAsia="方正小标宋_GBK" w:cs="方正小标宋_GBK"/>
          <w:sz w:val="44"/>
          <w:szCs w:val="44"/>
          <w:shd w:val="clear" w:color="auto" w:fill="FFFFFF"/>
        </w:rPr>
      </w:pPr>
      <w:r>
        <w:rPr>
          <w:rFonts w:ascii="Times New Roman" w:hAnsi="Times New Roman" w:eastAsia="方正小标宋_GBK" w:cs="方正小标宋_GBK"/>
          <w:sz w:val="44"/>
          <w:szCs w:val="44"/>
          <w:shd w:val="clear" w:color="auto" w:fill="FFFFFF"/>
        </w:rPr>
        <w:t>2023年度</w:t>
      </w:r>
      <w:r>
        <w:rPr>
          <w:rFonts w:hint="eastAsia" w:ascii="Times New Roman" w:hAnsi="Times New Roman" w:eastAsia="方正小标宋_GBK" w:cs="方正小标宋_GBK"/>
          <w:sz w:val="44"/>
          <w:szCs w:val="44"/>
          <w:shd w:val="clear" w:color="auto" w:fill="FFFFFF"/>
          <w:lang w:eastAsia="zh-CN"/>
        </w:rPr>
        <w:t>部门</w:t>
      </w:r>
      <w:r>
        <w:rPr>
          <w:rFonts w:ascii="Times New Roman" w:hAnsi="Times New Roman" w:eastAsia="方正小标宋_GBK" w:cs="方正小标宋_GBK"/>
          <w:sz w:val="44"/>
          <w:szCs w:val="44"/>
          <w:shd w:val="clear" w:color="auto" w:fill="FFFFFF"/>
        </w:rPr>
        <w:t>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76" w:lineRule="exact"/>
        <w:jc w:val="center"/>
        <w:textAlignment w:val="auto"/>
        <w:rPr>
          <w:rFonts w:hint="default" w:ascii="Times New Roman" w:hAnsi="Times New Roman" w:eastAsia="方正小标宋_GBK" w:cs="方正小标宋_GBK"/>
          <w:sz w:val="44"/>
          <w:szCs w:val="44"/>
          <w:shd w:val="clear" w:color="auto" w:fill="FFFFFF"/>
        </w:rPr>
      </w:pP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eastAsia" w:ascii="Times New Roman" w:hAnsi="Times New Roman" w:eastAsia="方正黑体_GBK" w:cs="方正黑体_GBK"/>
          <w:b w:val="0"/>
          <w:bCs/>
          <w:sz w:val="32"/>
          <w:szCs w:val="32"/>
        </w:rPr>
      </w:pPr>
      <w:r>
        <w:rPr>
          <w:rStyle w:val="10"/>
          <w:rFonts w:hint="eastAsia" w:ascii="Times New Roman" w:hAnsi="Times New Roman" w:eastAsia="方正黑体_GBK" w:cs="方正黑体_GBK"/>
          <w:b w:val="0"/>
          <w:bCs/>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楷体_GBK" w:cs="方正楷体_GBK"/>
          <w:b w:val="0"/>
          <w:bCs/>
          <w:sz w:val="32"/>
          <w:szCs w:val="32"/>
        </w:rPr>
      </w:pPr>
      <w:r>
        <w:rPr>
          <w:rStyle w:val="10"/>
          <w:rFonts w:hint="eastAsia" w:ascii="Times New Roman" w:hAnsi="Times New Roman" w:eastAsia="方正楷体_GBK" w:cs="方正楷体_GBK"/>
          <w:b w:val="0"/>
          <w:bCs/>
          <w:sz w:val="32"/>
          <w:szCs w:val="32"/>
          <w:shd w:val="clear" w:color="auto" w:fill="FFFFFF"/>
        </w:rPr>
        <w:t>（一）职能职责</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按照《关于印发重庆市綦江区司法局职能配置、内设机构和人员编制规定的通知》（綦江委办发﹝2019﹞24号）文件要求，重庆市綦江区司法局的主要职责是：</w:t>
      </w:r>
    </w:p>
    <w:p>
      <w:pPr>
        <w:pStyle w:val="6"/>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1.承担全面依法治区重大问题的政策研究，协调有关方面提出全面依法治区中长期规划建议，负责有关重大决策部署督察工作。</w:t>
      </w:r>
    </w:p>
    <w:p>
      <w:pPr>
        <w:pStyle w:val="6"/>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负责审查或组织起草重要的规范性文件草案；承办各镇政府、街道办事处和区政府各部门规范性文件和重大行政措施的备案审查工作，承办规范性文件的执行性解释工作；组织清理规范性文件；承办市政府规章草案征求意见的反馈工作。</w:t>
      </w:r>
    </w:p>
    <w:p>
      <w:pPr>
        <w:pStyle w:val="6"/>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承担统筹推进法治政府建设的责任。指导、监督全区依法行政工作。承担推进行政执法体制改革有关工作，负责综合协调行政执法，推进严格规范公正文明执法。承办区政府管辖的行政复议、国家赔偿案件，承办区政府有关行政诉讼案件和区政府裁决案件的审查。承担重庆市綦江区司法局的国家赔偿和行政应诉工作。负责全区政府法律顾问工作的指导和协调，承担区政府法律顾问有关工作。承办区政府涉外、涉港澳台有关法律事务。</w:t>
      </w:r>
    </w:p>
    <w:p>
      <w:pPr>
        <w:pStyle w:val="6"/>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承担统筹规划法治社会建设的责任。负责拟定法治宣传教育规划，组织实施普法宣传工作。推动人民参与和促进法治建设。指导依法治理和法治创建工作。指导调解工作和人民陪审员、人民监督员选任管理工作，负责司法所建设。</w:t>
      </w:r>
    </w:p>
    <w:p>
      <w:pPr>
        <w:pStyle w:val="6"/>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5.指导、管理社区矫正工作。指导帮教安置工作。</w:t>
      </w:r>
    </w:p>
    <w:p>
      <w:pPr>
        <w:pStyle w:val="6"/>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负责拟定全区公共法律服务体系建设规划并指导实施，统筹和布局城乡、区域法律服务资源。指导、监督律师、法律援助、司法鉴定、公证、仲裁和基层法律服务管理工作。负责法律职业资格考试的组织和事务工作。</w:t>
      </w:r>
    </w:p>
    <w:p>
      <w:pPr>
        <w:pStyle w:val="6"/>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7.负责本系统财务、物资装备和基本建设管理工作。</w:t>
      </w:r>
    </w:p>
    <w:p>
      <w:pPr>
        <w:pStyle w:val="6"/>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8.负责本系统信息化建设和应急处突指挥工作。</w:t>
      </w:r>
    </w:p>
    <w:p>
      <w:pPr>
        <w:pStyle w:val="6"/>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9.完成区委、区政府交办的其他任务。</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eastAsia" w:ascii="Times New Roman" w:hAnsi="Times New Roman" w:eastAsia="方正楷体_GBK" w:cs="方正楷体_GBK"/>
          <w:b w:val="0"/>
          <w:bCs/>
          <w:sz w:val="32"/>
          <w:szCs w:val="32"/>
        </w:rPr>
      </w:pPr>
      <w:r>
        <w:rPr>
          <w:rStyle w:val="10"/>
          <w:rFonts w:hint="eastAsia" w:ascii="Times New Roman" w:hAnsi="Times New Roman" w:eastAsia="方正楷体_GBK" w:cs="方正楷体_GBK"/>
          <w:b w:val="0"/>
          <w:bCs/>
          <w:sz w:val="32"/>
          <w:szCs w:val="32"/>
          <w:shd w:val="clear" w:color="auto" w:fill="FFFFFF"/>
        </w:rPr>
        <w:t>（二）机构设置</w:t>
      </w:r>
    </w:p>
    <w:p>
      <w:pPr>
        <w:pStyle w:val="6"/>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关于印发重庆市綦江区机构改革方案的通知》（綦江委发﹝2019﹞4号）文件精神，设立重庆市綦江区司法局，为区政府工作部门。按照《关于印发重庆市綦江区司法局职能配置、内设机构和人员编制规定的通知》（綦江委办发﹝2019﹞24号）、《关于印发重庆市綦江区司法局所属事业单位机构编制方案的通知》（綦委编﹝2019﹞28号）</w:t>
      </w:r>
      <w:r>
        <w:rPr>
          <w:rFonts w:hint="eastAsia" w:ascii="Times New Roman" w:hAnsi="Times New Roman" w:eastAsia="方正仿宋_GBK" w:cs="Times New Roman"/>
          <w:sz w:val="32"/>
          <w:szCs w:val="32"/>
          <w:lang w:eastAsia="zh-CN"/>
        </w:rPr>
        <w:t>、《关于调整区司法局机构编制事项的通知》（綦委编</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3号）文件，</w:t>
      </w:r>
      <w:r>
        <w:rPr>
          <w:rFonts w:ascii="Times New Roman" w:hAnsi="Times New Roman" w:eastAsia="方正仿宋_GBK" w:cs="Times New Roman"/>
          <w:sz w:val="32"/>
          <w:szCs w:val="32"/>
        </w:rPr>
        <w:t>中共重庆市綦江区委全面依法治区委员会办公室（以下简称区委依法治区办）设在重庆市綦江区司法局。本单位属行政机构，内设科室11个，下设事业单位4个（其中参公事业单位1个，即重庆市綦江区法律援助中心；全额拨款事业单位2个，分别是重庆市綦江区矫正帮教管理服务中心、重庆市綦江区人民调解中心；自收自支单位1个，即重庆市綦江公证处），派驻街镇司法所22个。</w:t>
      </w:r>
    </w:p>
    <w:p>
      <w:pPr>
        <w:keepNext w:val="0"/>
        <w:keepLines w:val="0"/>
        <w:pageBreakBefore w:val="0"/>
        <w:widowControl/>
        <w:kinsoku/>
        <w:wordWrap/>
        <w:overflowPunct/>
        <w:topLinePunct w:val="0"/>
        <w:autoSpaceDN/>
        <w:bidi w:val="0"/>
        <w:adjustRightInd/>
        <w:spacing w:beforeAutospacing="0" w:afterAutospacing="0" w:line="576" w:lineRule="exact"/>
        <w:ind w:left="0" w:leftChars="0" w:firstLine="640" w:firstLineChars="200"/>
        <w:jc w:val="both"/>
        <w:textAlignment w:val="auto"/>
        <w:rPr>
          <w:rFonts w:ascii="Times New Roman" w:hAnsi="Times New Roman" w:eastAsia="方正楷体_GBK" w:cs="Times New Roman"/>
          <w:sz w:val="32"/>
        </w:rPr>
      </w:pPr>
      <w:r>
        <w:rPr>
          <w:rFonts w:ascii="Times New Roman" w:hAnsi="Times New Roman" w:eastAsia="方正楷体_GBK" w:cs="Times New Roman"/>
          <w:sz w:val="32"/>
        </w:rPr>
        <w:t>（三）单位构成</w:t>
      </w:r>
    </w:p>
    <w:p>
      <w:pPr>
        <w:pStyle w:val="6"/>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从预算单位构成看，纳入本部门202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年度决算编制的二级预算单位主要包括重庆市綦江区司法局</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本级）、重庆市綦江区法律援助中心、重庆市綦江区矫正帮教管理服务中心、重庆市綦江区人民调解中心4个预算单位。</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Style w:val="10"/>
          <w:rFonts w:hint="eastAsia" w:ascii="Times New Roman" w:hAnsi="Times New Roman" w:eastAsia="方正黑体_GBK" w:cs="方正黑体_GBK"/>
          <w:b w:val="0"/>
          <w:bCs/>
          <w:sz w:val="32"/>
          <w:szCs w:val="32"/>
          <w:shd w:val="clear" w:color="auto" w:fill="FFFFFF"/>
        </w:rPr>
      </w:pPr>
      <w:r>
        <w:rPr>
          <w:rStyle w:val="10"/>
          <w:rFonts w:hint="eastAsia" w:ascii="Times New Roman" w:hAnsi="Times New Roman" w:eastAsia="方正黑体_GBK" w:cs="方正黑体_GBK"/>
          <w:b w:val="0"/>
          <w:bCs/>
          <w:sz w:val="32"/>
          <w:szCs w:val="32"/>
          <w:shd w:val="clear" w:color="auto" w:fill="FFFFFF"/>
        </w:rPr>
        <w:t>二、部门决算情况说明</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76" w:lineRule="exact"/>
        <w:ind w:left="0" w:leftChars="0"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76" w:lineRule="exact"/>
        <w:ind w:left="0" w:leftChars="0" w:firstLine="643" w:firstLineChars="200"/>
        <w:jc w:val="both"/>
        <w:textAlignment w:val="auto"/>
        <w:rPr>
          <w:rFonts w:hint="eastAsia" w:ascii="Times New Roman" w:hAnsi="Times New Roman" w:eastAsia="方正仿宋_GBK" w:cs="方正仿宋_GBK"/>
          <w:color w:val="auto"/>
          <w:sz w:val="32"/>
          <w:szCs w:val="32"/>
        </w:rPr>
      </w:pPr>
      <w:r>
        <w:rPr>
          <w:rStyle w:val="10"/>
          <w:rFonts w:hint="eastAsia" w:ascii="Times New Roman" w:hAnsi="Times New Roman" w:eastAsia="方正仿宋_GBK" w:cs="方正仿宋_GBK"/>
          <w:b/>
          <w:bCs w:val="0"/>
          <w:color w:val="auto"/>
          <w:sz w:val="32"/>
          <w:szCs w:val="32"/>
          <w:shd w:val="clear" w:color="auto" w:fill="FFFFFF"/>
        </w:rPr>
        <w:t>1.总体情况。</w:t>
      </w:r>
      <w:r>
        <w:rPr>
          <w:rFonts w:hint="eastAsia" w:ascii="Times New Roman" w:hAnsi="Times New Roman" w:eastAsia="方正仿宋_GBK" w:cs="方正仿宋_GBK"/>
          <w:color w:val="auto"/>
          <w:sz w:val="32"/>
          <w:szCs w:val="32"/>
          <w:shd w:val="clear" w:color="auto" w:fill="FFFFFF"/>
        </w:rPr>
        <w:t>2023年度收入总计2975.63万元，支出总计</w:t>
      </w:r>
      <w:r>
        <w:rPr>
          <w:rFonts w:hint="eastAsia" w:ascii="Times New Roman" w:hAnsi="Times New Roman" w:eastAsia="方正仿宋_GBK" w:cs="方正仿宋_GBK"/>
          <w:color w:val="auto"/>
          <w:sz w:val="32"/>
          <w:szCs w:val="32"/>
        </w:rPr>
        <w:t>2975.63</w:t>
      </w:r>
      <w:r>
        <w:rPr>
          <w:rFonts w:hint="eastAsia" w:ascii="Times New Roman" w:hAnsi="Times New Roman" w:eastAsia="方正仿宋_GBK" w:cs="方正仿宋_GBK"/>
          <w:color w:val="auto"/>
          <w:sz w:val="32"/>
          <w:szCs w:val="32"/>
          <w:shd w:val="clear" w:color="auto" w:fill="FFFFFF"/>
        </w:rPr>
        <w:t>万元。收支较上年决算数减少62.72万元，下降2.06%，主要原因是</w:t>
      </w:r>
      <w:r>
        <w:rPr>
          <w:rFonts w:hint="eastAsia" w:ascii="Times New Roman" w:hAnsi="Times New Roman" w:eastAsia="方正仿宋_GBK" w:cs="方正仿宋_GBK"/>
          <w:color w:val="auto"/>
          <w:sz w:val="32"/>
          <w:szCs w:val="32"/>
          <w:shd w:val="clear" w:color="auto" w:fill="FFFFFF"/>
          <w:lang w:eastAsia="zh-CN"/>
        </w:rPr>
        <w:t>项目支出增加了</w:t>
      </w:r>
      <w:r>
        <w:rPr>
          <w:rFonts w:hint="eastAsia" w:ascii="Times New Roman" w:hAnsi="Times New Roman" w:eastAsia="方正仿宋_GBK" w:cs="方正仿宋_GBK"/>
          <w:color w:val="auto"/>
          <w:sz w:val="32"/>
          <w:szCs w:val="32"/>
          <w:shd w:val="clear" w:color="auto" w:fill="FFFFFF"/>
          <w:lang w:val="en-US" w:eastAsia="zh-CN"/>
        </w:rPr>
        <w:t>210.42</w:t>
      </w:r>
      <w:r>
        <w:rPr>
          <w:rFonts w:hint="eastAsia" w:ascii="Times New Roman" w:hAnsi="Times New Roman" w:eastAsia="方正仿宋_GBK" w:cs="方正仿宋_GBK"/>
          <w:color w:val="auto"/>
          <w:sz w:val="32"/>
          <w:szCs w:val="32"/>
          <w:shd w:val="clear" w:color="auto" w:fill="FFFFFF"/>
          <w:lang w:eastAsia="zh-CN"/>
        </w:rPr>
        <w:t>万元，基本支出减少了</w:t>
      </w:r>
      <w:r>
        <w:rPr>
          <w:rFonts w:hint="eastAsia" w:ascii="Times New Roman" w:hAnsi="Times New Roman" w:eastAsia="方正仿宋_GBK" w:cs="方正仿宋_GBK"/>
          <w:color w:val="auto"/>
          <w:sz w:val="32"/>
          <w:szCs w:val="32"/>
          <w:shd w:val="clear" w:color="auto" w:fill="FFFFFF"/>
          <w:lang w:val="en-US" w:eastAsia="zh-CN"/>
        </w:rPr>
        <w:t>273.16万元。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方正仿宋_GBK"/>
          <w:color w:val="auto"/>
          <w:sz w:val="32"/>
          <w:szCs w:val="32"/>
          <w:shd w:val="clear" w:color="auto" w:fill="FFFFFF"/>
        </w:rPr>
      </w:pPr>
      <w:r>
        <w:rPr>
          <w:rStyle w:val="10"/>
          <w:rFonts w:ascii="Times New Roman" w:hAnsi="Times New Roman" w:eastAsia="方正仿宋_GBK" w:cs="方正仿宋_GBK"/>
          <w:b/>
          <w:bCs w:val="0"/>
          <w:sz w:val="32"/>
          <w:szCs w:val="32"/>
          <w:shd w:val="clear" w:color="auto" w:fill="FFFFFF"/>
        </w:rPr>
        <w:t>2.收入情况。</w:t>
      </w:r>
      <w:r>
        <w:rPr>
          <w:rFonts w:ascii="Times New Roman" w:hAnsi="Times New Roman" w:eastAsia="方正仿宋_GBK" w:cs="方正仿宋_GBK"/>
          <w:sz w:val="32"/>
          <w:szCs w:val="32"/>
          <w:shd w:val="clear" w:color="auto" w:fill="FFFFFF"/>
        </w:rPr>
        <w:t>2023年度收入合计2975.63万元，较上年决算数增加34.60万元，增长1.18%，主要原因是</w:t>
      </w:r>
      <w:r>
        <w:rPr>
          <w:rFonts w:hint="eastAsia" w:ascii="Times New Roman" w:hAnsi="Times New Roman" w:eastAsia="方正仿宋_GBK" w:cs="方正仿宋_GBK"/>
          <w:sz w:val="32"/>
          <w:szCs w:val="32"/>
          <w:shd w:val="clear" w:color="auto" w:fill="FFFFFF"/>
        </w:rPr>
        <w:t>公共安全支出</w:t>
      </w:r>
      <w:r>
        <w:rPr>
          <w:rFonts w:hint="eastAsia" w:ascii="Times New Roman" w:hAnsi="Times New Roman" w:eastAsia="方正仿宋_GBK" w:cs="方正仿宋_GBK"/>
          <w:sz w:val="32"/>
          <w:szCs w:val="32"/>
          <w:shd w:val="clear" w:color="auto" w:fill="FFFFFF"/>
          <w:lang w:eastAsia="zh-CN"/>
        </w:rPr>
        <w:t>财政</w:t>
      </w:r>
      <w:r>
        <w:rPr>
          <w:rFonts w:hint="eastAsia" w:ascii="Times New Roman" w:hAnsi="Times New Roman" w:eastAsia="方正仿宋_GBK" w:cs="方正仿宋_GBK"/>
          <w:color w:val="auto"/>
          <w:sz w:val="32"/>
          <w:szCs w:val="32"/>
          <w:shd w:val="clear" w:color="auto" w:fill="FFFFFF"/>
          <w:lang w:eastAsia="zh-CN"/>
        </w:rPr>
        <w:t>拨款收入增加了</w:t>
      </w:r>
      <w:r>
        <w:rPr>
          <w:rFonts w:hint="eastAsia" w:ascii="Times New Roman" w:hAnsi="Times New Roman" w:eastAsia="方正仿宋_GBK" w:cs="方正仿宋_GBK"/>
          <w:color w:val="auto"/>
          <w:sz w:val="32"/>
          <w:szCs w:val="32"/>
          <w:shd w:val="clear" w:color="auto" w:fill="FFFFFF"/>
          <w:lang w:val="en-US" w:eastAsia="zh-CN"/>
        </w:rPr>
        <w:t>79.5</w:t>
      </w:r>
      <w:r>
        <w:rPr>
          <w:rFonts w:hint="eastAsia" w:ascii="Times New Roman" w:hAnsi="Times New Roman" w:eastAsia="方正仿宋_GBK" w:cs="方正仿宋_GBK"/>
          <w:color w:val="auto"/>
          <w:sz w:val="32"/>
          <w:szCs w:val="32"/>
          <w:shd w:val="clear" w:color="auto" w:fill="FFFFFF"/>
          <w:lang w:eastAsia="zh-CN"/>
        </w:rPr>
        <w:t>万元，社会保障和就业支出财政拨款收入增加了</w:t>
      </w:r>
      <w:r>
        <w:rPr>
          <w:rFonts w:hint="eastAsia" w:ascii="Times New Roman" w:hAnsi="Times New Roman" w:eastAsia="方正仿宋_GBK" w:cs="方正仿宋_GBK"/>
          <w:color w:val="auto"/>
          <w:sz w:val="32"/>
          <w:szCs w:val="32"/>
          <w:shd w:val="clear" w:color="auto" w:fill="FFFFFF"/>
          <w:lang w:val="en-US" w:eastAsia="zh-CN"/>
        </w:rPr>
        <w:t>5.92万元，卫生健康支出财政拨款收入增加了11.72万元，住房保障支出财政拨款收入减少了62.54万元。</w:t>
      </w:r>
      <w:r>
        <w:rPr>
          <w:rFonts w:ascii="Times New Roman" w:hAnsi="Times New Roman" w:eastAsia="方正仿宋_GBK" w:cs="方正仿宋_GBK"/>
          <w:color w:val="auto"/>
          <w:sz w:val="32"/>
          <w:szCs w:val="32"/>
          <w:shd w:val="clear" w:color="auto" w:fill="FFFFFF"/>
        </w:rPr>
        <w:t>其中：财政拨款收入</w:t>
      </w:r>
      <w:r>
        <w:rPr>
          <w:rFonts w:ascii="Times New Roman" w:hAnsi="Times New Roman" w:eastAsia="方正仿宋_GBK" w:cs="方正仿宋_GBK"/>
          <w:color w:val="auto"/>
          <w:sz w:val="32"/>
          <w:szCs w:val="32"/>
        </w:rPr>
        <w:t>2975.63</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100.00</w:t>
      </w:r>
      <w:r>
        <w:rPr>
          <w:rFonts w:ascii="Times New Roman" w:hAnsi="Times New Roman" w:eastAsia="方正仿宋_GBK" w:cs="方正仿宋_GBK"/>
          <w:color w:val="auto"/>
          <w:sz w:val="32"/>
          <w:szCs w:val="32"/>
          <w:shd w:val="clear" w:color="auto" w:fill="FFFFFF"/>
        </w:rPr>
        <w:t>%。此外，使用非财政拨款结余和专用结余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万元，年初结转和结余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方正仿宋_GBK"/>
          <w:color w:val="auto"/>
          <w:sz w:val="32"/>
          <w:szCs w:val="32"/>
          <w:shd w:val="clear" w:color="auto" w:fill="FFFFFF"/>
        </w:rPr>
      </w:pPr>
      <w:r>
        <w:rPr>
          <w:rStyle w:val="10"/>
          <w:rFonts w:ascii="Times New Roman" w:hAnsi="Times New Roman" w:eastAsia="方正仿宋_GBK" w:cs="方正仿宋_GBK"/>
          <w:color w:val="auto"/>
          <w:sz w:val="32"/>
          <w:szCs w:val="32"/>
          <w:shd w:val="clear" w:color="auto" w:fill="FFFFFF"/>
        </w:rPr>
        <w:t>3.支出情况。</w:t>
      </w:r>
      <w:r>
        <w:rPr>
          <w:rFonts w:ascii="Times New Roman" w:hAnsi="Times New Roman" w:eastAsia="方正仿宋_GBK" w:cs="方正仿宋_GBK"/>
          <w:color w:val="auto"/>
          <w:sz w:val="32"/>
          <w:szCs w:val="32"/>
          <w:shd w:val="clear" w:color="auto" w:fill="FFFFFF"/>
        </w:rPr>
        <w:t>2023年度支出合计</w:t>
      </w:r>
      <w:r>
        <w:rPr>
          <w:rFonts w:ascii="Times New Roman" w:hAnsi="Times New Roman" w:eastAsia="方正仿宋_GBK" w:cs="方正仿宋_GBK"/>
          <w:color w:val="auto"/>
          <w:sz w:val="32"/>
          <w:szCs w:val="32"/>
        </w:rPr>
        <w:t>2975.63</w:t>
      </w:r>
      <w:r>
        <w:rPr>
          <w:rFonts w:ascii="Times New Roman" w:hAnsi="Times New Roman" w:eastAsia="方正仿宋_GBK" w:cs="方正仿宋_GBK"/>
          <w:color w:val="auto"/>
          <w:sz w:val="32"/>
          <w:szCs w:val="32"/>
          <w:shd w:val="clear" w:color="auto" w:fill="FFFFFF"/>
        </w:rPr>
        <w:t>万元，较上年决算数减少62.72万元，下降2.06%，主要原因是</w:t>
      </w:r>
      <w:r>
        <w:rPr>
          <w:rFonts w:hint="eastAsia" w:ascii="Times New Roman" w:hAnsi="Times New Roman" w:eastAsia="方正仿宋_GBK" w:cs="方正仿宋_GBK"/>
          <w:color w:val="auto"/>
          <w:sz w:val="32"/>
          <w:szCs w:val="32"/>
          <w:shd w:val="clear" w:color="auto" w:fill="FFFFFF"/>
          <w:lang w:eastAsia="zh-CN"/>
        </w:rPr>
        <w:t>项目支出增加了</w:t>
      </w:r>
      <w:r>
        <w:rPr>
          <w:rFonts w:hint="eastAsia" w:ascii="Times New Roman" w:hAnsi="Times New Roman" w:eastAsia="方正仿宋_GBK" w:cs="方正仿宋_GBK"/>
          <w:color w:val="auto"/>
          <w:sz w:val="32"/>
          <w:szCs w:val="32"/>
          <w:shd w:val="clear" w:color="auto" w:fill="FFFFFF"/>
          <w:lang w:val="en-US" w:eastAsia="zh-CN"/>
        </w:rPr>
        <w:t>210.42</w:t>
      </w:r>
      <w:r>
        <w:rPr>
          <w:rFonts w:hint="eastAsia" w:ascii="Times New Roman" w:hAnsi="Times New Roman" w:eastAsia="方正仿宋_GBK" w:cs="方正仿宋_GBK"/>
          <w:color w:val="auto"/>
          <w:sz w:val="32"/>
          <w:szCs w:val="32"/>
          <w:shd w:val="clear" w:color="auto" w:fill="FFFFFF"/>
          <w:lang w:eastAsia="zh-CN"/>
        </w:rPr>
        <w:t>万元，基本支出减少了</w:t>
      </w:r>
      <w:r>
        <w:rPr>
          <w:rFonts w:hint="eastAsia" w:ascii="Times New Roman" w:hAnsi="Times New Roman" w:eastAsia="方正仿宋_GBK" w:cs="方正仿宋_GBK"/>
          <w:color w:val="auto"/>
          <w:sz w:val="32"/>
          <w:szCs w:val="32"/>
          <w:shd w:val="clear" w:color="auto" w:fill="FFFFFF"/>
          <w:lang w:val="en-US" w:eastAsia="zh-CN"/>
        </w:rPr>
        <w:t>273.16万元。</w:t>
      </w:r>
      <w:r>
        <w:rPr>
          <w:rFonts w:ascii="Times New Roman" w:hAnsi="Times New Roman" w:eastAsia="方正仿宋_GBK" w:cs="方正仿宋_GBK"/>
          <w:color w:val="auto"/>
          <w:sz w:val="32"/>
          <w:szCs w:val="32"/>
          <w:shd w:val="clear" w:color="auto" w:fill="FFFFFF"/>
        </w:rPr>
        <w:t>其中：基本支出</w:t>
      </w:r>
      <w:r>
        <w:rPr>
          <w:rFonts w:ascii="Times New Roman" w:hAnsi="Times New Roman" w:eastAsia="方正仿宋_GBK" w:cs="方正仿宋_GBK"/>
          <w:color w:val="auto"/>
          <w:sz w:val="32"/>
          <w:szCs w:val="32"/>
        </w:rPr>
        <w:t>1942.36</w:t>
      </w:r>
      <w:r>
        <w:rPr>
          <w:rFonts w:ascii="Times New Roman" w:hAnsi="Times New Roman" w:eastAsia="方正仿宋_GBK" w:cs="方正仿宋_GBK"/>
          <w:color w:val="auto"/>
          <w:sz w:val="32"/>
          <w:szCs w:val="32"/>
          <w:shd w:val="clear" w:color="auto" w:fill="FFFFFF"/>
        </w:rPr>
        <w:t>万元，占65.28%；项目支出</w:t>
      </w:r>
      <w:r>
        <w:rPr>
          <w:rFonts w:ascii="Times New Roman" w:hAnsi="Times New Roman" w:eastAsia="方正仿宋_GBK" w:cs="方正仿宋_GBK"/>
          <w:color w:val="auto"/>
          <w:sz w:val="32"/>
          <w:szCs w:val="32"/>
        </w:rPr>
        <w:t>1033.27</w:t>
      </w:r>
      <w:r>
        <w:rPr>
          <w:rFonts w:ascii="Times New Roman" w:hAnsi="Times New Roman" w:eastAsia="方正仿宋_GBK" w:cs="方正仿宋_GBK"/>
          <w:color w:val="auto"/>
          <w:sz w:val="32"/>
          <w:szCs w:val="32"/>
          <w:shd w:val="clear" w:color="auto" w:fill="FFFFFF"/>
        </w:rPr>
        <w:t>万元，占34.72%。</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方正仿宋_GBK"/>
          <w:sz w:val="32"/>
          <w:szCs w:val="32"/>
        </w:rPr>
      </w:pPr>
      <w:r>
        <w:rPr>
          <w:rStyle w:val="10"/>
          <w:rFonts w:ascii="Times New Roman" w:hAnsi="Times New Roman" w:eastAsia="方正仿宋_GBK" w:cs="方正仿宋_GBK"/>
          <w:color w:val="auto"/>
          <w:sz w:val="32"/>
          <w:szCs w:val="32"/>
          <w:shd w:val="clear" w:color="auto" w:fill="FFFFFF"/>
        </w:rPr>
        <w:t>4.结转结余情况。</w:t>
      </w:r>
      <w:r>
        <w:rPr>
          <w:rFonts w:ascii="Times New Roman" w:hAnsi="Times New Roman" w:eastAsia="方正仿宋_GBK" w:cs="方正仿宋_GBK"/>
          <w:color w:val="auto"/>
          <w:sz w:val="32"/>
          <w:szCs w:val="32"/>
          <w:shd w:val="clear" w:color="auto" w:fill="FFFFFF"/>
        </w:rPr>
        <w:t>2023年度年末结转和结余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万元，较上年决算数无增减，主要原因是</w:t>
      </w:r>
      <w:r>
        <w:rPr>
          <w:rFonts w:hint="eastAsia" w:ascii="Times New Roman" w:hAnsi="Times New Roman" w:eastAsia="方正仿宋_GBK" w:cs="方正仿宋_GBK"/>
          <w:color w:val="auto"/>
          <w:sz w:val="32"/>
          <w:szCs w:val="32"/>
          <w:shd w:val="clear" w:color="auto" w:fill="FFFFFF"/>
          <w:lang w:eastAsia="zh-CN"/>
        </w:rPr>
        <w:t>当年预算未实现支出财政收回统筹安排</w:t>
      </w:r>
      <w:r>
        <w:rPr>
          <w:rFonts w:ascii="Times New Roman" w:hAnsi="Times New Roman"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shd w:val="clear" w:color="auto" w:fill="FFFFFF"/>
        </w:rPr>
        <w:t>2023年度财政拨款收、支总计2975.63万元。与2022年相比，财政拨款收、支总计各减少62.72万元，下降2.06%。主要原因是</w:t>
      </w:r>
      <w:r>
        <w:rPr>
          <w:rFonts w:hint="eastAsia" w:ascii="Times New Roman" w:hAnsi="Times New Roman" w:eastAsia="方正仿宋_GBK" w:cs="方正仿宋_GBK"/>
          <w:color w:val="auto"/>
          <w:sz w:val="32"/>
          <w:szCs w:val="32"/>
          <w:shd w:val="clear" w:color="auto" w:fill="FFFFFF"/>
          <w:lang w:eastAsia="zh-CN"/>
        </w:rPr>
        <w:t>项目支出增加了</w:t>
      </w:r>
      <w:r>
        <w:rPr>
          <w:rFonts w:hint="eastAsia" w:ascii="Times New Roman" w:hAnsi="Times New Roman" w:eastAsia="方正仿宋_GBK" w:cs="方正仿宋_GBK"/>
          <w:color w:val="auto"/>
          <w:sz w:val="32"/>
          <w:szCs w:val="32"/>
          <w:shd w:val="clear" w:color="auto" w:fill="FFFFFF"/>
          <w:lang w:val="en-US" w:eastAsia="zh-CN"/>
        </w:rPr>
        <w:t>210.42</w:t>
      </w:r>
      <w:r>
        <w:rPr>
          <w:rFonts w:hint="eastAsia" w:ascii="Times New Roman" w:hAnsi="Times New Roman" w:eastAsia="方正仿宋_GBK" w:cs="方正仿宋_GBK"/>
          <w:color w:val="auto"/>
          <w:sz w:val="32"/>
          <w:szCs w:val="32"/>
          <w:shd w:val="clear" w:color="auto" w:fill="FFFFFF"/>
        </w:rPr>
        <w:t xml:space="preserve"> </w:t>
      </w:r>
      <w:r>
        <w:rPr>
          <w:rFonts w:hint="eastAsia" w:ascii="Times New Roman" w:hAnsi="Times New Roman" w:eastAsia="方正仿宋_GBK" w:cs="方正仿宋_GBK"/>
          <w:color w:val="auto"/>
          <w:sz w:val="32"/>
          <w:szCs w:val="32"/>
          <w:shd w:val="clear" w:color="auto" w:fill="FFFFFF"/>
          <w:lang w:eastAsia="zh-CN"/>
        </w:rPr>
        <w:t>万元，基本支出减少了</w:t>
      </w:r>
      <w:r>
        <w:rPr>
          <w:rFonts w:hint="eastAsia" w:ascii="Times New Roman" w:hAnsi="Times New Roman" w:eastAsia="方正仿宋_GBK" w:cs="方正仿宋_GBK"/>
          <w:color w:val="auto"/>
          <w:sz w:val="32"/>
          <w:szCs w:val="32"/>
          <w:shd w:val="clear" w:color="auto" w:fill="FFFFFF"/>
          <w:lang w:val="en-US" w:eastAsia="zh-CN"/>
        </w:rPr>
        <w:t>273.16万元</w:t>
      </w:r>
      <w:r>
        <w:rPr>
          <w:rFonts w:hint="eastAsia" w:ascii="Times New Roman" w:hAnsi="Times New Roman"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方正仿宋_GBK"/>
          <w:color w:val="auto"/>
          <w:sz w:val="32"/>
          <w:szCs w:val="32"/>
        </w:rPr>
      </w:pPr>
      <w:r>
        <w:rPr>
          <w:rStyle w:val="10"/>
          <w:rFonts w:ascii="Times New Roman" w:hAnsi="Times New Roman" w:eastAsia="方正仿宋_GBK" w:cs="方正仿宋_GBK"/>
          <w:color w:val="auto"/>
          <w:sz w:val="32"/>
          <w:szCs w:val="32"/>
          <w:shd w:val="clear" w:color="auto" w:fill="FFFFFF"/>
        </w:rPr>
        <w:t>1.收入情况。</w:t>
      </w:r>
      <w:r>
        <w:rPr>
          <w:rFonts w:ascii="Times New Roman" w:hAnsi="Times New Roman" w:eastAsia="方正仿宋_GBK" w:cs="方正仿宋_GBK"/>
          <w:color w:val="auto"/>
          <w:sz w:val="32"/>
          <w:szCs w:val="32"/>
          <w:shd w:val="clear" w:color="auto" w:fill="FFFFFF"/>
        </w:rPr>
        <w:t>2023年度一般公共预算财政拨款收入</w:t>
      </w:r>
      <w:r>
        <w:rPr>
          <w:rFonts w:ascii="Times New Roman" w:hAnsi="Times New Roman" w:eastAsia="方正仿宋_GBK" w:cs="方正仿宋_GBK"/>
          <w:color w:val="auto"/>
          <w:sz w:val="32"/>
          <w:szCs w:val="32"/>
        </w:rPr>
        <w:t>2975.63</w:t>
      </w:r>
      <w:r>
        <w:rPr>
          <w:rFonts w:ascii="Times New Roman" w:hAnsi="Times New Roman" w:eastAsia="方正仿宋_GBK" w:cs="方正仿宋_GBK"/>
          <w:color w:val="auto"/>
          <w:sz w:val="32"/>
          <w:szCs w:val="32"/>
          <w:shd w:val="clear" w:color="auto" w:fill="FFFFFF"/>
        </w:rPr>
        <w:t>万元，较上年决算数增加34.60万元，增长1.18%。主要原因是</w:t>
      </w:r>
      <w:r>
        <w:rPr>
          <w:rFonts w:hint="eastAsia" w:ascii="Times New Roman" w:hAnsi="Times New Roman" w:eastAsia="方正仿宋_GBK" w:cs="方正仿宋_GBK"/>
          <w:color w:val="auto"/>
          <w:sz w:val="32"/>
          <w:szCs w:val="32"/>
          <w:shd w:val="clear" w:color="auto" w:fill="FFFFFF"/>
        </w:rPr>
        <w:t>公共安全支出</w:t>
      </w:r>
      <w:r>
        <w:rPr>
          <w:rFonts w:hint="eastAsia" w:ascii="Times New Roman" w:hAnsi="Times New Roman" w:eastAsia="方正仿宋_GBK" w:cs="方正仿宋_GBK"/>
          <w:color w:val="auto"/>
          <w:sz w:val="32"/>
          <w:szCs w:val="32"/>
          <w:shd w:val="clear" w:color="auto" w:fill="FFFFFF"/>
          <w:lang w:eastAsia="zh-CN"/>
        </w:rPr>
        <w:t>财政拨款收入增加了</w:t>
      </w:r>
      <w:r>
        <w:rPr>
          <w:rFonts w:hint="eastAsia" w:ascii="Times New Roman" w:hAnsi="Times New Roman" w:eastAsia="方正仿宋_GBK" w:cs="方正仿宋_GBK"/>
          <w:color w:val="auto"/>
          <w:sz w:val="32"/>
          <w:szCs w:val="32"/>
          <w:shd w:val="clear" w:color="auto" w:fill="FFFFFF"/>
          <w:lang w:val="en-US" w:eastAsia="zh-CN"/>
        </w:rPr>
        <w:t>79.5</w:t>
      </w:r>
      <w:r>
        <w:rPr>
          <w:rFonts w:hint="eastAsia" w:ascii="Times New Roman" w:hAnsi="Times New Roman" w:eastAsia="方正仿宋_GBK" w:cs="方正仿宋_GBK"/>
          <w:color w:val="auto"/>
          <w:sz w:val="32"/>
          <w:szCs w:val="32"/>
          <w:shd w:val="clear" w:color="auto" w:fill="FFFFFF"/>
          <w:lang w:eastAsia="zh-CN"/>
        </w:rPr>
        <w:t>万元，社会保障和就业支出财政拨款收入增加了</w:t>
      </w:r>
      <w:r>
        <w:rPr>
          <w:rFonts w:hint="eastAsia" w:ascii="Times New Roman" w:hAnsi="Times New Roman" w:eastAsia="方正仿宋_GBK" w:cs="方正仿宋_GBK"/>
          <w:color w:val="auto"/>
          <w:sz w:val="32"/>
          <w:szCs w:val="32"/>
          <w:shd w:val="clear" w:color="auto" w:fill="FFFFFF"/>
          <w:lang w:val="en-US" w:eastAsia="zh-CN"/>
        </w:rPr>
        <w:t>5.92万元，卫生健康支出财政拨款收入增加了11.72万元，住房保障支出财政拨款收入减少了62.54万元</w:t>
      </w:r>
      <w:r>
        <w:rPr>
          <w:rFonts w:ascii="Times New Roman" w:hAnsi="Times New Roman" w:eastAsia="方正仿宋_GBK" w:cs="方正仿宋_GBK"/>
          <w:color w:val="auto"/>
          <w:sz w:val="32"/>
          <w:szCs w:val="32"/>
          <w:shd w:val="clear" w:color="auto" w:fill="FFFFFF"/>
        </w:rPr>
        <w:t>。较年初预算数减少372.36万元，下降11.12%</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：一是当年预算未实现支出财政收回统筹安排，</w:t>
      </w:r>
      <w:r>
        <w:rPr>
          <w:rFonts w:hint="eastAsia" w:ascii="Times New Roman" w:hAnsi="Times New Roman" w:eastAsia="方正仿宋_GBK" w:cs="方正仿宋_GBK"/>
          <w:color w:val="auto"/>
          <w:sz w:val="32"/>
          <w:szCs w:val="32"/>
          <w:shd w:val="clear" w:color="auto" w:fill="FFFFFF"/>
          <w:lang w:val="en-US" w:eastAsia="zh-CN"/>
        </w:rPr>
        <w:t>二是住房保障支出扣减以前年度多缴支出。</w:t>
      </w:r>
      <w:r>
        <w:rPr>
          <w:rFonts w:ascii="Times New Roman" w:hAnsi="Times New Roman" w:eastAsia="方正仿宋_GBK" w:cs="方正仿宋_GBK"/>
          <w:color w:val="auto"/>
          <w:sz w:val="32"/>
          <w:szCs w:val="32"/>
          <w:shd w:val="clear" w:color="auto" w:fill="FFFFFF"/>
        </w:rPr>
        <w:t>此外，年初财政拨款结转和结余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3" w:firstLineChars="200"/>
        <w:jc w:val="both"/>
        <w:textAlignment w:val="auto"/>
        <w:rPr>
          <w:rFonts w:ascii="Times New Roman" w:hAnsi="Times New Roman" w:eastAsia="方正仿宋_GBK" w:cs="方正仿宋_GBK"/>
          <w:color w:val="auto"/>
          <w:sz w:val="32"/>
          <w:szCs w:val="32"/>
          <w:shd w:val="clear" w:color="auto" w:fill="FFFFFF"/>
        </w:rPr>
      </w:pPr>
      <w:r>
        <w:rPr>
          <w:rStyle w:val="10"/>
          <w:rFonts w:ascii="Times New Roman" w:hAnsi="Times New Roman" w:eastAsia="方正仿宋_GBK" w:cs="方正仿宋_GBK"/>
          <w:color w:val="auto"/>
          <w:sz w:val="32"/>
          <w:szCs w:val="32"/>
          <w:shd w:val="clear" w:color="auto" w:fill="FFFFFF"/>
        </w:rPr>
        <w:t>2.支出情况。</w:t>
      </w:r>
      <w:r>
        <w:rPr>
          <w:rFonts w:ascii="Times New Roman" w:hAnsi="Times New Roman" w:eastAsia="方正仿宋_GBK" w:cs="方正仿宋_GBK"/>
          <w:color w:val="auto"/>
          <w:sz w:val="32"/>
          <w:szCs w:val="32"/>
          <w:shd w:val="clear" w:color="auto" w:fill="FFFFFF"/>
        </w:rPr>
        <w:t>2023年度一般公共预算财政拨款支出</w:t>
      </w:r>
      <w:r>
        <w:rPr>
          <w:rFonts w:ascii="Times New Roman" w:hAnsi="Times New Roman" w:eastAsia="方正仿宋_GBK" w:cs="方正仿宋_GBK"/>
          <w:color w:val="auto"/>
          <w:sz w:val="32"/>
          <w:szCs w:val="32"/>
        </w:rPr>
        <w:t>2975.63</w:t>
      </w:r>
      <w:r>
        <w:rPr>
          <w:rFonts w:ascii="Times New Roman" w:hAnsi="Times New Roman" w:eastAsia="方正仿宋_GBK" w:cs="方正仿宋_GBK"/>
          <w:color w:val="auto"/>
          <w:sz w:val="32"/>
          <w:szCs w:val="32"/>
          <w:shd w:val="clear" w:color="auto" w:fill="FFFFFF"/>
        </w:rPr>
        <w:t>万元，较上年决算数减少62.72万元，下降2.06%。主要原因是</w:t>
      </w:r>
      <w:r>
        <w:rPr>
          <w:rFonts w:hint="eastAsia" w:ascii="Times New Roman" w:hAnsi="Times New Roman" w:eastAsia="方正仿宋_GBK" w:cs="方正仿宋_GBK"/>
          <w:color w:val="auto"/>
          <w:sz w:val="32"/>
          <w:szCs w:val="32"/>
          <w:shd w:val="clear" w:color="auto" w:fill="FFFFFF"/>
          <w:lang w:eastAsia="zh-CN"/>
        </w:rPr>
        <w:t>项目支出增加了</w:t>
      </w:r>
      <w:r>
        <w:rPr>
          <w:rFonts w:hint="eastAsia" w:ascii="Times New Roman" w:hAnsi="Times New Roman" w:eastAsia="方正仿宋_GBK" w:cs="方正仿宋_GBK"/>
          <w:color w:val="auto"/>
          <w:sz w:val="32"/>
          <w:szCs w:val="32"/>
          <w:shd w:val="clear" w:color="auto" w:fill="FFFFFF"/>
          <w:lang w:val="en-US" w:eastAsia="zh-CN"/>
        </w:rPr>
        <w:t>210.42</w:t>
      </w:r>
      <w:r>
        <w:rPr>
          <w:rFonts w:ascii="Times New Roman" w:hAnsi="Times New Roman" w:eastAsia="方正仿宋_GBK" w:cs="方正仿宋_GBK"/>
          <w:color w:val="auto"/>
          <w:sz w:val="32"/>
          <w:szCs w:val="32"/>
          <w:shd w:val="clear" w:color="auto" w:fill="FFFFFF"/>
        </w:rPr>
        <w:t xml:space="preserve"> </w:t>
      </w:r>
      <w:r>
        <w:rPr>
          <w:rFonts w:hint="eastAsia" w:ascii="Times New Roman" w:hAnsi="Times New Roman" w:eastAsia="方正仿宋_GBK" w:cs="方正仿宋_GBK"/>
          <w:color w:val="auto"/>
          <w:sz w:val="32"/>
          <w:szCs w:val="32"/>
          <w:shd w:val="clear" w:color="auto" w:fill="FFFFFF"/>
          <w:lang w:eastAsia="zh-CN"/>
        </w:rPr>
        <w:t>万元，基本支出减少了</w:t>
      </w:r>
      <w:r>
        <w:rPr>
          <w:rFonts w:hint="eastAsia" w:ascii="Times New Roman" w:hAnsi="Times New Roman" w:eastAsia="方正仿宋_GBK" w:cs="方正仿宋_GBK"/>
          <w:color w:val="auto"/>
          <w:sz w:val="32"/>
          <w:szCs w:val="32"/>
          <w:shd w:val="clear" w:color="auto" w:fill="FFFFFF"/>
          <w:lang w:val="en-US" w:eastAsia="zh-CN"/>
        </w:rPr>
        <w:t>273.16万元</w:t>
      </w:r>
      <w:r>
        <w:rPr>
          <w:rFonts w:ascii="Times New Roman" w:hAnsi="Times New Roman" w:eastAsia="方正仿宋_GBK" w:cs="方正仿宋_GBK"/>
          <w:color w:val="auto"/>
          <w:sz w:val="32"/>
          <w:szCs w:val="32"/>
          <w:shd w:val="clear" w:color="auto" w:fill="FFFFFF"/>
        </w:rPr>
        <w:t>。较年初预算数减少372.36万元，下降11.12%。主要原因是</w:t>
      </w:r>
      <w:r>
        <w:rPr>
          <w:rFonts w:hint="eastAsia" w:ascii="Times New Roman" w:hAnsi="Times New Roman" w:eastAsia="方正仿宋_GBK" w:cs="方正仿宋_GBK"/>
          <w:color w:val="auto"/>
          <w:sz w:val="32"/>
          <w:szCs w:val="32"/>
          <w:shd w:val="clear" w:color="auto" w:fill="FFFFFF"/>
          <w:lang w:eastAsia="zh-CN"/>
        </w:rPr>
        <w:t>：一是当年预算未实现支出财政收回统筹安排，</w:t>
      </w:r>
      <w:r>
        <w:rPr>
          <w:rFonts w:hint="eastAsia" w:ascii="Times New Roman" w:hAnsi="Times New Roman" w:eastAsia="方正仿宋_GBK" w:cs="方正仿宋_GBK"/>
          <w:color w:val="auto"/>
          <w:sz w:val="32"/>
          <w:szCs w:val="32"/>
          <w:shd w:val="clear" w:color="auto" w:fill="FFFFFF"/>
          <w:lang w:val="en-US" w:eastAsia="zh-CN"/>
        </w:rPr>
        <w:t>二是住房保障支出扣减以前年度多缴支出。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方正仿宋_GBK"/>
          <w:color w:val="auto"/>
          <w:sz w:val="32"/>
          <w:szCs w:val="32"/>
        </w:rPr>
      </w:pPr>
      <w:r>
        <w:rPr>
          <w:rStyle w:val="10"/>
          <w:rFonts w:ascii="Times New Roman" w:hAnsi="Times New Roman" w:eastAsia="方正仿宋_GBK" w:cs="方正仿宋_GBK"/>
          <w:color w:val="auto"/>
          <w:sz w:val="32"/>
          <w:szCs w:val="32"/>
          <w:shd w:val="clear" w:color="auto" w:fill="FFFFFF"/>
        </w:rPr>
        <w:t>3.结转结余情况。</w:t>
      </w:r>
      <w:r>
        <w:rPr>
          <w:rFonts w:ascii="Times New Roman" w:hAnsi="Times New Roman" w:eastAsia="方正仿宋_GBK" w:cs="方正仿宋_GBK"/>
          <w:color w:val="auto"/>
          <w:sz w:val="32"/>
          <w:szCs w:val="32"/>
          <w:shd w:val="clear" w:color="auto" w:fill="FFFFFF"/>
        </w:rPr>
        <w:t>2023年度年末一般公共预算财政拨款结转和结余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万元，较上年决算数无增减，主要原因是</w:t>
      </w:r>
      <w:r>
        <w:rPr>
          <w:rFonts w:hint="eastAsia" w:ascii="Times New Roman" w:hAnsi="Times New Roman" w:eastAsia="方正仿宋_GBK" w:cs="方正仿宋_GBK"/>
          <w:color w:val="auto"/>
          <w:sz w:val="32"/>
          <w:szCs w:val="32"/>
          <w:shd w:val="clear" w:color="auto" w:fill="FFFFFF"/>
          <w:lang w:eastAsia="zh-CN"/>
        </w:rPr>
        <w:t>当年预算未实现支出财政收回统筹安排</w:t>
      </w:r>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方正仿宋_GBK"/>
          <w:color w:val="auto"/>
          <w:sz w:val="32"/>
          <w:szCs w:val="32"/>
          <w:highlight w:val="cyan"/>
          <w:shd w:val="clear" w:color="auto" w:fill="FFFFFF"/>
        </w:rPr>
      </w:pPr>
      <w:r>
        <w:rPr>
          <w:rStyle w:val="10"/>
          <w:rFonts w:ascii="Times New Roman" w:hAnsi="Times New Roman" w:eastAsia="方正仿宋_GBK" w:cs="方正仿宋_GBK"/>
          <w:color w:val="auto"/>
          <w:sz w:val="32"/>
          <w:szCs w:val="32"/>
          <w:shd w:val="clear" w:color="auto" w:fill="FFFFFF"/>
        </w:rPr>
        <w:t xml:space="preserve"> 4.比较情况。</w:t>
      </w:r>
      <w:r>
        <w:rPr>
          <w:rFonts w:ascii="Times New Roman" w:hAnsi="Times New Roman" w:eastAsia="方正仿宋_GBK" w:cs="方正仿宋_GBK"/>
          <w:color w:val="auto"/>
          <w:sz w:val="32"/>
          <w:szCs w:val="32"/>
          <w:shd w:val="clear" w:color="auto" w:fill="FFFFFF"/>
        </w:rPr>
        <w:t>本部门2023年度一般公共预算财政拨款支出主要用于以下几个方面：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1</w:t>
      </w:r>
      <w:r>
        <w:rPr>
          <w:rFonts w:ascii="Times New Roman" w:hAnsi="Times New Roman" w:eastAsia="方正仿宋_GBK" w:cs="方正仿宋_GBK"/>
          <w:color w:val="auto"/>
          <w:sz w:val="32"/>
          <w:szCs w:val="32"/>
          <w:shd w:val="clear" w:color="auto" w:fill="FFFFFF"/>
        </w:rPr>
        <w:t>）公共安全支出</w:t>
      </w:r>
      <w:r>
        <w:rPr>
          <w:rFonts w:ascii="Times New Roman" w:hAnsi="Times New Roman" w:eastAsia="方正仿宋_GBK" w:cs="方正仿宋_GBK"/>
          <w:color w:val="auto"/>
          <w:sz w:val="32"/>
          <w:szCs w:val="32"/>
        </w:rPr>
        <w:t>2480.85</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83.37</w:t>
      </w:r>
      <w:r>
        <w:rPr>
          <w:rFonts w:ascii="Times New Roman" w:hAnsi="Times New Roman" w:eastAsia="方正仿宋_GBK" w:cs="方正仿宋_GBK"/>
          <w:color w:val="auto"/>
          <w:sz w:val="32"/>
          <w:szCs w:val="32"/>
          <w:shd w:val="clear" w:color="auto" w:fill="FFFFFF"/>
        </w:rPr>
        <w:t>%，较年初预算数减少336.13万元，下降11.93%，主要原因是</w:t>
      </w:r>
      <w:r>
        <w:rPr>
          <w:rFonts w:hint="eastAsia" w:ascii="Times New Roman" w:hAnsi="Times New Roman" w:eastAsia="方正仿宋_GBK" w:cs="方正仿宋_GBK"/>
          <w:color w:val="auto"/>
          <w:sz w:val="32"/>
          <w:szCs w:val="32"/>
          <w:shd w:val="clear" w:color="auto" w:fill="FFFFFF"/>
          <w:lang w:eastAsia="zh-CN"/>
        </w:rPr>
        <w:t>：一是财政压减开支追减预算，二是当年预算未实现支出财政收回统筹安排</w:t>
      </w:r>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2</w:t>
      </w:r>
      <w:r>
        <w:rPr>
          <w:rFonts w:ascii="Times New Roman" w:hAnsi="Times New Roman" w:eastAsia="方正仿宋_GBK" w:cs="方正仿宋_GBK"/>
          <w:color w:val="auto"/>
          <w:sz w:val="32"/>
          <w:szCs w:val="32"/>
          <w:shd w:val="clear" w:color="auto" w:fill="FFFFFF"/>
        </w:rPr>
        <w:t>）社会保障与就业支出</w:t>
      </w:r>
      <w:r>
        <w:rPr>
          <w:rFonts w:ascii="Times New Roman" w:hAnsi="Times New Roman" w:eastAsia="方正仿宋_GBK" w:cs="方正仿宋_GBK"/>
          <w:color w:val="auto"/>
          <w:sz w:val="32"/>
          <w:szCs w:val="32"/>
        </w:rPr>
        <w:t>328.68</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11.05</w:t>
      </w:r>
      <w:r>
        <w:rPr>
          <w:rFonts w:ascii="Times New Roman" w:hAnsi="Times New Roman" w:eastAsia="方正仿宋_GBK" w:cs="方正仿宋_GBK"/>
          <w:color w:val="auto"/>
          <w:sz w:val="32"/>
          <w:szCs w:val="32"/>
          <w:shd w:val="clear" w:color="auto" w:fill="FFFFFF"/>
        </w:rPr>
        <w:t>%，较年初预算数增加16.68万元，增长5.35%，主要原因是</w:t>
      </w:r>
      <w:r>
        <w:rPr>
          <w:rFonts w:hint="eastAsia" w:ascii="Times New Roman" w:hAnsi="Times New Roman" w:eastAsia="方正仿宋_GBK" w:cs="方正仿宋_GBK"/>
          <w:color w:val="auto"/>
          <w:sz w:val="32"/>
          <w:szCs w:val="32"/>
          <w:shd w:val="clear" w:color="auto" w:fill="FFFFFF"/>
          <w:lang w:eastAsia="zh-CN"/>
        </w:rPr>
        <w:t>人员增加，社会保障与就业支出增加。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3</w:t>
      </w:r>
      <w:r>
        <w:rPr>
          <w:rFonts w:ascii="Times New Roman" w:hAnsi="Times New Roman" w:eastAsia="方正仿宋_GBK" w:cs="方正仿宋_GBK"/>
          <w:color w:val="auto"/>
          <w:sz w:val="32"/>
          <w:szCs w:val="32"/>
          <w:shd w:val="clear" w:color="auto" w:fill="FFFFFF"/>
        </w:rPr>
        <w:t>）卫生健康支出</w:t>
      </w:r>
      <w:r>
        <w:rPr>
          <w:rFonts w:ascii="Times New Roman" w:hAnsi="Times New Roman" w:eastAsia="方正仿宋_GBK" w:cs="方正仿宋_GBK"/>
          <w:color w:val="auto"/>
          <w:sz w:val="32"/>
          <w:szCs w:val="32"/>
        </w:rPr>
        <w:t>88.29</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2.97</w:t>
      </w:r>
      <w:r>
        <w:rPr>
          <w:rFonts w:ascii="Times New Roman" w:hAnsi="Times New Roman" w:eastAsia="方正仿宋_GBK" w:cs="方正仿宋_GBK"/>
          <w:color w:val="auto"/>
          <w:sz w:val="32"/>
          <w:szCs w:val="32"/>
          <w:shd w:val="clear" w:color="auto" w:fill="FFFFFF"/>
        </w:rPr>
        <w:t>%，较年初预算数增加3.95万元，增长4.68%，主要原因是</w:t>
      </w:r>
      <w:r>
        <w:rPr>
          <w:rFonts w:hint="eastAsia" w:ascii="Times New Roman" w:hAnsi="Times New Roman" w:eastAsia="方正仿宋_GBK" w:cs="方正仿宋_GBK"/>
          <w:color w:val="auto"/>
          <w:sz w:val="32"/>
          <w:szCs w:val="32"/>
          <w:shd w:val="clear" w:color="auto" w:fill="FFFFFF"/>
          <w:lang w:eastAsia="zh-CN"/>
        </w:rPr>
        <w:t>人员增加，卫生健康支出增加。</w:t>
      </w:r>
    </w:p>
    <w:p>
      <w:pPr>
        <w:keepNext w:val="0"/>
        <w:keepLines w:val="0"/>
        <w:pageBreakBefore w:val="0"/>
        <w:widowControl/>
        <w:kinsoku/>
        <w:wordWrap/>
        <w:overflowPunct/>
        <w:topLinePunct w:val="0"/>
        <w:autoSpaceDN/>
        <w:bidi w:val="0"/>
        <w:adjustRightInd/>
        <w:spacing w:beforeAutospacing="0" w:afterAutospacing="0" w:line="576" w:lineRule="exact"/>
        <w:ind w:left="0" w:leftChars="0" w:firstLine="640" w:firstLineChars="200"/>
        <w:jc w:val="both"/>
        <w:textAlignment w:val="auto"/>
        <w:rPr>
          <w:rFonts w:hint="default" w:ascii="Times New Roman" w:hAnsi="Times New Roman" w:eastAsia="方正仿宋_GBK" w:cs="方正仿宋_GBK"/>
          <w:color w:val="auto"/>
          <w:sz w:val="32"/>
          <w:szCs w:val="32"/>
          <w:shd w:val="clear" w:color="auto" w:fill="FFFFFF"/>
          <w:lang w:val="en-US"/>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4</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rPr>
        <w:t>住房保障支出77.82</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2.62</w:t>
      </w:r>
      <w:r>
        <w:rPr>
          <w:rFonts w:ascii="Times New Roman" w:hAnsi="Times New Roman" w:eastAsia="方正仿宋_GBK" w:cs="方正仿宋_GBK"/>
          <w:color w:val="auto"/>
          <w:sz w:val="32"/>
          <w:szCs w:val="32"/>
          <w:shd w:val="clear" w:color="auto" w:fill="FFFFFF"/>
        </w:rPr>
        <w:t>%，较年初预算数减少56.85万元，下降42.21%，主要原因是</w:t>
      </w:r>
      <w:r>
        <w:rPr>
          <w:rFonts w:hint="eastAsia" w:ascii="Times New Roman" w:hAnsi="Times New Roman" w:eastAsia="方正仿宋_GBK" w:cs="方正仿宋_GBK"/>
          <w:color w:val="auto"/>
          <w:sz w:val="32"/>
          <w:szCs w:val="32"/>
          <w:shd w:val="clear" w:color="auto" w:fill="FFFFFF"/>
          <w:lang w:val="en-US" w:eastAsia="zh-CN"/>
        </w:rPr>
        <w:t>扣减以前年度多缴支出。</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2023年度一般公共财政拨款基本支出</w:t>
      </w:r>
      <w:r>
        <w:rPr>
          <w:rFonts w:ascii="Times New Roman" w:hAnsi="Times New Roman" w:eastAsia="方正仿宋_GBK" w:cs="方正仿宋_GBK"/>
          <w:sz w:val="32"/>
          <w:szCs w:val="32"/>
        </w:rPr>
        <w:t>1942.36</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1633.99</w:t>
      </w:r>
      <w:r>
        <w:rPr>
          <w:rFonts w:ascii="Times New Roman" w:hAnsi="Times New Roman" w:eastAsia="方正仿宋_GBK" w:cs="方正仿宋_GBK"/>
          <w:sz w:val="32"/>
          <w:szCs w:val="32"/>
          <w:shd w:val="clear" w:color="auto" w:fill="FFFFFF"/>
        </w:rPr>
        <w:t>万元，较上年决算数减少304.26万元，下降15.70%，主要原因是</w:t>
      </w:r>
      <w:r>
        <w:rPr>
          <w:rFonts w:hint="eastAsia" w:ascii="Times New Roman" w:hAnsi="Times New Roman" w:eastAsia="方正仿宋_GBK" w:cs="方正仿宋_GBK"/>
          <w:sz w:val="32"/>
          <w:szCs w:val="32"/>
          <w:shd w:val="clear" w:color="auto" w:fill="FFFFFF"/>
          <w:lang w:eastAsia="zh-CN"/>
        </w:rPr>
        <w:t>财政压减开支追减预算</w:t>
      </w:r>
      <w:r>
        <w:rPr>
          <w:rFonts w:ascii="Times New Roman" w:hAnsi="Times New Roman" w:eastAsia="方正仿宋_GBK" w:cs="方正仿宋_GBK"/>
          <w:sz w:val="32"/>
          <w:szCs w:val="32"/>
          <w:shd w:val="clear" w:color="auto" w:fill="FFFFFF"/>
        </w:rPr>
        <w:t>。人员经费用途主要包括基本工资、津贴补贴、基础绩效奖、</w:t>
      </w:r>
      <w:r>
        <w:rPr>
          <w:rFonts w:hint="eastAsia" w:ascii="Times New Roman" w:hAnsi="Times New Roman" w:eastAsia="方正仿宋_GBK" w:cs="方正仿宋_GBK"/>
          <w:sz w:val="32"/>
          <w:szCs w:val="32"/>
          <w:shd w:val="clear" w:color="auto" w:fill="FFFFFF"/>
          <w:lang w:eastAsia="zh-CN"/>
        </w:rPr>
        <w:t>绩效工资、</w:t>
      </w:r>
      <w:r>
        <w:rPr>
          <w:rFonts w:ascii="Times New Roman" w:hAnsi="Times New Roman" w:eastAsia="方正仿宋_GBK" w:cs="方正仿宋_GBK"/>
          <w:sz w:val="32"/>
          <w:szCs w:val="32"/>
          <w:shd w:val="clear" w:color="auto" w:fill="FFFFFF"/>
        </w:rPr>
        <w:t>社会保障缴费、住房公积金、退休人员生活补助等。公用经费308.37万元，较上年决算数增加31.09万元，增长11.21%，主要原因是</w:t>
      </w:r>
      <w:r>
        <w:rPr>
          <w:rFonts w:hint="eastAsia" w:ascii="Times New Roman" w:hAnsi="Times New Roman" w:eastAsia="方正仿宋_GBK" w:cs="方正仿宋_GBK"/>
          <w:sz w:val="32"/>
          <w:szCs w:val="32"/>
          <w:shd w:val="clear" w:color="auto" w:fill="FFFFFF"/>
          <w:lang w:eastAsia="zh-CN"/>
        </w:rPr>
        <w:t>人员增加</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公用经费</w:t>
      </w:r>
      <w:r>
        <w:rPr>
          <w:rFonts w:ascii="Times New Roman" w:hAnsi="Times New Roman" w:eastAsia="方正仿宋_GBK" w:cs="Times New Roman"/>
          <w:sz w:val="32"/>
          <w:szCs w:val="32"/>
        </w:rPr>
        <w:t>用途主要包括办公费、印刷费、邮电费、水电费、会议费、公务用车运行维护费、差旅费、劳务费、工会经费、福利费、其他交通费等。</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本部门2023年度无政府性基金预算财政拨款收支。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本部门2023年度无国有资本经营预算财政拨款支出。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Style w:val="10"/>
          <w:rFonts w:hint="eastAsia" w:ascii="Times New Roman" w:hAnsi="Times New Roman" w:eastAsia="方正黑体_GBK" w:cs="方正黑体_GBK"/>
          <w:b w:val="0"/>
          <w:bCs/>
          <w:sz w:val="32"/>
          <w:szCs w:val="32"/>
          <w:shd w:val="clear" w:color="auto" w:fill="FFFFFF"/>
        </w:rPr>
      </w:pPr>
      <w:r>
        <w:rPr>
          <w:rStyle w:val="10"/>
          <w:rFonts w:hint="eastAsia" w:ascii="Times New Roman" w:hAnsi="Times New Roman" w:eastAsia="方正黑体_GBK" w:cs="方正黑体_GBK"/>
          <w:b w:val="0"/>
          <w:bCs/>
          <w:sz w:val="32"/>
          <w:szCs w:val="32"/>
          <w:shd w:val="clear" w:color="auto" w:fill="FFFFFF"/>
        </w:rPr>
        <w:t>三、“三公”经费情况说明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2023年度“三公”经费支出共计</w:t>
      </w:r>
      <w:r>
        <w:rPr>
          <w:rFonts w:ascii="Times New Roman" w:hAnsi="Times New Roman" w:eastAsia="方正仿宋_GBK" w:cs="方正仿宋_GBK"/>
          <w:color w:val="auto"/>
          <w:sz w:val="32"/>
          <w:szCs w:val="32"/>
        </w:rPr>
        <w:t>14.00</w:t>
      </w:r>
      <w:r>
        <w:rPr>
          <w:rFonts w:ascii="Times New Roman" w:hAnsi="Times New Roman" w:eastAsia="方正仿宋_GBK" w:cs="方正仿宋_GBK"/>
          <w:color w:val="auto"/>
          <w:sz w:val="32"/>
          <w:szCs w:val="32"/>
          <w:shd w:val="clear" w:color="auto" w:fill="FFFFFF"/>
        </w:rPr>
        <w:t>万元，较年初预算数减少5.90万元，下降29.65%，主要原因是</w:t>
      </w:r>
      <w:r>
        <w:rPr>
          <w:rFonts w:hint="eastAsia" w:ascii="Times New Roman" w:hAnsi="Times New Roman" w:eastAsia="方正仿宋_GBK" w:cs="方正仿宋_GBK"/>
          <w:color w:val="auto"/>
          <w:sz w:val="32"/>
          <w:szCs w:val="32"/>
          <w:shd w:val="clear" w:color="auto" w:fill="FFFFFF"/>
          <w:lang w:eastAsia="zh-CN"/>
        </w:rPr>
        <w:t>厉行节约，压减支出</w:t>
      </w:r>
      <w:r>
        <w:rPr>
          <w:rFonts w:ascii="Times New Roman" w:hAnsi="Times New Roman" w:eastAsia="方正仿宋_GBK" w:cs="方正仿宋_GBK"/>
          <w:color w:val="auto"/>
          <w:sz w:val="32"/>
          <w:szCs w:val="32"/>
          <w:shd w:val="clear" w:color="auto" w:fill="FFFFFF"/>
        </w:rPr>
        <w:t>。较上年支出数减少12.73万元，下降47.62%，主要原因是</w:t>
      </w:r>
      <w:r>
        <w:rPr>
          <w:rFonts w:hint="eastAsia" w:ascii="Times New Roman" w:hAnsi="Times New Roman" w:eastAsia="方正仿宋_GBK" w:cs="方正仿宋_GBK"/>
          <w:color w:val="auto"/>
          <w:sz w:val="32"/>
          <w:szCs w:val="32"/>
          <w:shd w:val="clear" w:color="auto" w:fill="FFFFFF"/>
          <w:lang w:eastAsia="zh-CN"/>
        </w:rPr>
        <w:t>厉行节约，压减支出</w:t>
      </w:r>
      <w:r>
        <w:rPr>
          <w:rFonts w:ascii="Times New Roman" w:hAnsi="Times New Roman"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方正仿宋_GBK"/>
          <w:sz w:val="32"/>
          <w:szCs w:val="32"/>
          <w:shd w:val="clear" w:color="auto" w:fill="FFFFFF"/>
        </w:rPr>
        <w:t>2023年度本部门因公出国（境）费用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，主要用于</w:t>
      </w:r>
      <w:r>
        <w:rPr>
          <w:rFonts w:ascii="Times New Roman" w:hAnsi="Times New Roman" w:eastAsia="方正仿宋_GBK" w:cs="方正仿宋_GBK"/>
          <w:sz w:val="32"/>
          <w:szCs w:val="32"/>
          <w:shd w:val="clear" w:color="auto" w:fill="FFFFFF"/>
        </w:rPr>
        <w:t>单位公务出国（境）的国际旅费、国外城市间交通费、住宿费、伙食费、培训费、公杂费等支出</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，主要原因是当年未安排人员出国（境）。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公务车购置费</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万元，主要用于单位公务用车购置支出（含车辆购置税）。费用支出</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万元，较上年支出数减少19.57万元，下降100.00%，主要原因是</w:t>
      </w:r>
      <w:r>
        <w:rPr>
          <w:rFonts w:hint="eastAsia" w:ascii="Times New Roman" w:hAnsi="Times New Roman" w:eastAsia="方正仿宋_GBK" w:cs="方正仿宋_GBK"/>
          <w:color w:val="auto"/>
          <w:sz w:val="32"/>
          <w:szCs w:val="32"/>
          <w:shd w:val="clear" w:color="auto" w:fill="FFFFFF"/>
          <w:lang w:eastAsia="zh-CN"/>
        </w:rPr>
        <w:t>当年未安排公务用车购置</w:t>
      </w:r>
      <w:bookmarkStart w:id="0" w:name="_GoBack"/>
      <w:bookmarkEnd w:id="0"/>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公务车运行维护费</w:t>
      </w:r>
      <w:r>
        <w:rPr>
          <w:rFonts w:ascii="Times New Roman" w:hAnsi="Times New Roman" w:eastAsia="方正仿宋_GBK" w:cs="方正仿宋_GBK"/>
          <w:color w:val="auto"/>
          <w:sz w:val="32"/>
          <w:szCs w:val="32"/>
        </w:rPr>
        <w:t>13.04</w:t>
      </w:r>
      <w:r>
        <w:rPr>
          <w:rFonts w:ascii="Times New Roman" w:hAnsi="Times New Roman" w:eastAsia="方正仿宋_GBK" w:cs="方正仿宋_GBK"/>
          <w:color w:val="auto"/>
          <w:sz w:val="32"/>
          <w:szCs w:val="32"/>
          <w:shd w:val="clear" w:color="auto" w:fill="FFFFFF"/>
        </w:rPr>
        <w:t>万元，主要用于</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公务用车燃料费、维修费、过路过桥费、保险费、安全奖励费用等支出。费用支出较年初预算数减少4.46万元，下降25.49%，主要原因是</w:t>
      </w:r>
      <w:r>
        <w:rPr>
          <w:rFonts w:ascii="Times New Roman" w:hAnsi="Times New Roman" w:eastAsia="方正仿宋_GBK" w:cs="Times New Roman"/>
          <w:color w:val="auto"/>
          <w:sz w:val="32"/>
          <w:szCs w:val="32"/>
        </w:rPr>
        <w:t>厉行节约，从严控制经费</w:t>
      </w:r>
      <w:r>
        <w:rPr>
          <w:rFonts w:ascii="Times New Roman" w:hAnsi="Times New Roman" w:eastAsia="方正仿宋_GBK" w:cs="方正仿宋_GBK"/>
          <w:color w:val="auto"/>
          <w:sz w:val="32"/>
          <w:szCs w:val="32"/>
          <w:shd w:val="clear" w:color="auto" w:fill="FFFFFF"/>
        </w:rPr>
        <w:t>。较上年支出数增加7.31万元，增长127.57%，主要原因是</w:t>
      </w:r>
      <w:r>
        <w:rPr>
          <w:rFonts w:hint="eastAsia" w:ascii="Times New Roman" w:hAnsi="Times New Roman" w:eastAsia="方正仿宋_GBK" w:cs="方正仿宋_GBK"/>
          <w:color w:val="auto"/>
          <w:sz w:val="32"/>
          <w:szCs w:val="32"/>
          <w:shd w:val="clear" w:color="auto" w:fill="FFFFFF"/>
          <w:lang w:eastAsia="zh-CN"/>
        </w:rPr>
        <w:t>办案业务量加大，公务车运行维护费增加</w:t>
      </w:r>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0.97</w:t>
      </w:r>
      <w:r>
        <w:rPr>
          <w:rFonts w:ascii="Times New Roman" w:hAnsi="Times New Roman" w:eastAsia="方正仿宋_GBK" w:cs="方正仿宋_GBK"/>
          <w:sz w:val="32"/>
          <w:szCs w:val="32"/>
          <w:shd w:val="clear" w:color="auto" w:fill="FFFFFF"/>
        </w:rPr>
        <w:t>万元，主要用于接待单位按规定开支的各类公务接待（含外宾接待）支出。费用支出较年初预算数减少1.43万元，下降59.58%，主要原因是</w:t>
      </w:r>
      <w:r>
        <w:rPr>
          <w:rFonts w:ascii="Times New Roman" w:hAnsi="Times New Roman" w:eastAsia="方正仿宋_GBK" w:cs="Times New Roman"/>
          <w:sz w:val="32"/>
          <w:szCs w:val="32"/>
        </w:rPr>
        <w:t>厉行节</w:t>
      </w:r>
      <w:r>
        <w:rPr>
          <w:rFonts w:ascii="Times New Roman" w:hAnsi="Times New Roman" w:eastAsia="方正仿宋_GBK" w:cs="方正仿宋_GBK"/>
          <w:sz w:val="32"/>
          <w:szCs w:val="32"/>
          <w:shd w:val="clear" w:color="auto" w:fill="FFFFFF"/>
        </w:rPr>
        <w:t>约，从严控制经费。较上年支出数减少0.46万元，下降32.17%，主要原因是</w:t>
      </w:r>
      <w:r>
        <w:rPr>
          <w:rFonts w:ascii="Times New Roman" w:hAnsi="Times New Roman" w:eastAsia="方正仿宋_GBK" w:cs="Times New Roman"/>
          <w:sz w:val="32"/>
          <w:szCs w:val="32"/>
        </w:rPr>
        <w:t>厉行节约，</w:t>
      </w:r>
      <w:r>
        <w:rPr>
          <w:rFonts w:ascii="Times New Roman" w:hAnsi="Times New Roman" w:eastAsia="方正仿宋_GBK" w:cs="方正仿宋_GBK"/>
          <w:sz w:val="32"/>
          <w:szCs w:val="32"/>
          <w:shd w:val="clear" w:color="auto" w:fill="FFFFFF"/>
        </w:rPr>
        <w:t>从严控制经费。</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2023年度本部门因公出国（境）共计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5</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10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105</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人。2023年本部门人均接待费</w:t>
      </w:r>
      <w:r>
        <w:rPr>
          <w:rFonts w:ascii="Times New Roman" w:hAnsi="Times New Roman" w:eastAsia="方正仿宋_GBK" w:cs="方正仿宋_GBK"/>
          <w:sz w:val="32"/>
          <w:szCs w:val="32"/>
        </w:rPr>
        <w:t>92.06</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2.61</w:t>
      </w:r>
      <w:r>
        <w:rPr>
          <w:rFonts w:ascii="Times New Roman" w:hAnsi="Times New Roman"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Style w:val="10"/>
          <w:rFonts w:hint="eastAsia" w:ascii="Times New Roman" w:hAnsi="Times New Roman" w:eastAsia="方正黑体_GBK" w:cs="方正黑体_GBK"/>
          <w:b w:val="0"/>
          <w:bCs/>
          <w:sz w:val="32"/>
          <w:szCs w:val="32"/>
          <w:shd w:val="clear" w:color="auto" w:fill="FFFFFF"/>
        </w:rPr>
      </w:pPr>
      <w:r>
        <w:rPr>
          <w:rStyle w:val="10"/>
          <w:rFonts w:hint="eastAsia" w:ascii="Times New Roman" w:hAnsi="Times New Roman" w:eastAsia="方正黑体_GBK" w:cs="方正黑体_GBK"/>
          <w:b w:val="0"/>
          <w:bCs/>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7.00</w:t>
      </w:r>
      <w:r>
        <w:rPr>
          <w:rFonts w:ascii="Times New Roman" w:hAnsi="Times New Roman" w:eastAsia="方正仿宋_GBK" w:cs="方正仿宋_GBK"/>
          <w:sz w:val="32"/>
          <w:szCs w:val="32"/>
          <w:shd w:val="clear" w:color="auto" w:fill="FFFFFF"/>
        </w:rPr>
        <w:t>万元，较上年决算数减少2.17万元，下降23.66%，主要原因是</w:t>
      </w:r>
      <w:r>
        <w:rPr>
          <w:rFonts w:ascii="Times New Roman" w:hAnsi="Times New Roman" w:eastAsia="方正仿宋_GBK" w:cs="Times New Roman"/>
          <w:sz w:val="32"/>
          <w:szCs w:val="32"/>
        </w:rPr>
        <w:t>厉行节约，从严控制经费</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41.93</w:t>
      </w:r>
      <w:r>
        <w:rPr>
          <w:rFonts w:ascii="Times New Roman" w:hAnsi="Times New Roman" w:eastAsia="方正仿宋_GBK" w:cs="方正仿宋_GBK"/>
          <w:sz w:val="32"/>
          <w:szCs w:val="32"/>
          <w:shd w:val="clear" w:color="auto" w:fill="FFFFFF"/>
        </w:rPr>
        <w:t>万元，较上年决算数增加29.80万元，增长245.67%，主要原因是</w:t>
      </w:r>
      <w:r>
        <w:rPr>
          <w:rFonts w:hint="eastAsia" w:ascii="Times New Roman" w:hAnsi="Times New Roman" w:eastAsia="方正仿宋_GBK" w:cs="方正仿宋_GBK"/>
          <w:sz w:val="32"/>
          <w:szCs w:val="32"/>
          <w:shd w:val="clear" w:color="auto" w:fill="FFFFFF"/>
          <w:lang w:eastAsia="zh-CN"/>
        </w:rPr>
        <w:t>本年度经区委组织部批准，组织机关干部到中山大学开展法治能力提升培训</w:t>
      </w:r>
      <w:r>
        <w:rPr>
          <w:rFonts w:ascii="Times New Roman" w:hAnsi="Times New Roman" w:eastAsia="方正仿宋_GBK" w:cs="方正仿宋_GBK"/>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2023年度本部门机关运行经费支出</w:t>
      </w:r>
      <w:r>
        <w:rPr>
          <w:rFonts w:ascii="Times New Roman" w:hAnsi="Times New Roman" w:eastAsia="方正仿宋_GBK" w:cs="方正仿宋_GBK"/>
          <w:color w:val="auto"/>
          <w:sz w:val="32"/>
          <w:szCs w:val="32"/>
        </w:rPr>
        <w:t>277.63</w:t>
      </w:r>
      <w:r>
        <w:rPr>
          <w:rFonts w:ascii="Times New Roman" w:hAnsi="Times New Roman" w:eastAsia="方正仿宋_GBK" w:cs="方正仿宋_GBK"/>
          <w:color w:val="auto"/>
          <w:sz w:val="32"/>
          <w:szCs w:val="32"/>
          <w:shd w:val="clear" w:color="auto" w:fill="FFFFFF"/>
        </w:rPr>
        <w:t>万元，机关运行经费主要用于开支办公及印刷费、邮电费、差旅费、会议费、福利费、日常维护费、一般设备购置费、办公用房水电费、办公用房物业管理费、公务用车运行维护费以及其他费用。机关运行经费较上年支出数增加22.05万元，增长8.63%，主要原因是</w:t>
      </w:r>
      <w:r>
        <w:rPr>
          <w:rFonts w:hint="eastAsia" w:ascii="Times New Roman" w:hAnsi="Times New Roman" w:eastAsia="方正仿宋_GBK" w:cs="方正仿宋_GBK"/>
          <w:color w:val="auto"/>
          <w:sz w:val="32"/>
          <w:szCs w:val="32"/>
          <w:shd w:val="clear" w:color="auto" w:fill="FFFFFF"/>
          <w:lang w:eastAsia="zh-CN"/>
        </w:rPr>
        <w:t>人员增加，机关运行经费增加。</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截至2023年12月31日，本部门共有车辆</w:t>
      </w:r>
      <w:r>
        <w:rPr>
          <w:rFonts w:ascii="Times New Roman" w:hAnsi="Times New Roman" w:eastAsia="方正仿宋_GBK" w:cs="方正仿宋_GBK"/>
          <w:sz w:val="32"/>
          <w:szCs w:val="32"/>
        </w:rPr>
        <w:t>5</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4</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2023年度本部门政府采购支出总额</w:t>
      </w:r>
      <w:r>
        <w:rPr>
          <w:rFonts w:ascii="Times New Roman" w:hAnsi="Times New Roman" w:eastAsia="方正仿宋_GBK" w:cs="方正仿宋_GBK"/>
          <w:color w:val="auto"/>
          <w:sz w:val="32"/>
          <w:szCs w:val="32"/>
        </w:rPr>
        <w:t>84.91</w:t>
      </w:r>
      <w:r>
        <w:rPr>
          <w:rFonts w:ascii="Times New Roman" w:hAnsi="Times New Roman" w:eastAsia="方正仿宋_GBK" w:cs="方正仿宋_GBK"/>
          <w:color w:val="auto"/>
          <w:sz w:val="32"/>
          <w:szCs w:val="32"/>
          <w:shd w:val="clear" w:color="auto" w:fill="FFFFFF"/>
        </w:rPr>
        <w:t>万元，其中：政府采购货物支出</w:t>
      </w:r>
      <w:r>
        <w:rPr>
          <w:rFonts w:ascii="Times New Roman" w:hAnsi="Times New Roman" w:eastAsia="方正仿宋_GBK" w:cs="方正仿宋_GBK"/>
          <w:color w:val="auto"/>
          <w:sz w:val="32"/>
          <w:szCs w:val="32"/>
        </w:rPr>
        <w:t>15.49</w:t>
      </w:r>
      <w:r>
        <w:rPr>
          <w:rFonts w:ascii="Times New Roman" w:hAnsi="Times New Roman" w:eastAsia="方正仿宋_GBK" w:cs="方正仿宋_GBK"/>
          <w:color w:val="auto"/>
          <w:sz w:val="32"/>
          <w:szCs w:val="32"/>
          <w:shd w:val="clear" w:color="auto" w:fill="FFFFFF"/>
        </w:rPr>
        <w:t>万元、政府采购工程支出</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万元、政府采购服务支出</w:t>
      </w:r>
      <w:r>
        <w:rPr>
          <w:rFonts w:ascii="Times New Roman" w:hAnsi="Times New Roman" w:eastAsia="方正仿宋_GBK" w:cs="方正仿宋_GBK"/>
          <w:color w:val="auto"/>
          <w:sz w:val="32"/>
          <w:szCs w:val="32"/>
        </w:rPr>
        <w:t>69.42</w:t>
      </w:r>
      <w:r>
        <w:rPr>
          <w:rFonts w:ascii="Times New Roman" w:hAnsi="Times New Roman" w:eastAsia="方正仿宋_GBK" w:cs="方正仿宋_GBK"/>
          <w:color w:val="auto"/>
          <w:sz w:val="32"/>
          <w:szCs w:val="32"/>
          <w:shd w:val="clear" w:color="auto" w:fill="FFFFFF"/>
        </w:rPr>
        <w:t>万元。授予中小企业合同金额</w:t>
      </w:r>
      <w:r>
        <w:rPr>
          <w:rFonts w:ascii="Times New Roman" w:hAnsi="Times New Roman" w:eastAsia="方正仿宋_GBK" w:cs="方正仿宋_GBK"/>
          <w:color w:val="auto"/>
          <w:sz w:val="32"/>
          <w:szCs w:val="32"/>
        </w:rPr>
        <w:t>20.23万</w:t>
      </w:r>
      <w:r>
        <w:rPr>
          <w:rFonts w:ascii="Times New Roman" w:hAnsi="Times New Roman" w:eastAsia="方正仿宋_GBK" w:cs="方正仿宋_GBK"/>
          <w:color w:val="auto"/>
          <w:sz w:val="32"/>
          <w:szCs w:val="32"/>
          <w:shd w:val="clear" w:color="auto" w:fill="FFFFFF"/>
        </w:rPr>
        <w:t>元，占政府采购支出总额的</w:t>
      </w:r>
      <w:r>
        <w:rPr>
          <w:rFonts w:ascii="Times New Roman" w:hAnsi="Times New Roman" w:eastAsia="方正仿宋_GBK" w:cs="方正仿宋_GBK"/>
          <w:color w:val="auto"/>
          <w:sz w:val="32"/>
          <w:szCs w:val="32"/>
        </w:rPr>
        <w:t>23.82</w:t>
      </w:r>
      <w:r>
        <w:rPr>
          <w:rFonts w:ascii="Times New Roman" w:hAnsi="Times New Roman" w:eastAsia="方正仿宋_GBK" w:cs="方正仿宋_GBK"/>
          <w:color w:val="auto"/>
          <w:sz w:val="32"/>
          <w:szCs w:val="32"/>
          <w:shd w:val="clear" w:color="auto" w:fill="FFFFFF"/>
        </w:rPr>
        <w:t>%，其中：授予小微企业合同金额</w:t>
      </w:r>
      <w:r>
        <w:rPr>
          <w:rFonts w:ascii="Times New Roman" w:hAnsi="Times New Roman" w:eastAsia="方正仿宋_GBK" w:cs="方正仿宋_GBK"/>
          <w:color w:val="auto"/>
          <w:sz w:val="32"/>
          <w:szCs w:val="32"/>
        </w:rPr>
        <w:t>20.23</w:t>
      </w:r>
      <w:r>
        <w:rPr>
          <w:rFonts w:ascii="Times New Roman" w:hAnsi="Times New Roman" w:eastAsia="方正仿宋_GBK" w:cs="方正仿宋_GBK"/>
          <w:color w:val="auto"/>
          <w:sz w:val="32"/>
          <w:szCs w:val="32"/>
          <w:shd w:val="clear" w:color="auto" w:fill="FFFFFF"/>
        </w:rPr>
        <w:t>万元，占政府采购支出总额的</w:t>
      </w:r>
      <w:r>
        <w:rPr>
          <w:rFonts w:ascii="Times New Roman" w:hAnsi="Times New Roman" w:eastAsia="方正仿宋_GBK" w:cs="方正仿宋_GBK"/>
          <w:color w:val="auto"/>
          <w:sz w:val="32"/>
          <w:szCs w:val="32"/>
        </w:rPr>
        <w:t>23.82</w:t>
      </w:r>
      <w:r>
        <w:rPr>
          <w:rFonts w:ascii="Times New Roman" w:hAnsi="Times New Roman" w:eastAsia="方正仿宋_GBK" w:cs="方正仿宋_GBK"/>
          <w:color w:val="auto"/>
          <w:sz w:val="32"/>
          <w:szCs w:val="32"/>
          <w:shd w:val="clear" w:color="auto" w:fill="FFFFFF"/>
        </w:rPr>
        <w:t xml:space="preserve"> %。主要用于采购</w:t>
      </w:r>
      <w:r>
        <w:rPr>
          <w:rFonts w:hint="eastAsia" w:ascii="Times New Roman" w:hAnsi="Times New Roman" w:eastAsia="方正仿宋_GBK" w:cs="方正仿宋_GBK"/>
          <w:color w:val="auto"/>
          <w:sz w:val="32"/>
          <w:szCs w:val="32"/>
          <w:shd w:val="clear" w:color="auto" w:fill="FFFFFF"/>
          <w:lang w:eastAsia="zh-CN"/>
        </w:rPr>
        <w:t>办公设备购置</w:t>
      </w:r>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numPr>
          <w:ilvl w:val="0"/>
          <w:numId w:val="1"/>
        </w:numPr>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Style w:val="10"/>
          <w:rFonts w:hint="eastAsia" w:ascii="Times New Roman" w:hAnsi="Times New Roman" w:eastAsia="方正黑体_GBK" w:cs="方正黑体_GBK"/>
          <w:b w:val="0"/>
          <w:bCs/>
          <w:sz w:val="32"/>
          <w:szCs w:val="32"/>
          <w:shd w:val="clear" w:color="auto" w:fill="FFFFFF"/>
        </w:rPr>
      </w:pPr>
      <w:r>
        <w:rPr>
          <w:rStyle w:val="10"/>
          <w:rFonts w:hint="eastAsia" w:ascii="Times New Roman" w:hAnsi="Times New Roman" w:eastAsia="方正黑体_GBK" w:cs="方正黑体_GBK"/>
          <w:b w:val="0"/>
          <w:bCs/>
          <w:sz w:val="32"/>
          <w:szCs w:val="32"/>
          <w:shd w:val="clear" w:color="auto" w:fill="FFFFFF"/>
        </w:rPr>
        <w:t>预算绩效管理情况说明</w:t>
      </w:r>
    </w:p>
    <w:p>
      <w:pPr>
        <w:pStyle w:val="16"/>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楷体_GBK" w:cs="宋体"/>
          <w:kern w:val="0"/>
          <w:sz w:val="32"/>
          <w:szCs w:val="32"/>
        </w:rPr>
      </w:pPr>
      <w:r>
        <w:rPr>
          <w:rFonts w:hint="eastAsia" w:ascii="Times New Roman" w:hAnsi="Times New Roman" w:eastAsia="方正楷体_GBK" w:cs="宋体"/>
          <w:kern w:val="0"/>
          <w:sz w:val="32"/>
          <w:szCs w:val="32"/>
        </w:rPr>
        <w:t>（一）预算绩效管理工作开展情况</w:t>
      </w:r>
    </w:p>
    <w:p>
      <w:pPr>
        <w:pStyle w:val="16"/>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76" w:lineRule="exact"/>
        <w:ind w:left="0" w:leftChars="0" w:firstLine="640" w:firstLineChars="200"/>
        <w:jc w:val="both"/>
        <w:textAlignment w:val="auto"/>
        <w:rPr>
          <w:rFonts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根据预算绩效管理要求，我局对部门</w:t>
      </w:r>
      <w:r>
        <w:rPr>
          <w:rFonts w:ascii="Times New Roman" w:hAnsi="Times New Roman" w:eastAsia="方正仿宋_GBK" w:cs="宋体"/>
          <w:color w:val="auto"/>
          <w:kern w:val="0"/>
          <w:sz w:val="32"/>
          <w:szCs w:val="32"/>
        </w:rPr>
        <w:t>整体</w:t>
      </w:r>
      <w:r>
        <w:rPr>
          <w:rFonts w:hint="eastAsia" w:ascii="Times New Roman" w:hAnsi="Times New Roman" w:eastAsia="方正仿宋_GBK" w:cs="宋体"/>
          <w:color w:val="auto"/>
          <w:kern w:val="0"/>
          <w:sz w:val="32"/>
          <w:szCs w:val="32"/>
        </w:rPr>
        <w:t>和</w:t>
      </w:r>
      <w:r>
        <w:rPr>
          <w:rFonts w:hint="eastAsia" w:ascii="Times New Roman" w:hAnsi="Times New Roman" w:eastAsia="方正仿宋_GBK" w:cs="宋体"/>
          <w:color w:val="auto"/>
          <w:kern w:val="0"/>
          <w:sz w:val="32"/>
          <w:szCs w:val="32"/>
          <w:lang w:val="en-US" w:eastAsia="zh-CN"/>
        </w:rPr>
        <w:t>26</w:t>
      </w:r>
      <w:r>
        <w:rPr>
          <w:rFonts w:hint="eastAsia" w:ascii="Times New Roman" w:hAnsi="Times New Roman" w:eastAsia="方正仿宋_GBK" w:cs="宋体"/>
          <w:color w:val="auto"/>
          <w:kern w:val="0"/>
          <w:sz w:val="32"/>
          <w:szCs w:val="32"/>
        </w:rPr>
        <w:t>个项目开展了绩效自评，其中，以填报绩效自评表形式开展自评</w:t>
      </w:r>
      <w:r>
        <w:rPr>
          <w:rFonts w:hint="eastAsia" w:ascii="Times New Roman" w:hAnsi="Times New Roman" w:eastAsia="方正仿宋_GBK" w:cs="宋体"/>
          <w:color w:val="auto"/>
          <w:kern w:val="0"/>
          <w:sz w:val="32"/>
          <w:szCs w:val="32"/>
          <w:lang w:val="en-US" w:eastAsia="zh-CN"/>
        </w:rPr>
        <w:t>26</w:t>
      </w:r>
      <w:r>
        <w:rPr>
          <w:rFonts w:hint="eastAsia" w:ascii="Times New Roman" w:hAnsi="Times New Roman" w:eastAsia="方正仿宋_GBK" w:cs="宋体"/>
          <w:color w:val="auto"/>
          <w:kern w:val="0"/>
          <w:sz w:val="32"/>
          <w:szCs w:val="32"/>
        </w:rPr>
        <w:t>项，涉及资金</w:t>
      </w:r>
      <w:r>
        <w:rPr>
          <w:rFonts w:hint="eastAsia" w:ascii="Times New Roman" w:hAnsi="Times New Roman" w:eastAsia="方正仿宋_GBK" w:cs="宋体"/>
          <w:color w:val="auto"/>
          <w:kern w:val="0"/>
          <w:sz w:val="32"/>
          <w:szCs w:val="32"/>
          <w:lang w:val="en-US" w:eastAsia="zh-CN"/>
        </w:rPr>
        <w:t>1033.27</w:t>
      </w:r>
      <w:r>
        <w:rPr>
          <w:rFonts w:hint="eastAsia" w:ascii="Times New Roman" w:hAnsi="Times New Roman" w:eastAsia="方正仿宋_GBK" w:cs="宋体"/>
          <w:color w:val="auto"/>
          <w:kern w:val="0"/>
          <w:sz w:val="32"/>
          <w:szCs w:val="32"/>
        </w:rPr>
        <w:t>万元；以委托第三方出具</w:t>
      </w:r>
      <w:r>
        <w:rPr>
          <w:rFonts w:ascii="Times New Roman" w:hAnsi="Times New Roman" w:eastAsia="方正仿宋_GBK" w:cs="宋体"/>
          <w:color w:val="auto"/>
          <w:kern w:val="0"/>
          <w:sz w:val="32"/>
          <w:szCs w:val="32"/>
        </w:rPr>
        <w:t>报告的方式</w:t>
      </w:r>
      <w:r>
        <w:rPr>
          <w:rFonts w:hint="eastAsia" w:ascii="Times New Roman" w:hAnsi="Times New Roman" w:eastAsia="方正仿宋_GBK" w:cs="宋体"/>
          <w:color w:val="auto"/>
          <w:kern w:val="0"/>
          <w:sz w:val="32"/>
          <w:szCs w:val="32"/>
        </w:rPr>
        <w:t>开展绩效评价</w:t>
      </w:r>
      <w:r>
        <w:rPr>
          <w:rFonts w:hint="eastAsia" w:ascii="Times New Roman" w:hAnsi="Times New Roman" w:eastAsia="方正仿宋_GBK" w:cs="宋体"/>
          <w:color w:val="auto"/>
          <w:kern w:val="0"/>
          <w:sz w:val="32"/>
          <w:szCs w:val="32"/>
          <w:lang w:val="en-US" w:eastAsia="zh-CN"/>
        </w:rPr>
        <w:t>0</w:t>
      </w:r>
      <w:r>
        <w:rPr>
          <w:rFonts w:hint="eastAsia" w:ascii="Times New Roman" w:hAnsi="Times New Roman" w:eastAsia="方正仿宋_GBK" w:cs="宋体"/>
          <w:color w:val="auto"/>
          <w:kern w:val="0"/>
          <w:sz w:val="32"/>
          <w:szCs w:val="32"/>
        </w:rPr>
        <w:t>项，涉及资金</w:t>
      </w:r>
      <w:r>
        <w:rPr>
          <w:rFonts w:hint="eastAsia" w:ascii="Times New Roman" w:hAnsi="Times New Roman" w:eastAsia="方正仿宋_GBK" w:cs="宋体"/>
          <w:color w:val="auto"/>
          <w:kern w:val="0"/>
          <w:sz w:val="32"/>
          <w:szCs w:val="32"/>
          <w:lang w:val="en-US" w:eastAsia="zh-CN"/>
        </w:rPr>
        <w:t>0</w:t>
      </w:r>
      <w:r>
        <w:rPr>
          <w:rFonts w:hint="eastAsia" w:ascii="Times New Roman" w:hAnsi="Times New Roman" w:eastAsia="方正仿宋_GBK" w:cs="宋体"/>
          <w:color w:val="auto"/>
          <w:kern w:val="0"/>
          <w:sz w:val="32"/>
          <w:szCs w:val="32"/>
        </w:rPr>
        <w:t>万元。</w:t>
      </w:r>
    </w:p>
    <w:p>
      <w:pPr>
        <w:pStyle w:val="16"/>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楷体_GBK" w:cs="宋体"/>
          <w:color w:val="auto"/>
          <w:kern w:val="0"/>
          <w:sz w:val="32"/>
          <w:szCs w:val="32"/>
        </w:rPr>
      </w:pPr>
      <w:r>
        <w:rPr>
          <w:rFonts w:hint="eastAsia" w:ascii="Times New Roman" w:hAnsi="Times New Roman" w:eastAsia="方正楷体_GBK" w:cs="宋体"/>
          <w:color w:val="auto"/>
          <w:kern w:val="0"/>
          <w:sz w:val="32"/>
          <w:szCs w:val="32"/>
        </w:rPr>
        <w:t>（二）绩效自评结果</w:t>
      </w:r>
    </w:p>
    <w:p>
      <w:pPr>
        <w:pStyle w:val="16"/>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仿宋_GBK" w:cs="宋体"/>
          <w:color w:val="auto"/>
          <w:kern w:val="0"/>
          <w:sz w:val="32"/>
          <w:szCs w:val="32"/>
          <w:lang w:eastAsia="zh-CN"/>
        </w:rPr>
      </w:pPr>
      <w:r>
        <w:rPr>
          <w:rFonts w:hint="eastAsia" w:ascii="Times New Roman" w:hAnsi="Times New Roman" w:eastAsia="方正仿宋_GBK" w:cs="宋体"/>
          <w:color w:val="auto"/>
          <w:kern w:val="0"/>
          <w:sz w:val="32"/>
          <w:szCs w:val="32"/>
        </w:rPr>
        <w:t>1.</w:t>
      </w:r>
      <w:r>
        <w:rPr>
          <w:rFonts w:hint="eastAsia" w:ascii="Times New Roman" w:hAnsi="Times New Roman" w:eastAsia="方正仿宋_GBK" w:cs="宋体"/>
          <w:color w:val="auto"/>
          <w:kern w:val="0"/>
          <w:sz w:val="32"/>
          <w:szCs w:val="32"/>
          <w:lang w:eastAsia="zh-CN"/>
        </w:rPr>
        <w:t>绩效自评表。</w:t>
      </w:r>
    </w:p>
    <w:p>
      <w:pPr>
        <w:pStyle w:val="16"/>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仿宋_GBK" w:cs="宋体"/>
          <w:color w:val="auto"/>
          <w:kern w:val="0"/>
          <w:sz w:val="32"/>
          <w:szCs w:val="32"/>
          <w:lang w:eastAsia="zh-CN"/>
        </w:rPr>
      </w:pPr>
      <w:r>
        <w:rPr>
          <w:rFonts w:hint="eastAsia" w:ascii="Times New Roman" w:hAnsi="Times New Roman" w:eastAsia="方正仿宋_GBK" w:cs="宋体"/>
          <w:color w:val="auto"/>
          <w:kern w:val="0"/>
          <w:sz w:val="32"/>
          <w:szCs w:val="32"/>
          <w:lang w:eastAsia="zh-CN"/>
        </w:rPr>
        <w:t>（</w:t>
      </w:r>
      <w:r>
        <w:rPr>
          <w:rFonts w:hint="eastAsia" w:ascii="Times New Roman" w:hAnsi="Times New Roman" w:eastAsia="方正仿宋_GBK" w:cs="宋体"/>
          <w:color w:val="auto"/>
          <w:kern w:val="0"/>
          <w:sz w:val="32"/>
          <w:szCs w:val="32"/>
          <w:lang w:val="en-US" w:eastAsia="zh-CN"/>
        </w:rPr>
        <w:t>1）</w:t>
      </w:r>
      <w:r>
        <w:rPr>
          <w:rFonts w:hint="eastAsia" w:ascii="Times New Roman" w:hAnsi="Times New Roman" w:eastAsia="方正仿宋_GBK" w:cs="宋体"/>
          <w:color w:val="auto"/>
          <w:kern w:val="0"/>
          <w:sz w:val="32"/>
          <w:szCs w:val="32"/>
          <w:lang w:eastAsia="zh-CN"/>
        </w:rPr>
        <w:t>公开范围。整体绩效自评表，部分项目</w:t>
      </w:r>
      <w:r>
        <w:rPr>
          <w:rFonts w:hint="eastAsia" w:ascii="Times New Roman" w:hAnsi="Times New Roman" w:eastAsia="方正仿宋_GBK" w:cs="宋体"/>
          <w:color w:val="auto"/>
          <w:kern w:val="0"/>
          <w:sz w:val="32"/>
          <w:szCs w:val="32"/>
        </w:rPr>
        <w:t>绩效自评表</w:t>
      </w:r>
      <w:r>
        <w:rPr>
          <w:rFonts w:hint="eastAsia" w:ascii="Times New Roman" w:hAnsi="Times New Roman" w:eastAsia="方正仿宋_GBK" w:cs="宋体"/>
          <w:color w:val="auto"/>
          <w:kern w:val="0"/>
          <w:sz w:val="32"/>
          <w:szCs w:val="32"/>
          <w:lang w:eastAsia="zh-CN"/>
        </w:rPr>
        <w:t>。</w:t>
      </w:r>
    </w:p>
    <w:p>
      <w:pPr>
        <w:pStyle w:val="16"/>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小标宋_GBK" w:cs="宋体"/>
          <w:color w:val="auto"/>
          <w:kern w:val="0"/>
          <w:sz w:val="36"/>
          <w:szCs w:val="36"/>
        </w:rPr>
      </w:pPr>
      <w:r>
        <w:rPr>
          <w:rFonts w:hint="eastAsia" w:ascii="Times New Roman" w:hAnsi="Times New Roman" w:eastAsia="方正仿宋_GBK" w:cs="宋体"/>
          <w:color w:val="auto"/>
          <w:kern w:val="0"/>
          <w:sz w:val="32"/>
          <w:szCs w:val="32"/>
          <w:lang w:eastAsia="zh-CN"/>
        </w:rPr>
        <w:t>（</w:t>
      </w:r>
      <w:r>
        <w:rPr>
          <w:rFonts w:hint="eastAsia" w:ascii="Times New Roman" w:hAnsi="Times New Roman" w:eastAsia="方正仿宋_GBK" w:cs="宋体"/>
          <w:color w:val="auto"/>
          <w:kern w:val="0"/>
          <w:sz w:val="32"/>
          <w:szCs w:val="32"/>
          <w:lang w:val="en-US" w:eastAsia="zh-CN"/>
        </w:rPr>
        <w:t>2）</w:t>
      </w:r>
      <w:r>
        <w:rPr>
          <w:rFonts w:hint="eastAsia" w:ascii="Times New Roman" w:hAnsi="Times New Roman" w:eastAsia="方正仿宋_GBK" w:cs="宋体"/>
          <w:color w:val="auto"/>
          <w:kern w:val="0"/>
          <w:sz w:val="32"/>
          <w:szCs w:val="32"/>
        </w:rPr>
        <w:t>详见</w:t>
      </w:r>
      <w:r>
        <w:rPr>
          <w:rFonts w:hint="eastAsia" w:ascii="Times New Roman" w:hAnsi="Times New Roman" w:eastAsia="方正仿宋_GBK" w:cs="宋体"/>
          <w:color w:val="auto"/>
          <w:kern w:val="0"/>
          <w:sz w:val="32"/>
          <w:szCs w:val="32"/>
          <w:lang w:eastAsia="zh-CN"/>
        </w:rPr>
        <w:t>附件</w:t>
      </w:r>
      <w:r>
        <w:rPr>
          <w:rFonts w:hint="eastAsia" w:ascii="Times New Roman" w:hAnsi="Times New Roman" w:eastAsia="方正仿宋_GBK" w:cs="宋体"/>
          <w:color w:val="auto"/>
          <w:kern w:val="0"/>
          <w:sz w:val="32"/>
          <w:szCs w:val="32"/>
        </w:rPr>
        <w:t>。</w:t>
      </w:r>
    </w:p>
    <w:p>
      <w:pPr>
        <w:pStyle w:val="16"/>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仿宋_GBK" w:cs="宋体"/>
          <w:color w:val="auto"/>
          <w:kern w:val="0"/>
          <w:sz w:val="32"/>
          <w:szCs w:val="32"/>
          <w:lang w:eastAsia="zh-CN"/>
        </w:rPr>
      </w:pPr>
      <w:r>
        <w:rPr>
          <w:rFonts w:hint="eastAsia" w:ascii="Times New Roman" w:hAnsi="Times New Roman" w:eastAsia="方正仿宋_GBK" w:cs="宋体"/>
          <w:color w:val="auto"/>
          <w:kern w:val="0"/>
          <w:sz w:val="32"/>
          <w:szCs w:val="32"/>
        </w:rPr>
        <w:t>2.绩效自评报告或案例</w:t>
      </w:r>
      <w:r>
        <w:rPr>
          <w:rFonts w:hint="eastAsia" w:ascii="Times New Roman" w:hAnsi="Times New Roman" w:eastAsia="方正仿宋_GBK" w:cs="宋体"/>
          <w:color w:val="auto"/>
          <w:kern w:val="0"/>
          <w:sz w:val="32"/>
          <w:szCs w:val="32"/>
          <w:lang w:eastAsia="zh-CN"/>
        </w:rPr>
        <w:t>。无。</w:t>
      </w:r>
    </w:p>
    <w:p>
      <w:pPr>
        <w:keepNext w:val="0"/>
        <w:keepLines w:val="0"/>
        <w:pageBreakBefore w:val="0"/>
        <w:widowControl/>
        <w:kinsoku/>
        <w:wordWrap/>
        <w:overflowPunct/>
        <w:topLinePunct w:val="0"/>
        <w:autoSpaceDN/>
        <w:bidi w:val="0"/>
        <w:adjustRightInd/>
        <w:spacing w:beforeAutospacing="0" w:afterAutospacing="0" w:line="576" w:lineRule="exact"/>
        <w:ind w:left="0" w:leftChars="0" w:firstLine="640" w:firstLineChars="200"/>
        <w:jc w:val="both"/>
        <w:textAlignment w:val="auto"/>
        <w:rPr>
          <w:rStyle w:val="10"/>
          <w:rFonts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宋体"/>
          <w:color w:val="auto"/>
          <w:kern w:val="0"/>
          <w:sz w:val="32"/>
          <w:szCs w:val="32"/>
        </w:rPr>
        <w:t>3.关于绩效自评结果的说明</w:t>
      </w:r>
      <w:r>
        <w:rPr>
          <w:rFonts w:hint="eastAsia" w:ascii="Times New Roman" w:hAnsi="Times New Roman" w:eastAsia="方正仿宋_GBK" w:cs="宋体"/>
          <w:color w:val="auto"/>
          <w:kern w:val="0"/>
          <w:sz w:val="32"/>
          <w:szCs w:val="32"/>
          <w:lang w:eastAsia="zh-CN"/>
        </w:rPr>
        <w:t>。无</w:t>
      </w:r>
      <w:r>
        <w:rPr>
          <w:rFonts w:hint="eastAsia" w:ascii="Times New Roman" w:hAnsi="Times New Roman" w:eastAsia="方正仿宋_GBK" w:cs="Times New Roman"/>
          <w:bCs/>
          <w:color w:val="auto"/>
          <w:sz w:val="32"/>
          <w:szCs w:val="32"/>
          <w:lang w:eastAsia="zh-CN"/>
        </w:rPr>
        <w:t>。</w:t>
      </w:r>
      <w:r>
        <w:rPr>
          <w:rStyle w:val="10"/>
          <w:rFonts w:ascii="Times New Roman" w:hAnsi="Times New Roman" w:eastAsia="方正仿宋_GBK" w:cs="方正仿宋_GBK"/>
          <w:color w:val="auto"/>
          <w:sz w:val="32"/>
          <w:szCs w:val="32"/>
          <w:shd w:val="clear" w:color="auto" w:fill="FFFFFF"/>
        </w:rPr>
        <w:t> </w:t>
      </w:r>
    </w:p>
    <w:p>
      <w:pPr>
        <w:keepNext w:val="0"/>
        <w:keepLines w:val="0"/>
        <w:pageBreakBefore w:val="0"/>
        <w:widowControl/>
        <w:kinsoku/>
        <w:wordWrap/>
        <w:overflowPunct/>
        <w:topLinePunct w:val="0"/>
        <w:autoSpaceDE/>
        <w:autoSpaceDN/>
        <w:bidi w:val="0"/>
        <w:adjustRightInd/>
        <w:spacing w:beforeAutospacing="0" w:afterAutospacing="0" w:line="576" w:lineRule="exact"/>
        <w:ind w:left="0" w:leftChars="0" w:firstLine="640" w:firstLineChars="200"/>
        <w:jc w:val="both"/>
        <w:textAlignment w:val="auto"/>
        <w:rPr>
          <w:rFonts w:hint="eastAsia" w:ascii="Times New Roman" w:hAnsi="Times New Roman" w:eastAsia="方正楷体_GBK" w:cs="宋体"/>
          <w:color w:val="auto"/>
          <w:kern w:val="0"/>
          <w:sz w:val="32"/>
          <w:szCs w:val="32"/>
        </w:rPr>
      </w:pPr>
      <w:r>
        <w:rPr>
          <w:rFonts w:hint="eastAsia" w:ascii="Times New Roman" w:hAnsi="Times New Roman" w:eastAsia="方正楷体_GBK" w:cs="宋体"/>
          <w:color w:val="auto"/>
          <w:kern w:val="0"/>
          <w:sz w:val="32"/>
          <w:szCs w:val="32"/>
        </w:rPr>
        <w:t>（三）重点绩效评价结果</w:t>
      </w:r>
      <w:r>
        <w:rPr>
          <w:rFonts w:hint="eastAsia" w:ascii="Times New Roman" w:hAnsi="Times New Roman" w:eastAsia="方正楷体_GBK" w:cs="宋体"/>
          <w:color w:val="auto"/>
          <w:kern w:val="0"/>
          <w:sz w:val="32"/>
          <w:szCs w:val="32"/>
          <w:lang w:eastAsia="zh-CN"/>
        </w:rPr>
        <w:t>。无。</w:t>
      </w:r>
    </w:p>
    <w:p>
      <w:pPr>
        <w:pStyle w:val="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6" w:lineRule="exact"/>
        <w:ind w:left="0" w:leftChars="0" w:firstLine="640" w:firstLineChars="200"/>
        <w:jc w:val="both"/>
        <w:textAlignment w:val="auto"/>
        <w:rPr>
          <w:rStyle w:val="10"/>
          <w:rFonts w:hint="eastAsia" w:ascii="Times New Roman" w:hAnsi="Times New Roman" w:eastAsia="方正黑体_GBK" w:cs="方正黑体_GBK"/>
          <w:b w:val="0"/>
          <w:bCs/>
          <w:sz w:val="32"/>
          <w:szCs w:val="32"/>
          <w:shd w:val="clear" w:color="auto" w:fill="FFFFFF"/>
        </w:rPr>
      </w:pPr>
      <w:r>
        <w:rPr>
          <w:rStyle w:val="10"/>
          <w:rFonts w:hint="eastAsia" w:ascii="Times New Roman" w:hAnsi="Times New Roman" w:eastAsia="方正黑体_GBK" w:cs="方正黑体_GBK"/>
          <w:b w:val="0"/>
          <w:bCs/>
          <w:sz w:val="32"/>
          <w:szCs w:val="32"/>
          <w:shd w:val="clear" w:color="auto" w:fill="FFFFFF"/>
        </w:rPr>
        <w:t>六、专业名词解释</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（一）财政拨款收入：</w:t>
      </w:r>
      <w:r>
        <w:rPr>
          <w:rFonts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（二）事业收入：</w:t>
      </w:r>
      <w:r>
        <w:rPr>
          <w:rFonts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（三）经营收入：</w:t>
      </w:r>
      <w:r>
        <w:rPr>
          <w:rFonts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（四）其他收入：</w:t>
      </w:r>
      <w:r>
        <w:rPr>
          <w:rFonts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（五）使用非财政拨款结余：</w:t>
      </w:r>
      <w:r>
        <w:rPr>
          <w:rFonts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（六）年初结转和结余：</w:t>
      </w:r>
      <w:r>
        <w:rPr>
          <w:rFonts w:ascii="Times New Roman" w:hAnsi="Times New Roman"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（七）结余分配：</w:t>
      </w:r>
      <w:r>
        <w:rPr>
          <w:rFonts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（八）年末结转和结余：</w:t>
      </w:r>
      <w:r>
        <w:rPr>
          <w:rFonts w:ascii="Times New Roman" w:hAnsi="Times New Roman"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（九）基本支出：</w:t>
      </w:r>
      <w:r>
        <w:rPr>
          <w:rFonts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（十）项目支出：</w:t>
      </w:r>
      <w:r>
        <w:rPr>
          <w:rFonts w:ascii="Times New Roman" w:hAnsi="Times New Roman"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（十一）经营支出：</w:t>
      </w:r>
      <w:r>
        <w:rPr>
          <w:rFonts w:ascii="Times New Roman" w:hAnsi="Times New Roman" w:eastAsia="方正仿宋_GBK" w:cs="方正仿宋_GBK"/>
          <w:sz w:val="32"/>
          <w:szCs w:val="32"/>
          <w:shd w:val="clear" w:color="auto" w:fill="FFFFFF"/>
        </w:rPr>
        <w:t>指</w:t>
      </w:r>
      <w:r>
        <w:rPr>
          <w:rFonts w:ascii="Times New Roman" w:hAnsi="Times New Roman" w:eastAsia="楷体" w:cs="楷体"/>
          <w:b w:val="0"/>
          <w:bCs w:val="0"/>
          <w:sz w:val="32"/>
          <w:szCs w:val="32"/>
          <w:shd w:val="clear" w:color="auto" w:fill="FFFFFF"/>
        </w:rPr>
        <w:t>事业</w:t>
      </w:r>
      <w:r>
        <w:rPr>
          <w:rFonts w:ascii="Times New Roman" w:hAnsi="Times New Roman" w:eastAsia="方正仿宋_GBK" w:cs="方正仿宋_GBK"/>
          <w:sz w:val="32"/>
          <w:szCs w:val="32"/>
          <w:shd w:val="clear" w:color="auto" w:fill="FFFFFF"/>
        </w:rPr>
        <w:t>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（十二）“三公”经费：</w:t>
      </w:r>
      <w:r>
        <w:rPr>
          <w:rFonts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（十三）机关运行经费：</w:t>
      </w:r>
      <w:r>
        <w:rPr>
          <w:rFonts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（十四）工资福利支出（支出经济分类科目类级）：</w:t>
      </w:r>
      <w:r>
        <w:rPr>
          <w:rFonts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（十五）商品和服务支出（支出经济分类科目类级）：</w:t>
      </w:r>
      <w:r>
        <w:rPr>
          <w:rFonts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（十六）对个人和家庭的补助（支出经济分类科目类级）：</w:t>
      </w:r>
      <w:r>
        <w:rPr>
          <w:rFonts w:ascii="Times New Roman" w:hAnsi="Times New Roman" w:eastAsia="方正仿宋_GBK" w:cs="方正仿宋_GBK"/>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（十七）其他资本性支出（支出经济分类科目类级）：</w:t>
      </w:r>
      <w:r>
        <w:rPr>
          <w:rFonts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Style w:val="10"/>
          <w:rFonts w:hint="eastAsia" w:ascii="Times New Roman" w:hAnsi="Times New Roman" w:eastAsia="方正黑体_GBK" w:cs="方正黑体_GBK"/>
          <w:b w:val="0"/>
          <w:bCs/>
          <w:sz w:val="32"/>
          <w:szCs w:val="32"/>
          <w:shd w:val="clear" w:color="auto" w:fill="FFFFFF"/>
        </w:rPr>
      </w:pPr>
      <w:r>
        <w:rPr>
          <w:rStyle w:val="10"/>
          <w:rFonts w:hint="eastAsia" w:ascii="Times New Roman" w:hAnsi="Times New Roman" w:eastAsia="方正黑体_GBK" w:cs="方正黑体_GBK"/>
          <w:b w:val="0"/>
          <w:bCs/>
          <w:sz w:val="32"/>
          <w:szCs w:val="32"/>
          <w:shd w:val="clear" w:color="auto" w:fill="FFFFFF"/>
        </w:rPr>
        <w:t>七、决算公开联系方式及信息反馈渠道</w:t>
      </w:r>
    </w:p>
    <w:p>
      <w:pPr>
        <w:keepNext w:val="0"/>
        <w:keepLines w:val="0"/>
        <w:pageBreakBefore w:val="0"/>
        <w:widowControl/>
        <w:kinsoku/>
        <w:wordWrap/>
        <w:overflowPunct/>
        <w:topLinePunct w:val="0"/>
        <w:autoSpaceDN/>
        <w:bidi w:val="0"/>
        <w:adjustRightInd/>
        <w:spacing w:beforeAutospacing="0" w:afterAutospacing="0" w:line="576" w:lineRule="exact"/>
        <w:ind w:left="0" w:leftChars="0" w:firstLine="640" w:firstLineChars="200"/>
        <w:jc w:val="both"/>
        <w:textAlignment w:val="auto"/>
        <w:rPr>
          <w:rFonts w:hint="default" w:ascii="Times New Roman" w:hAnsi="Times New Roman" w:cs="宋体"/>
          <w:sz w:val="20"/>
          <w:szCs w:val="20"/>
        </w:rPr>
      </w:pPr>
      <w:r>
        <w:rPr>
          <w:rFonts w:ascii="Times New Roman" w:hAnsi="Times New Roman" w:eastAsia="方正仿宋_GBK" w:cs="方正仿宋_GBK"/>
          <w:color w:val="auto"/>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shd w:val="clear" w:color="auto" w:fill="FFFFFF"/>
          <w:lang w:val="en-US" w:eastAsia="zh-CN"/>
        </w:rPr>
        <w:t>023-48225356。</w:t>
      </w:r>
    </w:p>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sz w:val="18"/>
      </w:rPr>
      <w:pict>
        <v:shape id="_x0000_s1028" o:spid="_x0000_s1028" o:spt="202" type="#_x0000_t202" style="position:absolute;left:0pt;margin-top:-72.5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jgzMTliZDk5MTBhYjQxN2RkNGY5OWZhNzE0N2Y3YzA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3B87EA0"/>
    <w:rsid w:val="03E3214F"/>
    <w:rsid w:val="044C50BA"/>
    <w:rsid w:val="05BC6D49"/>
    <w:rsid w:val="060C3CBA"/>
    <w:rsid w:val="06194FF1"/>
    <w:rsid w:val="06A2550B"/>
    <w:rsid w:val="06F80EE2"/>
    <w:rsid w:val="07001CCA"/>
    <w:rsid w:val="075678DB"/>
    <w:rsid w:val="079D7CC7"/>
    <w:rsid w:val="08051BCA"/>
    <w:rsid w:val="086C12F4"/>
    <w:rsid w:val="08BA052C"/>
    <w:rsid w:val="08DB07BA"/>
    <w:rsid w:val="09012F72"/>
    <w:rsid w:val="093A1D73"/>
    <w:rsid w:val="0969353F"/>
    <w:rsid w:val="098305D0"/>
    <w:rsid w:val="098A0877"/>
    <w:rsid w:val="0A5C4B69"/>
    <w:rsid w:val="0A86124A"/>
    <w:rsid w:val="0AB54CC0"/>
    <w:rsid w:val="0AC15798"/>
    <w:rsid w:val="0B9335CE"/>
    <w:rsid w:val="0C7927C4"/>
    <w:rsid w:val="0C9B098C"/>
    <w:rsid w:val="0D673E11"/>
    <w:rsid w:val="0DDA54E4"/>
    <w:rsid w:val="0E025454"/>
    <w:rsid w:val="0E3A5F83"/>
    <w:rsid w:val="0E74421A"/>
    <w:rsid w:val="0F836721"/>
    <w:rsid w:val="0FA25D96"/>
    <w:rsid w:val="0FB42E23"/>
    <w:rsid w:val="107B59E5"/>
    <w:rsid w:val="10EC0126"/>
    <w:rsid w:val="10F70B9A"/>
    <w:rsid w:val="111445C7"/>
    <w:rsid w:val="114278C6"/>
    <w:rsid w:val="1158083A"/>
    <w:rsid w:val="11643A4B"/>
    <w:rsid w:val="11667537"/>
    <w:rsid w:val="11ED0F98"/>
    <w:rsid w:val="11F03528"/>
    <w:rsid w:val="123C0A49"/>
    <w:rsid w:val="12C921C4"/>
    <w:rsid w:val="13871C70"/>
    <w:rsid w:val="13A71CB4"/>
    <w:rsid w:val="13AF1D43"/>
    <w:rsid w:val="13CE1647"/>
    <w:rsid w:val="13FD55AB"/>
    <w:rsid w:val="14200702"/>
    <w:rsid w:val="15A3112E"/>
    <w:rsid w:val="163A6CEE"/>
    <w:rsid w:val="173708E3"/>
    <w:rsid w:val="17840389"/>
    <w:rsid w:val="17C374FC"/>
    <w:rsid w:val="189079DC"/>
    <w:rsid w:val="189B0D0B"/>
    <w:rsid w:val="18B43F7C"/>
    <w:rsid w:val="194A1770"/>
    <w:rsid w:val="19B906A4"/>
    <w:rsid w:val="1B4B319B"/>
    <w:rsid w:val="1B6F15B6"/>
    <w:rsid w:val="1B907045"/>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1F45001"/>
    <w:rsid w:val="22403BD3"/>
    <w:rsid w:val="23DA37D9"/>
    <w:rsid w:val="24B92327"/>
    <w:rsid w:val="24C14514"/>
    <w:rsid w:val="2533755C"/>
    <w:rsid w:val="255C0173"/>
    <w:rsid w:val="25791755"/>
    <w:rsid w:val="26396DF4"/>
    <w:rsid w:val="27167136"/>
    <w:rsid w:val="27B23302"/>
    <w:rsid w:val="29310A5F"/>
    <w:rsid w:val="29506CD5"/>
    <w:rsid w:val="29C37A35"/>
    <w:rsid w:val="2A076083"/>
    <w:rsid w:val="2A73162E"/>
    <w:rsid w:val="2B167953"/>
    <w:rsid w:val="2B200583"/>
    <w:rsid w:val="2B8209DE"/>
    <w:rsid w:val="2B875BB7"/>
    <w:rsid w:val="2C6762A3"/>
    <w:rsid w:val="2D727F47"/>
    <w:rsid w:val="2EBF7B3E"/>
    <w:rsid w:val="2EDE1934"/>
    <w:rsid w:val="2FCA4B37"/>
    <w:rsid w:val="2FE029D7"/>
    <w:rsid w:val="2FF06E00"/>
    <w:rsid w:val="30562E26"/>
    <w:rsid w:val="30586FEC"/>
    <w:rsid w:val="30EC7046"/>
    <w:rsid w:val="315F0B22"/>
    <w:rsid w:val="319D022C"/>
    <w:rsid w:val="31C90022"/>
    <w:rsid w:val="31D84415"/>
    <w:rsid w:val="32285F6F"/>
    <w:rsid w:val="325A1991"/>
    <w:rsid w:val="32770556"/>
    <w:rsid w:val="327B0B6A"/>
    <w:rsid w:val="329C0913"/>
    <w:rsid w:val="32AA0460"/>
    <w:rsid w:val="3337290D"/>
    <w:rsid w:val="33E31118"/>
    <w:rsid w:val="33EF7674"/>
    <w:rsid w:val="342D7BC6"/>
    <w:rsid w:val="352930DB"/>
    <w:rsid w:val="35573069"/>
    <w:rsid w:val="355F6038"/>
    <w:rsid w:val="35824D8A"/>
    <w:rsid w:val="358C217E"/>
    <w:rsid w:val="35937598"/>
    <w:rsid w:val="36C9128A"/>
    <w:rsid w:val="372E3953"/>
    <w:rsid w:val="37841E99"/>
    <w:rsid w:val="37BF1123"/>
    <w:rsid w:val="37FC1EA7"/>
    <w:rsid w:val="383C3F15"/>
    <w:rsid w:val="38BE4696"/>
    <w:rsid w:val="38D64527"/>
    <w:rsid w:val="3939115E"/>
    <w:rsid w:val="39B82A39"/>
    <w:rsid w:val="39C42CA8"/>
    <w:rsid w:val="39DC4FD6"/>
    <w:rsid w:val="39F03D7A"/>
    <w:rsid w:val="39F33306"/>
    <w:rsid w:val="3A2C1C67"/>
    <w:rsid w:val="3AA85624"/>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2D57"/>
    <w:rsid w:val="3FCD675E"/>
    <w:rsid w:val="4004000C"/>
    <w:rsid w:val="40654ABD"/>
    <w:rsid w:val="40FA1EA6"/>
    <w:rsid w:val="411B6CE5"/>
    <w:rsid w:val="412070D7"/>
    <w:rsid w:val="41314E40"/>
    <w:rsid w:val="41E0734B"/>
    <w:rsid w:val="4235045D"/>
    <w:rsid w:val="426554D0"/>
    <w:rsid w:val="426C1EA8"/>
    <w:rsid w:val="42736402"/>
    <w:rsid w:val="42E86A87"/>
    <w:rsid w:val="43307B09"/>
    <w:rsid w:val="438D0E97"/>
    <w:rsid w:val="43BB152F"/>
    <w:rsid w:val="44C37687"/>
    <w:rsid w:val="44E2111F"/>
    <w:rsid w:val="45CB699A"/>
    <w:rsid w:val="465B470D"/>
    <w:rsid w:val="469D6AD4"/>
    <w:rsid w:val="471E6C84"/>
    <w:rsid w:val="4748792B"/>
    <w:rsid w:val="474C16BF"/>
    <w:rsid w:val="475D719D"/>
    <w:rsid w:val="47674801"/>
    <w:rsid w:val="48225EF7"/>
    <w:rsid w:val="488F422B"/>
    <w:rsid w:val="48E36915"/>
    <w:rsid w:val="495C4A24"/>
    <w:rsid w:val="497135DF"/>
    <w:rsid w:val="4A263DF2"/>
    <w:rsid w:val="4A6F6675"/>
    <w:rsid w:val="4B0502DF"/>
    <w:rsid w:val="4B135857"/>
    <w:rsid w:val="4B427D3A"/>
    <w:rsid w:val="4B7951CB"/>
    <w:rsid w:val="4B7C315C"/>
    <w:rsid w:val="4DAC4ACA"/>
    <w:rsid w:val="4DBE01D2"/>
    <w:rsid w:val="4EC37110"/>
    <w:rsid w:val="4EFC6D10"/>
    <w:rsid w:val="4F0C6BA3"/>
    <w:rsid w:val="4F1046DC"/>
    <w:rsid w:val="4F10477D"/>
    <w:rsid w:val="4F186D58"/>
    <w:rsid w:val="4FEA65B7"/>
    <w:rsid w:val="50F06B6E"/>
    <w:rsid w:val="51F20E71"/>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2602A6"/>
    <w:rsid w:val="578867FC"/>
    <w:rsid w:val="5842572D"/>
    <w:rsid w:val="59A60DEF"/>
    <w:rsid w:val="5A3B59D6"/>
    <w:rsid w:val="5AD134D8"/>
    <w:rsid w:val="5AF076B4"/>
    <w:rsid w:val="5B6503B1"/>
    <w:rsid w:val="5C263CE4"/>
    <w:rsid w:val="5C5D2777"/>
    <w:rsid w:val="5CF66BF3"/>
    <w:rsid w:val="5D290C69"/>
    <w:rsid w:val="5D626150"/>
    <w:rsid w:val="5F2D4A41"/>
    <w:rsid w:val="6055776B"/>
    <w:rsid w:val="60C74F6C"/>
    <w:rsid w:val="61025A59"/>
    <w:rsid w:val="61234739"/>
    <w:rsid w:val="613D5BBC"/>
    <w:rsid w:val="61536C39"/>
    <w:rsid w:val="62944DD7"/>
    <w:rsid w:val="6319381F"/>
    <w:rsid w:val="63236436"/>
    <w:rsid w:val="63557A94"/>
    <w:rsid w:val="63C25DC5"/>
    <w:rsid w:val="63C62057"/>
    <w:rsid w:val="64571EF5"/>
    <w:rsid w:val="64FB113D"/>
    <w:rsid w:val="656152C6"/>
    <w:rsid w:val="657E258B"/>
    <w:rsid w:val="6587477F"/>
    <w:rsid w:val="658C3A08"/>
    <w:rsid w:val="65C031CA"/>
    <w:rsid w:val="65CE6852"/>
    <w:rsid w:val="65E755DC"/>
    <w:rsid w:val="66267C04"/>
    <w:rsid w:val="663F505A"/>
    <w:rsid w:val="66967186"/>
    <w:rsid w:val="66EE5541"/>
    <w:rsid w:val="67924660"/>
    <w:rsid w:val="68407834"/>
    <w:rsid w:val="6883293E"/>
    <w:rsid w:val="688412AD"/>
    <w:rsid w:val="68EB1B71"/>
    <w:rsid w:val="69475C96"/>
    <w:rsid w:val="699A0599"/>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C17EAB"/>
    <w:rsid w:val="70D94BD3"/>
    <w:rsid w:val="71C34D91"/>
    <w:rsid w:val="72DB435C"/>
    <w:rsid w:val="72E2613A"/>
    <w:rsid w:val="72F771F4"/>
    <w:rsid w:val="736650B0"/>
    <w:rsid w:val="73934AD2"/>
    <w:rsid w:val="74F2790F"/>
    <w:rsid w:val="750837F0"/>
    <w:rsid w:val="754758CF"/>
    <w:rsid w:val="764F62AB"/>
    <w:rsid w:val="765C45EC"/>
    <w:rsid w:val="768A7619"/>
    <w:rsid w:val="76BF03E0"/>
    <w:rsid w:val="772E1EBA"/>
    <w:rsid w:val="77EB79F7"/>
    <w:rsid w:val="796D60A4"/>
    <w:rsid w:val="79A031D5"/>
    <w:rsid w:val="7A1525F7"/>
    <w:rsid w:val="7B420052"/>
    <w:rsid w:val="7B861484"/>
    <w:rsid w:val="7BD06A28"/>
    <w:rsid w:val="7C3A7C0B"/>
    <w:rsid w:val="7C5248E4"/>
    <w:rsid w:val="7C566698"/>
    <w:rsid w:val="7C5866A3"/>
    <w:rsid w:val="7D7406BB"/>
    <w:rsid w:val="7DE94331"/>
    <w:rsid w:val="7DF70CDE"/>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5598</Words>
  <Characters>6221</Characters>
  <Lines>194</Lines>
  <Paragraphs>54</Paragraphs>
  <TotalTime>0</TotalTime>
  <ScaleCrop>false</ScaleCrop>
  <LinksUpToDate>false</LinksUpToDate>
  <CharactersWithSpaces>6262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2024-10-28T02:24:22Z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