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楷体_GBK" w:eastAsia="方正楷体_GBK"/>
          <w:b w:val="0"/>
          <w:bCs w:val="0"/>
          <w:sz w:val="32"/>
          <w:szCs w:val="32"/>
          <w:lang w:val="en-US"/>
        </w:rPr>
      </w:pPr>
      <w:r>
        <w:rPr>
          <w:rFonts w:hint="eastAsia" w:ascii="方正小标宋_GBK" w:eastAsia="方正小标宋_GBK"/>
          <w:b w:val="0"/>
          <w:bCs w:val="0"/>
          <w:w w:val="95"/>
          <w:sz w:val="44"/>
        </w:rPr>
        <w:t>重庆市綦江</w:t>
      </w:r>
      <w:r>
        <w:rPr>
          <w:rFonts w:hint="default" w:ascii="Times New Roman" w:hAnsi="Times New Roman" w:eastAsia="方正小标宋_GBK" w:cs="Times New Roman"/>
          <w:b w:val="0"/>
          <w:bCs w:val="0"/>
          <w:w w:val="95"/>
          <w:sz w:val="44"/>
        </w:rPr>
        <w:t>区</w:t>
      </w:r>
      <w:r>
        <w:rPr>
          <w:rFonts w:ascii="Times New Roman" w:hAnsi="Times New Roman" w:eastAsia="方正小标宋_GBK" w:cs="Times New Roman"/>
          <w:b w:val="0"/>
          <w:bCs w:val="0"/>
          <w:spacing w:val="-6"/>
          <w:sz w:val="44"/>
        </w:rPr>
        <w:t>202</w:t>
      </w:r>
      <w:r>
        <w:rPr>
          <w:rFonts w:hint="eastAsia" w:ascii="Times New Roman" w:hAnsi="Times New Roman" w:eastAsia="方正小标宋_GBK" w:cs="Times New Roman"/>
          <w:b w:val="0"/>
          <w:bCs w:val="0"/>
          <w:spacing w:val="-6"/>
          <w:sz w:val="44"/>
          <w:lang w:val="en-US" w:eastAsia="zh-CN"/>
        </w:rPr>
        <w:t>2</w:t>
      </w:r>
      <w:r>
        <w:rPr>
          <w:rFonts w:hint="eastAsia" w:ascii="方正小标宋_GBK" w:eastAsia="方正小标宋_GBK"/>
          <w:b w:val="0"/>
          <w:bCs w:val="0"/>
          <w:w w:val="95"/>
          <w:sz w:val="44"/>
        </w:rPr>
        <w:t>年财政决算</w:t>
      </w:r>
      <w:r>
        <w:rPr>
          <w:rFonts w:hint="eastAsia" w:ascii="方正小标宋_GBK" w:eastAsia="方正小标宋_GBK"/>
          <w:b w:val="0"/>
          <w:bCs w:val="0"/>
          <w:w w:val="95"/>
          <w:sz w:val="44"/>
          <w:lang w:eastAsia="zh-CN"/>
        </w:rPr>
        <w:t>情况报告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方正黑体_GBK" w:cs="Times New Roman"/>
          <w:b w:val="0"/>
          <w:bCs w:val="0"/>
          <w:sz w:val="32"/>
          <w:szCs w:val="24"/>
        </w:rPr>
        <w:t>一、全区财政收支决算情况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方正楷体_GBK" w:cs="Times New Roman"/>
          <w:b w:val="0"/>
          <w:bCs w:val="0"/>
          <w:sz w:val="32"/>
          <w:szCs w:val="32"/>
        </w:rPr>
        <w:t>（一）一般公共预算。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收入：202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年全区一般公共预算收入完成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212,368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万元，为调整预算的100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%，同比增长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0.9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%。其中：税收收入完成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100,288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万元，为调整预算的100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%，同比下降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9.1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%；非税收入完成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112,080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万元，为调整预算的100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%，同比增长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11.8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%。加上级补助收入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454,068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万元、债券转贷收入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53,300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万元、上年结余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151,541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万元、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从政府性基金预算和国有资本经营预算调入资金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227,235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万元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，收入总计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1,098,512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万元。支出：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</w:rPr>
        <w:t>年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全区一般公共预算支出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711,223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万元，为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调整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预算的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68.3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%，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</w:rPr>
        <w:t>同比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0.5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%。加上解上级支出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49,272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万元、债务还本支出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21,420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万元、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调节基金和结转结余科目安排次年继续使用上级专项资金支出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316,597万元，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支出总计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1,098,512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</w:pPr>
      <w:r>
        <w:rPr>
          <w:rFonts w:ascii="Times New Roman" w:hAnsi="Times New Roman" w:eastAsia="方正楷体_GBK" w:cs="Times New Roman"/>
          <w:b w:val="0"/>
          <w:bCs w:val="0"/>
          <w:sz w:val="32"/>
          <w:szCs w:val="32"/>
        </w:rPr>
        <w:t>（二）政府性基金预算。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收入：202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2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年全区政府性基金预算收入完成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248,535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万元，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为调整预算的100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.1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%，同比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24.6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%。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加上级各项补助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8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,289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万元，债券转贷收入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297,600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万元，上年结余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36,295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万元，收入总计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590,719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万元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。支出：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</w:rPr>
        <w:t>年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全区政府性基金预算支出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273,890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万元，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为调整预算的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94.7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%，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同比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313.7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%。加上解上级支出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12,215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万元、债务还本支出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97,600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</w:rPr>
        <w:t>、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调出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资金到一般公共预算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195,515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万元、结转结余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11,499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万元，支出总计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590,719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万元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方正楷体_GBK" w:cs="Times New Roman"/>
          <w:b w:val="0"/>
          <w:bCs w:val="0"/>
          <w:sz w:val="32"/>
          <w:szCs w:val="32"/>
        </w:rPr>
        <w:t>（三）国有资本经营预算。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收入：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</w:rPr>
        <w:t>年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全区国有资本经营预算收入完成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31,720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万元，上年结余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130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万元，收入总计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31,850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万元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，与执行数一致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。支出：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全区国有资本经营预算调出资金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31,720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万元，结转结余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130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万元，支出总计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31,850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万元，与执行数一致。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ascii="Times New Roman" w:hAnsi="Times New Roman" w:eastAsia="方正黑体_GBK" w:cs="Times New Roman"/>
          <w:b w:val="0"/>
          <w:bCs w:val="0"/>
          <w:sz w:val="32"/>
          <w:szCs w:val="24"/>
        </w:rPr>
      </w:pPr>
      <w:r>
        <w:rPr>
          <w:rFonts w:ascii="Times New Roman" w:hAnsi="Times New Roman" w:eastAsia="方正黑体_GBK" w:cs="Times New Roman"/>
          <w:b w:val="0"/>
          <w:bCs w:val="0"/>
          <w:sz w:val="32"/>
          <w:szCs w:val="24"/>
        </w:rPr>
        <w:t>二、区本级财政收支决算情况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方正楷体_GBK" w:cs="Times New Roman"/>
          <w:b w:val="0"/>
          <w:bCs w:val="0"/>
          <w:sz w:val="32"/>
          <w:szCs w:val="24"/>
          <w:lang w:eastAsia="zh-CN"/>
        </w:rPr>
      </w:pPr>
      <w:r>
        <w:rPr>
          <w:rFonts w:ascii="Times New Roman" w:hAnsi="Times New Roman" w:eastAsia="方正楷体_GBK" w:cs="Times New Roman"/>
          <w:b w:val="0"/>
          <w:bCs w:val="0"/>
          <w:sz w:val="32"/>
          <w:szCs w:val="32"/>
        </w:rPr>
        <w:t>（一）一般公共预算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sz w:val="32"/>
          <w:szCs w:val="32"/>
          <w:shd w:val="pct10" w:color="auto" w:fill="FFFFFF"/>
        </w:rPr>
      </w:pP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——本级收入：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年区本级一般公共预算收入完成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212,046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万元，为调整预算的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100.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%，同比增长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1.0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。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其中：税收收入完成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100,288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万元，为调整预算的100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%，同比下降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9.1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%，与执行数一致；非税收入完成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111,758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万元，为调整预算的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100.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%，同比增长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12.2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%，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均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与执行数一致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eastAsia="zh-CN"/>
        </w:rPr>
      </w:pP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——转移性收入：上级补助收入完成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454,068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万元，其中：返还性收入完成27,503万元。一般性转移支付收入完成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</w:rPr>
        <w:t>297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</w:rPr>
        <w:t>521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万元，专项转移支付收入完成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</w:rPr>
        <w:t>129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</w:rPr>
        <w:t>044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eastAsia="zh-CN"/>
        </w:rPr>
        <w:t>；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街镇上解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</w:rPr>
        <w:t>18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</w:rPr>
        <w:t>236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均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与执行数一致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sz w:val="32"/>
          <w:szCs w:val="20"/>
          <w:shd w:val="pct10" w:color="auto" w:fill="FFFFFF"/>
        </w:rPr>
      </w:pP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——其他收入：债券转贷收入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53,3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</w:rPr>
        <w:t>00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万元，上年结转结余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121,806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eastAsia="zh-CN"/>
        </w:rPr>
        <w:t>，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调入资金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227,235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万元，均与执行数一致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——本级支出：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年区本级一般公共预算支出完成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622,582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万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元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，为调整预算的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69.0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%，同比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4.6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%，与执行数一致。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——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转移性支出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：202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年区本级上解市级支出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49,272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万元，区本级补助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街镇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88,641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万元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均与执行数一致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——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其他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支出：202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年区本级债务还本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21,420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万元，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按</w:t>
      </w:r>
      <w:r>
        <w:rPr>
          <w:rFonts w:hint="eastAsia" w:eastAsia="方正仿宋_GBK" w:cs="Times New Roman"/>
          <w:b w:val="0"/>
          <w:bCs w:val="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预算法</w:t>
      </w:r>
      <w:r>
        <w:rPr>
          <w:rFonts w:hint="eastAsia" w:eastAsia="方正仿宋_GBK" w:cs="Times New Roman"/>
          <w:b w:val="0"/>
          <w:bCs w:val="0"/>
          <w:sz w:val="32"/>
          <w:szCs w:val="32"/>
          <w:lang w:eastAsia="zh-CN"/>
        </w:rPr>
        <w:t>》相关规定，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收回结转两年以上的上级专项和区本级预算，通过调节基金次年按原用途调出和直接结转次年使用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304,766万元，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均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</w:rPr>
        <w:t>与执行数一致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</w:pP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——平衡情况：202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2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年区本级一般公共预算收入及上级补助合计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666,114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万元，加上街镇上解收入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</w:rPr>
        <w:t>18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</w:rPr>
        <w:t>236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万元、债券转贷收入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53,3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</w:rPr>
        <w:t>00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万元、上年结转结余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121,806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</w:rPr>
        <w:t>、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调入资金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227,235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万元，减去上解上级支出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49,272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</w:rPr>
        <w:t>、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补助街镇支出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88,641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</w:rPr>
        <w:t>、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债券还本支出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21,420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</w:rPr>
        <w:t>，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一般公共预算财力实现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927,358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楷体_GBK" w:cs="Times New Roman"/>
          <w:b w:val="0"/>
          <w:bCs w:val="0"/>
          <w:sz w:val="32"/>
          <w:szCs w:val="20"/>
          <w:lang w:eastAsia="zh-CN"/>
        </w:rPr>
      </w:pPr>
      <w:r>
        <w:rPr>
          <w:rFonts w:ascii="Times New Roman" w:hAnsi="Times New Roman" w:eastAsia="方正楷体_GBK" w:cs="Times New Roman"/>
          <w:b w:val="0"/>
          <w:bCs w:val="0"/>
          <w:sz w:val="32"/>
          <w:szCs w:val="32"/>
        </w:rPr>
        <w:t>（二）政府性基金预算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——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eastAsia="zh-CN"/>
        </w:rPr>
        <w:t>本级收入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：202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2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年区本级政府性基金预算收入完成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247,471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万元，为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调整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预算的100.2%，较上年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27.1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%，与执行数一致。其中，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</w:rPr>
        <w:t>土地出让收入完成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237,547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</w:rPr>
        <w:t>万元、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配套费收入完成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9,483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万元、污水处理费收入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441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eastAsia="zh-CN"/>
        </w:rPr>
        <w:t>均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与执行数一致。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</w:pP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——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eastAsia="zh-CN"/>
        </w:rPr>
        <w:t>转移性收入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：上级补助收入完成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8,289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万元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，与执行数一致。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</w:pP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——其他收入：债务转贷收入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297,600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万元，上年结转结余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36,295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eastAsia="zh-CN"/>
        </w:rPr>
        <w:t>均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与执行数一致。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</w:pP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——支出情况：202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2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年区本级政府性基金预算支出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270,379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万元，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为调整预算的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96.2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%，较去年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347.1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%，与执行数一致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eastAsia="zh-CN"/>
        </w:rPr>
        <w:t>。同比增幅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</w:rPr>
        <w:t>较大原因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eastAsia="zh-CN"/>
        </w:rPr>
        <w:t>主要是新增专项债券安排的支出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</w:pP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——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转移性支出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：202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2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年区本级上解上级支出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12,215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万元，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补助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街镇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6,792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万元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eastAsia="zh-CN"/>
        </w:rPr>
        <w:t>均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与执行数一致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b w:val="0"/>
          <w:bCs w:val="0"/>
        </w:rPr>
      </w:pP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——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其他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支出：202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债务还本支出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97,600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万元，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调出资金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195,515万元，结转结余7,154万元，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eastAsia="zh-CN"/>
        </w:rPr>
        <w:t>均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与执行数一致。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sz w:val="32"/>
          <w:szCs w:val="20"/>
          <w:shd w:val="pct10" w:color="auto" w:fill="FFFFFF"/>
        </w:rPr>
      </w:pP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——平衡情况：202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2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年区本级政府性基金预算收入及上级补助收入合计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255,760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万元，加上债务转贷收入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297,600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万元、上年结转结余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36,295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万元。扣除上解上级支出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12,215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万元、补助街镇支出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6,792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万元、债务还本支出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97,600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万元、调出资金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195,515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万元，区本级政府性基金预算财力实现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277,533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方正黑体_GBK" w:cs="Times New Roman"/>
          <w:b w:val="0"/>
          <w:bCs w:val="0"/>
          <w:sz w:val="32"/>
          <w:szCs w:val="32"/>
        </w:rPr>
        <w:t>三、其他财政收支情况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</w:pPr>
      <w:r>
        <w:rPr>
          <w:rFonts w:ascii="Times New Roman" w:hAnsi="Times New Roman" w:eastAsia="方正楷体_GBK" w:cs="Times New Roman"/>
          <w:b w:val="0"/>
          <w:bCs w:val="0"/>
          <w:sz w:val="32"/>
          <w:szCs w:val="32"/>
        </w:rPr>
        <w:t>（一）区对街镇转移支付情况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</w:pPr>
      <w:r>
        <w:rPr>
          <w:rFonts w:ascii="Times New Roman" w:hAnsi="Times New Roman" w:eastAsia="方正仿宋_GBK" w:cs="Times New Roman"/>
          <w:b w:val="0"/>
          <w:bCs w:val="0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方正仿宋_GBK" w:cs="Times New Roman"/>
          <w:b w:val="0"/>
          <w:bCs w:val="0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>年区对街镇转移支付合计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20"/>
          <w:lang w:val="en-US" w:eastAsia="zh-CN"/>
          <w14:textFill>
            <w14:solidFill>
              <w14:schemeClr w14:val="tx1"/>
            </w14:solidFill>
          </w14:textFill>
        </w:rPr>
        <w:t>109,365</w:t>
      </w:r>
      <w:r>
        <w:rPr>
          <w:rFonts w:ascii="Times New Roman" w:hAnsi="Times New Roman" w:eastAsia="方正仿宋_GBK" w:cs="Times New Roman"/>
          <w:b w:val="0"/>
          <w:bCs w:val="0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>万元。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一般公共预算转移支付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101,756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</w:rPr>
        <w:t>，其中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一般性转移支付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75,024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万元，专项转移支付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26,732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</w:rPr>
        <w:t>；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政府性基金预算转移支付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  <w:lang w:val="en-US" w:eastAsia="zh-CN"/>
        </w:rPr>
        <w:t>7,610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万元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</w:rPr>
        <w:t>，均为专项性转移支付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</w:pPr>
      <w:r>
        <w:rPr>
          <w:rFonts w:ascii="Times New Roman" w:hAnsi="Times New Roman" w:eastAsia="方正楷体_GBK" w:cs="Times New Roman"/>
          <w:b w:val="0"/>
          <w:bCs w:val="0"/>
          <w:sz w:val="32"/>
          <w:szCs w:val="32"/>
        </w:rPr>
        <w:t>（二）全区政府债务情况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</w:pP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债务限额情况：202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年，市下达我区政府债务限额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1,847,00</w:t>
      </w:r>
      <w:r>
        <w:rPr>
          <w:rFonts w:hint="eastAsia" w:eastAsia="方正仿宋_GBK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万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元，其中一般债务限额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952,000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万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元、专项债务限额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895,000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万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债券转贷情况：202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年市转贷我区的债券资金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350,900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万元，其中置换一般债券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21,300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万元、置换专项债券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97,600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万元；新增一般债券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32,00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0万元、专项债券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0,000万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  <w:lang w:eastAsia="zh-CN"/>
        </w:rPr>
        <w:t>元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债务余额情况：202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年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初政府债务余额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1,614,206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万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元，其中一般债务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17,500万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元，专项债务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69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4,700万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元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，主权外债2,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006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万元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。</w:t>
      </w:r>
      <w:r>
        <w:rPr>
          <w:rFonts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底债务余额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1,846,270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万</w:t>
      </w:r>
      <w:r>
        <w:rPr>
          <w:rFonts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元，其中一般债务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949,5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00万</w:t>
      </w:r>
      <w:r>
        <w:rPr>
          <w:rFonts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元，专项债务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89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4,700万</w:t>
      </w:r>
      <w:r>
        <w:rPr>
          <w:rFonts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，主权外债2,0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70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</w:pPr>
      <w:r>
        <w:rPr>
          <w:rFonts w:ascii="Times New Roman" w:hAnsi="Times New Roman" w:eastAsia="方正楷体_GBK" w:cs="Times New Roman"/>
          <w:b w:val="0"/>
          <w:bCs w:val="0"/>
          <w:sz w:val="32"/>
          <w:szCs w:val="32"/>
        </w:rPr>
        <w:t>（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三</w:t>
      </w:r>
      <w:r>
        <w:rPr>
          <w:rFonts w:ascii="Times New Roman" w:hAnsi="Times New Roman" w:eastAsia="方正楷体_GBK" w:cs="Times New Roman"/>
          <w:b w:val="0"/>
          <w:bCs w:val="0"/>
          <w:sz w:val="32"/>
          <w:szCs w:val="32"/>
        </w:rPr>
        <w:t>）预备费动支情况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年初预备费1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0,000万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元。动支预备费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3,115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万元，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主要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用于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核酸检测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等新冠疫情防控支出及应急救援物资装备购置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其余未动支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6,885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万元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用于平衡当年预算。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</w:pPr>
      <w:r>
        <w:rPr>
          <w:rFonts w:ascii="Times New Roman" w:hAnsi="Times New Roman" w:eastAsia="方正楷体_GBK" w:cs="Times New Roman"/>
          <w:b w:val="0"/>
          <w:bCs w:val="0"/>
          <w:sz w:val="32"/>
          <w:szCs w:val="32"/>
        </w:rPr>
        <w:t>（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四</w:t>
      </w:r>
      <w:r>
        <w:rPr>
          <w:rFonts w:ascii="Times New Roman" w:hAnsi="Times New Roman" w:eastAsia="方正楷体_GBK" w:cs="Times New Roman"/>
          <w:b w:val="0"/>
          <w:bCs w:val="0"/>
          <w:sz w:val="32"/>
          <w:szCs w:val="32"/>
        </w:rPr>
        <w:t>）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ascii="Times New Roman" w:hAnsi="Times New Roman" w:eastAsia="方正楷体_GBK" w:cs="Times New Roman"/>
          <w:b w:val="0"/>
          <w:bCs w:val="0"/>
          <w:sz w:val="32"/>
          <w:szCs w:val="32"/>
        </w:rPr>
        <w:t>三公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ascii="Times New Roman" w:hAnsi="Times New Roman" w:eastAsia="方正楷体_GBK" w:cs="Times New Roman"/>
          <w:b w:val="0"/>
          <w:bCs w:val="0"/>
          <w:sz w:val="32"/>
          <w:szCs w:val="32"/>
        </w:rPr>
        <w:t>经费情况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楷体_GBK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2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  <w:lang w:eastAsia="zh-CN"/>
        </w:rPr>
        <w:t>全区“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三公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  <w:lang w:eastAsia="zh-CN"/>
        </w:rPr>
        <w:t>”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经费决算数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3,317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万元，同比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0.9%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，其中：因公出国（境）费支出0万元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  <w:lang w:eastAsia="zh-CN"/>
        </w:rPr>
        <w:t>、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公务用车购置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1,242万元、公务车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运行维护费支出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1,741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万元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  <w:lang w:eastAsia="zh-CN"/>
        </w:rPr>
        <w:t>、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公务接待费支出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334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  <w:shd w:val="clear" w:color="auto" w:fill="auto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20"/>
          <w:lang w:eastAsia="zh-CN"/>
        </w:rPr>
        <w:t>（五）绩效管理情况。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一是强化</w:t>
      </w:r>
      <w:r>
        <w:rPr>
          <w:rFonts w:hint="eastAsia" w:ascii="Times New Roman" w:hAnsi="Times New Roman" w:eastAsia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事前绩效评估</w:t>
      </w:r>
      <w:r>
        <w:rPr>
          <w:rFonts w:hint="eastAsia" w:ascii="Times New Roman" w:hAnsi="Times New Roman" w:eastAsia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完成全区预算单位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931个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项目事前绩效评估，通过自评和复评相结合的方式，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绩效评估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</w:rPr>
        <w:t>从项目立项依据、可行性、实施条件、资金规模、预期绩效等方面进行多维度评估，提高预算安排的精准度和质量。</w:t>
      </w:r>
      <w:r>
        <w:rPr>
          <w:rFonts w:hint="eastAsia" w:ascii="Times New Roman" w:hAnsi="Times New Roman" w:eastAsia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Times New Roman" w:hAnsi="Times New Roman" w:eastAsia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深化绩效</w:t>
      </w:r>
      <w:r>
        <w:rPr>
          <w:rFonts w:hint="eastAsia" w:ascii="Times New Roman" w:hAnsi="Times New Roman" w:eastAsia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评价应用。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强化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2022年审计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监督检查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</w:rPr>
        <w:t>重点绩效评价结果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eastAsia="zh-CN"/>
        </w:rPr>
        <w:t>运用，按照区级绩效评价挂钩办法对</w:t>
      </w:r>
      <w:r>
        <w:rPr>
          <w:rFonts w:hint="eastAsia" w:ascii="Times New Roman" w:hAnsi="Times New Roman" w:eastAsia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预算绩效评价和监督检查结果不佳的</w:t>
      </w:r>
      <w:r>
        <w:rPr>
          <w:rFonts w:hint="eastAsia" w:ascii="Times New Roman" w:hAnsi="Times New Roman" w:eastAsia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23个</w:t>
      </w:r>
      <w:r>
        <w:rPr>
          <w:rFonts w:hint="eastAsia" w:ascii="Times New Roman" w:hAnsi="Times New Roman" w:eastAsia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预算</w:t>
      </w:r>
      <w:r>
        <w:rPr>
          <w:rFonts w:hint="eastAsia" w:ascii="Times New Roman" w:hAnsi="Times New Roman" w:eastAsia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单位，从严扣减其项目支出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预算</w:t>
      </w:r>
      <w:r>
        <w:rPr>
          <w:rFonts w:hint="eastAsia" w:ascii="Times New Roman" w:hAnsi="Times New Roman" w:eastAsia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104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  <w:r>
        <w:rPr>
          <w:rFonts w:hint="eastAsia" w:ascii="Times New Roman" w:hAnsi="Times New Roman" w:eastAsia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Times New Roman" w:hAnsi="Times New Roman" w:eastAsia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推进绩效运行监控</w:t>
      </w:r>
      <w:r>
        <w:rPr>
          <w:rFonts w:hint="eastAsia" w:ascii="Times New Roman" w:hAnsi="Times New Roman" w:eastAsia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依托预算一体化平台，打造预算编制到评价全流程绩效监控运用场景，对全区项目支出预算开展绩效监控，同时选取涉及民生兜底、乡村振兴、住房保障和城市运维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等17个支出项目开展绩效重点监控，通过预算执行监控绩效目标实现情况，提高绩效评价结果的准确度，进一步发挥绩效评价结果对预算编制的引领性作用。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</w:pPr>
    </w:p>
    <w:p>
      <w:pPr>
        <w:ind w:firstLine="640" w:firstLineChars="200"/>
      </w:pPr>
      <w:r>
        <w:rPr>
          <w:rFonts w:ascii="Times New Roman" w:hAnsi="Times New Roman" w:eastAsia="方正仿宋_GBK" w:cs="Times New Roman"/>
          <w:b w:val="0"/>
          <w:bCs w:val="0"/>
          <w:sz w:val="32"/>
          <w:szCs w:val="20"/>
        </w:rPr>
        <w:t>附件：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20"/>
        </w:rPr>
        <w:t>重庆市綦江区2022年财政决算附表</w:t>
      </w:r>
    </w:p>
    <w:sectPr>
      <w:footerReference r:id="rId3" w:type="default"/>
      <w:pgSz w:w="11906" w:h="16838"/>
      <w:pgMar w:top="2098" w:right="1474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97834"/>
    <w:rsid w:val="29E97834"/>
    <w:rsid w:val="378C4F97"/>
    <w:rsid w:val="473D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semiHidden/>
    <w:qFormat/>
    <w:uiPriority w:val="0"/>
    <w:rPr>
      <w:rFonts w:ascii="Calibri" w:hAnsi="Calibri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2023-10-08T08:48:00Z</dcterms:created>
  <dc:creator>贺晓霞</dc:creator>
  <cp:lastModifiedBy>Administrator</cp:lastModifiedBy>
  <dcterms:modified xsi:type="dcterms:W3CDTF">2023-10-08T09:30:50Z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