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default" w:ascii="楷体_GB2312" w:hAnsi="Times New Roman" w:eastAsia="楷体_GB2312" w:cs="楷体_GB2312"/>
          <w:b/>
          <w:bCs w:val="0"/>
          <w:kern w:val="2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 w:val="0"/>
          <w:kern w:val="2"/>
          <w:sz w:val="30"/>
          <w:szCs w:val="30"/>
        </w:rPr>
        <w:t xml:space="preserve">统一社会信用代码   </w:t>
      </w:r>
    </w:p>
    <w:p>
      <w:pPr>
        <w:wordWrap w:val="0"/>
        <w:jc w:val="right"/>
        <w:rPr>
          <w:rFonts w:hint="default" w:ascii="Times New Roman" w:hAnsi="Times New Roman" w:eastAsia="楷体_GB2312" w:cs="Times New Roman"/>
          <w:b/>
          <w:bCs/>
          <w:kern w:val="2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0"/>
          <w:szCs w:val="30"/>
        </w:rPr>
        <w:t xml:space="preserve">   </w:t>
      </w:r>
      <w:r>
        <w:rPr>
          <w:rStyle w:val="19"/>
          <w:rFonts w:hint="default" w:ascii="Times New Roman" w:hAnsi="Times New Roman" w:eastAsia="楷体_GB2312" w:cs="Times New Roman"/>
          <w:b/>
          <w:bCs/>
          <w:sz w:val="30"/>
          <w:szCs w:val="30"/>
        </w:rPr>
        <w:t>12500222358707027T</w:t>
      </w:r>
      <w:r>
        <w:rPr>
          <w:rFonts w:hint="default" w:ascii="Times New Roman" w:hAnsi="Times New Roman" w:eastAsia="楷体_GB2312" w:cs="Times New Roman"/>
          <w:b/>
          <w:bCs/>
          <w:kern w:val="2"/>
          <w:sz w:val="30"/>
          <w:szCs w:val="30"/>
        </w:rPr>
        <w:t xml:space="preserve">  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pacing w:val="40"/>
          <w:kern w:val="2"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pacing w:val="40"/>
          <w:kern w:val="2"/>
          <w:sz w:val="52"/>
          <w:szCs w:val="52"/>
        </w:rPr>
        <w:t>事业单位法人年度报告书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spacing w:val="30"/>
          <w:kern w:val="2"/>
          <w:sz w:val="36"/>
          <w:szCs w:val="36"/>
        </w:rPr>
      </w:pPr>
      <w:r>
        <w:rPr>
          <w:rFonts w:hint="default" w:ascii="楷体_GB2312" w:hAnsi="Times New Roman" w:eastAsia="楷体_GB2312" w:cs="楷体_GB2312"/>
          <w:b/>
          <w:bCs/>
          <w:spacing w:val="30"/>
          <w:kern w:val="2"/>
          <w:sz w:val="36"/>
          <w:szCs w:val="36"/>
        </w:rPr>
        <w:t>（</w:t>
      </w:r>
      <w:r>
        <w:rPr>
          <w:rFonts w:hint="default" w:ascii="Times New Roman" w:hAnsi="Times New Roman" w:eastAsia="楷体_GB2312" w:cs="Times New Roman"/>
          <w:b/>
          <w:bCs/>
          <w:spacing w:val="30"/>
          <w:kern w:val="2"/>
          <w:sz w:val="36"/>
          <w:szCs w:val="36"/>
        </w:rPr>
        <w:t xml:space="preserve">  </w:t>
      </w:r>
      <w:r>
        <w:rPr>
          <w:rStyle w:val="19"/>
          <w:rFonts w:hint="default" w:ascii="Times New Roman" w:hAnsi="Times New Roman" w:eastAsia="楷体_GB2312" w:cs="Times New Roman"/>
          <w:b/>
          <w:bCs/>
          <w:sz w:val="30"/>
          <w:szCs w:val="30"/>
        </w:rPr>
        <w:t>2018</w:t>
      </w:r>
      <w:r>
        <w:rPr>
          <w:rFonts w:hint="default" w:ascii="Times New Roman" w:hAnsi="Times New Roman" w:eastAsia="楷体_GB2312" w:cs="Times New Roman"/>
          <w:b/>
          <w:bCs/>
          <w:spacing w:val="30"/>
          <w:kern w:val="2"/>
          <w:sz w:val="36"/>
          <w:szCs w:val="36"/>
        </w:rPr>
        <w:t xml:space="preserve">  </w:t>
      </w:r>
      <w:r>
        <w:rPr>
          <w:rFonts w:hint="default" w:ascii="楷体_GB2312" w:hAnsi="Times New Roman" w:eastAsia="楷体_GB2312" w:cs="楷体_GB2312"/>
          <w:b/>
          <w:bCs/>
          <w:spacing w:val="30"/>
          <w:kern w:val="2"/>
          <w:sz w:val="36"/>
          <w:szCs w:val="36"/>
        </w:rPr>
        <w:t>年度）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3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重庆市綦江区机关事业单位工资统发中心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3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法</w:t>
            </w:r>
            <w:r>
              <w:rPr>
                <w:rStyle w:val="23"/>
                <w:rFonts w:hint="eastAsia" w:ascii="黑体" w:hAnsi="宋体" w:eastAsia="黑体" w:cs="黑体"/>
                <w:b/>
                <w:bCs/>
                <w:spacing w:val="30"/>
                <w:sz w:val="36"/>
                <w:szCs w:val="36"/>
                <w:bdr w:val="none" w:color="auto" w:sz="0" w:space="0"/>
              </w:rPr>
              <w:t>定代表</w:t>
            </w:r>
            <w:r>
              <w:rPr>
                <w:rStyle w:val="23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p>
      <w:pPr>
        <w:jc w:val="center"/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  <w:t xml:space="preserve"> </w:t>
      </w:r>
    </w:p>
    <w:p>
      <w:pPr>
        <w:jc w:val="center"/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32"/>
          <w:szCs w:val="32"/>
        </w:rPr>
        <w:t>国家事业单位登记管理局制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 xml:space="preserve"> 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单位名称</w:t>
            </w:r>
          </w:p>
        </w:tc>
        <w:tc>
          <w:tcPr>
            <w:tcW w:w="59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重庆市綦江区机关事业单位工资统发中心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业务范围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负责全区机关事业单位工作人员工资及离退休费发放、审核。 承办工资统发数据的民收集 统计 分析 工资统发系统的建设维护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住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  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所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重庆市綦江区文龙街道石佛岗34号2单元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法定代表人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温小颖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开办资金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5（万元）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经费来源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财政补助（全额拨款）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举办单位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重庆市綦江区人力资源和社会保障局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 w:val="0"/>
                <w:kern w:val="2"/>
                <w:sz w:val="32"/>
                <w:szCs w:val="32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 w:val="0"/>
                <w:kern w:val="2"/>
                <w:sz w:val="32"/>
                <w:szCs w:val="32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 w:val="0"/>
                <w:kern w:val="2"/>
                <w:sz w:val="32"/>
                <w:szCs w:val="32"/>
                <w:bdr w:val="none" w:color="auto" w:sz="0" w:space="0"/>
              </w:rPr>
              <w:t>情况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年初数（万元）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0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4.5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重庆市綦江区机关事业单位工资统发中心.公益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0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 xml:space="preserve">工资统发工作坚持精准为原则，确保各项统发待遇发放“零误差”。 一、认真组织积极学习思想政治理论 近年来，我局狠抓思想政治理论学习，每月召开局党委中心组（扩大）学习会，由局领导领学习习近平新时代中国特色社会主义思想，科室三名中干积极参加学习，认真领会精神，努力提高思想政治站位，思想上积极与党中央保持一致。在紧抓工作的同时，不放松思想政治学习。科室定期开会传达局中心组学习、党委（行政）会议和科长会议精神，积极参加“两学一做”，强化思想政治学习，并围绕《中国共产党章程》开展认真扎实的理论学习，提高了科室全体工作人员理论水平。 二、积极做好“同城待遇”落实兑现工作 按照全市统一部署，我们拟定了全区机关事业单位工作人员津补贴、绩效调整和离退休人员离退休费调整工作方案，并报区委常委会、区政府常务会审议通过。在职人员津补贴标准和绩效工资调整，涉及12905人，人均月增资480元。协助完成了全区机关事业单位退休人员退休补贴调整工作，涉及8800余人。至此，我区津补贴标准从三类区标准一步跨入主城区标准，人均涨幅为5000元/年。同时同步调整了离休人员离休补贴工作、乡镇企业录用干部退休补贴调整工作、经信委原二轻工业局退休人员退休补贴调整工作。 三、积极做好一次性补贴落实兑现工作 机关事业单位人员退休时，原六类情形可提高退休费比例，现实行一次性奖励，按退休时的职务职级对应原提高退休费比例标准*240个月。原政策为按月领取直到死亡，该项政策的落实，极大的改变了兑现方式，从小钱细水长流变为一次性发放几万元，为确保该项工作顺利开展，我们在执行过程中进一步细化要求，确保政策执行不走偏差。 四、积极做好工资福利基础业务审批工作 今年1-11月审核正常晋升、职务（岗位）变动、新录（聘）用、事业人员考核后薪级晋升等21639人次工资变动，工龄认定177人，审核退休及确定退休费待遇383人次，共发文2160件。 五、积极做好统发管理工作 今年1-11月，全区共统发1.3万人次，统发工资总额为6.88亿元，目前，统发人员已全部使用社保卡发放工资。2014年10月以来，通过社保卡发放待遇共计发放64万人次，涉及金额26亿元左右。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《事业单位法人证书》有效期自2015年11月04日至2020年11月04日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绩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和受奖惩及诉讼投诉情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  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资助及使用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5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jc w:val="left"/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  <w:t xml:space="preserve">填表人： </w:t>
      </w:r>
      <w:r>
        <w:rPr>
          <w:rStyle w:val="20"/>
          <w:rFonts w:hint="default" w:ascii="楷体_GB2312" w:hAnsi="Times New Roman" w:eastAsia="楷体_GB2312" w:cs="楷体_GB2312"/>
          <w:sz w:val="28"/>
          <w:szCs w:val="28"/>
        </w:rPr>
        <w:t>温小颖</w:t>
      </w:r>
      <w:r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  <w:t xml:space="preserve">  联系电话：</w:t>
      </w:r>
      <w:r>
        <w:rPr>
          <w:rStyle w:val="20"/>
          <w:rFonts w:hint="default" w:ascii="楷体_GB2312" w:hAnsi="Times New Roman" w:eastAsia="楷体_GB2312" w:cs="楷体_GB2312"/>
          <w:sz w:val="28"/>
          <w:szCs w:val="28"/>
        </w:rPr>
        <w:t xml:space="preserve">15825972698  </w:t>
      </w:r>
      <w:r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  <w:t>报送日期：</w:t>
      </w:r>
      <w:r>
        <w:rPr>
          <w:rStyle w:val="20"/>
          <w:rFonts w:hint="default" w:ascii="楷体_GB2312" w:hAnsi="Times New Roman" w:eastAsia="楷体_GB2312" w:cs="楷体_GB2312"/>
          <w:b/>
          <w:bCs/>
          <w:sz w:val="28"/>
          <w:szCs w:val="28"/>
        </w:rPr>
        <w:t>2019年03月29日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5ZDUxM2NjMTA2ZTNlZmY4ZGE1MmRkZDVkMDQifQ=="/>
  </w:docVars>
  <w:rsids>
    <w:rsidRoot w:val="00000000"/>
    <w:rsid w:val="07C40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p Char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5"/>
    <w:basedOn w:val="13"/>
    <w:uiPriority w:val="0"/>
    <w:rPr>
      <w:rFonts w:hint="default" w:ascii="Times New Roman" w:hAnsi="Times New Roman" w:eastAsia="楷体_GB2312" w:cs="Times New Roman"/>
      <w:sz w:val="28"/>
      <w:szCs w:val="28"/>
    </w:rPr>
  </w:style>
  <w:style w:type="character" w:customStyle="1" w:styleId="16">
    <w:name w:val="10"/>
    <w:basedOn w:val="13"/>
    <w:uiPriority w:val="0"/>
    <w:rPr>
      <w:rFonts w:hint="default" w:ascii="Times New Roman" w:hAnsi="Times New Roman" w:cs="Times New Roman"/>
    </w:rPr>
  </w:style>
  <w:style w:type="paragraph" w:customStyle="1" w:styleId="17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6"/>
    <w:basedOn w:val="13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9">
    <w:name w:val="19"/>
    <w:basedOn w:val="13"/>
    <w:uiPriority w:val="0"/>
    <w:rPr>
      <w:rFonts w:hint="default" w:ascii="Times New Roman" w:hAnsi="Times New Roman" w:eastAsia="楷体_GB2312" w:cs="Times New Roman"/>
      <w:sz w:val="30"/>
      <w:szCs w:val="30"/>
    </w:rPr>
  </w:style>
  <w:style w:type="character" w:customStyle="1" w:styleId="20">
    <w:name w:val="21"/>
    <w:basedOn w:val="13"/>
    <w:uiPriority w:val="0"/>
    <w:rPr>
      <w:rFonts w:hint="default" w:ascii="Times New Roman" w:hAnsi="Times New Roman" w:eastAsia="楷体_GB2312" w:cs="Times New Roman"/>
      <w:sz w:val="32"/>
      <w:szCs w:val="32"/>
    </w:rPr>
  </w:style>
  <w:style w:type="character" w:customStyle="1" w:styleId="21">
    <w:name w:val="17"/>
    <w:basedOn w:val="13"/>
    <w:uiPriority w:val="0"/>
    <w:rPr>
      <w:rFonts w:hint="default" w:ascii="Times New Roman" w:hAnsi="Times New Roman" w:cs="Times New Roman"/>
    </w:rPr>
  </w:style>
  <w:style w:type="character" w:customStyle="1" w:styleId="22">
    <w:name w:val="18"/>
    <w:basedOn w:val="13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23">
    <w:name w:val="20"/>
    <w:basedOn w:val="13"/>
    <w:uiPriority w:val="0"/>
    <w:rPr>
      <w:rFonts w:hint="eastAsia" w:ascii="黑体" w:hAnsi="宋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5</Pages>
  <Characters>1362</Characters>
  <Lines>4</Lines>
  <Paragraphs>1</Paragraphs>
  <TotalTime>2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2023-09-01T08:45:10Z</dcterms:created>
  <dc:creator>雨林木风</dc:creator>
  <cp:lastModifiedBy>~＇Silence＇＇</cp:lastModifiedBy>
  <dcterms:modified xsi:type="dcterms:W3CDTF">2023-09-01T08:47:52Z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FD264C9C374F4D0F8BB0F69BCFD73D65_13</vt:lpwstr>
  </property>
</Properties>
</file>