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jc w:val="right"/>
        <w:rPr>
          <w:rFonts w:hint="eastAsia" w:ascii="楷体_GB2312" w:eastAsia="楷体_GB2312" w:cs="楷体_GB2312"/>
          <w:b/>
          <w:bCs w:val="0"/>
          <w:sz w:val="30"/>
          <w:szCs w:val="24"/>
          <w:lang w:val="en-US"/>
        </w:rPr>
      </w:pPr>
      <w:r>
        <w:rPr>
          <w:rFonts w:hint="eastAsia" w:ascii="楷体_GB2312" w:eastAsia="楷体_GB2312" w:cs="楷体_GB2312"/>
          <w:b/>
          <w:bCs w:val="0"/>
          <w:sz w:val="30"/>
          <w:szCs w:val="24"/>
          <w:lang w:eastAsia="zh-CN"/>
        </w:rPr>
        <w:t>统一社会信用代码</w:t>
      </w:r>
      <w:r>
        <w:rPr>
          <w:rFonts w:hint="eastAsia" w:ascii="楷体_GB2312" w:eastAsia="楷体_GB2312" w:cs="楷体_GB2312"/>
          <w:b/>
          <w:bCs w:val="0"/>
          <w:sz w:val="30"/>
          <w:szCs w:val="24"/>
          <w:lang w:val="en-US"/>
        </w:rPr>
        <w:t xml:space="preserve">   </w:t>
      </w:r>
    </w:p>
    <w:p>
      <w:pPr>
        <w:wordWrap w:val="0"/>
        <w:jc w:val="right"/>
        <w:rPr>
          <w:rFonts w:eastAsia="楷体_GB2312"/>
          <w:b/>
          <w:bCs/>
          <w:sz w:val="30"/>
          <w:szCs w:val="24"/>
          <w:lang w:val="en-US"/>
        </w:rPr>
      </w:pPr>
      <w:r>
        <w:rPr>
          <w:rFonts w:eastAsia="楷体_GB2312"/>
          <w:b/>
          <w:bCs/>
          <w:sz w:val="30"/>
          <w:szCs w:val="24"/>
          <w:lang w:val="en-US"/>
        </w:rPr>
        <w:t xml:space="preserve">   </w:t>
      </w:r>
      <w:r>
        <w:rPr>
          <w:rStyle w:val="19"/>
          <w:b/>
          <w:bCs/>
          <w:sz w:val="30"/>
          <w:szCs w:val="30"/>
          <w:lang w:val="en-US"/>
        </w:rPr>
        <w:t>125002224505169286</w:t>
      </w:r>
      <w:r>
        <w:rPr>
          <w:rFonts w:eastAsia="楷体_GB2312"/>
          <w:b/>
          <w:bCs/>
          <w:sz w:val="30"/>
          <w:szCs w:val="24"/>
          <w:lang w:val="en-US"/>
        </w:rPr>
        <w:t xml:space="preserve">   </w:t>
      </w:r>
    </w:p>
    <w:p>
      <w:pPr>
        <w:jc w:val="right"/>
        <w:rPr>
          <w:lang w:val="en-US"/>
        </w:rPr>
      </w:pPr>
    </w:p>
    <w:p>
      <w:pPr>
        <w:jc w:val="right"/>
        <w:rPr>
          <w:lang w:val="en-US"/>
        </w:rPr>
      </w:pPr>
    </w:p>
    <w:p>
      <w:pPr>
        <w:jc w:val="right"/>
        <w:rPr>
          <w:lang w:val="en-US"/>
        </w:rPr>
      </w:pPr>
    </w:p>
    <w:p>
      <w:pPr>
        <w:jc w:val="right"/>
        <w:rPr>
          <w:lang w:val="en-US"/>
        </w:rPr>
      </w:pPr>
    </w:p>
    <w:p>
      <w:pPr>
        <w:jc w:val="right"/>
        <w:rPr>
          <w:lang w:val="en-US"/>
        </w:rPr>
      </w:pPr>
    </w:p>
    <w:p>
      <w:pPr>
        <w:jc w:val="center"/>
        <w:rPr>
          <w:rFonts w:eastAsia="黑体"/>
          <w:b/>
          <w:bCs/>
          <w:spacing w:val="40"/>
          <w:sz w:val="52"/>
          <w:szCs w:val="24"/>
          <w:lang w:val="en-US"/>
        </w:rPr>
      </w:pPr>
      <w:r>
        <w:rPr>
          <w:rFonts w:hint="eastAsia" w:ascii="Times New Roman" w:hAnsi="宋体" w:eastAsia="黑体" w:cs="黑体"/>
          <w:b/>
          <w:bCs/>
          <w:spacing w:val="40"/>
          <w:sz w:val="52"/>
          <w:szCs w:val="24"/>
          <w:lang w:eastAsia="zh-CN"/>
        </w:rPr>
        <w:t>事业单位法人年度报告书</w:t>
      </w:r>
    </w:p>
    <w:p>
      <w:pPr>
        <w:jc w:val="center"/>
        <w:rPr>
          <w:rFonts w:eastAsia="黑体"/>
          <w:b/>
          <w:bCs/>
          <w:spacing w:val="30"/>
          <w:lang w:val="en-US"/>
        </w:rPr>
      </w:pPr>
    </w:p>
    <w:p>
      <w:pPr>
        <w:jc w:val="center"/>
        <w:rPr>
          <w:rFonts w:eastAsia="楷体_GB2312"/>
          <w:b/>
          <w:bCs/>
          <w:spacing w:val="30"/>
          <w:sz w:val="36"/>
          <w:szCs w:val="24"/>
          <w:lang w:val="en-US"/>
        </w:rPr>
      </w:pPr>
      <w:r>
        <w:rPr>
          <w:rFonts w:hint="eastAsia" w:ascii="Times New Roman" w:eastAsia="楷体_GB2312" w:cs="楷体_GB2312"/>
          <w:b/>
          <w:bCs/>
          <w:spacing w:val="30"/>
          <w:sz w:val="36"/>
          <w:szCs w:val="24"/>
          <w:lang w:eastAsia="zh-CN"/>
        </w:rPr>
        <w:t>（</w:t>
      </w:r>
      <w:r>
        <w:rPr>
          <w:rFonts w:eastAsia="楷体_GB2312"/>
          <w:b/>
          <w:bCs/>
          <w:spacing w:val="30"/>
          <w:sz w:val="36"/>
          <w:szCs w:val="24"/>
          <w:lang w:val="en-US"/>
        </w:rPr>
        <w:t xml:space="preserve">  </w:t>
      </w:r>
      <w:r>
        <w:rPr>
          <w:rStyle w:val="19"/>
          <w:b/>
          <w:bCs/>
          <w:sz w:val="30"/>
          <w:szCs w:val="30"/>
          <w:lang w:val="en-US"/>
        </w:rPr>
        <w:t>2018</w:t>
      </w:r>
      <w:r>
        <w:rPr>
          <w:rFonts w:eastAsia="楷体_GB2312"/>
          <w:b/>
          <w:bCs/>
          <w:spacing w:val="30"/>
          <w:sz w:val="36"/>
          <w:szCs w:val="24"/>
          <w:lang w:val="en-US"/>
        </w:rPr>
        <w:t xml:space="preserve">  </w:t>
      </w:r>
      <w:r>
        <w:rPr>
          <w:rFonts w:hint="eastAsia" w:ascii="Times New Roman" w:eastAsia="楷体_GB2312" w:cs="楷体_GB2312"/>
          <w:b/>
          <w:bCs/>
          <w:spacing w:val="30"/>
          <w:sz w:val="36"/>
          <w:szCs w:val="24"/>
          <w:lang w:eastAsia="zh-CN"/>
        </w:rPr>
        <w:t>年度）</w:t>
      </w: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05"/>
        <w:gridCol w:w="5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jc w:val="center"/>
        </w:trPr>
        <w:tc>
          <w:tcPr>
            <w:tcW w:w="2405" w:type="dxa"/>
            <w:shd w:val="clear"/>
            <w:vAlign w:val="bottom"/>
          </w:tcPr>
          <w:p>
            <w:pPr>
              <w:jc w:val="distribute"/>
            </w:pPr>
            <w:r>
              <w:rPr>
                <w:rStyle w:val="15"/>
                <w:b/>
                <w:bCs/>
                <w:sz w:val="36"/>
                <w:szCs w:val="24"/>
                <w:bdr w:val="none" w:color="auto" w:sz="0" w:space="0"/>
              </w:rPr>
              <w:t>单 位 名 称</w:t>
            </w:r>
          </w:p>
        </w:tc>
        <w:tc>
          <w:tcPr>
            <w:tcW w:w="5294" w:type="dxa"/>
            <w:tcBorders>
              <w:top w:val="nil"/>
              <w:left w:val="nil"/>
              <w:bottom w:val="single" w:color="auto" w:sz="12" w:space="0"/>
              <w:right w:val="nil"/>
            </w:tcBorders>
            <w:shd w:val="clear"/>
            <w:vAlign w:val="bottom"/>
          </w:tcPr>
          <w:p>
            <w:pPr>
              <w:jc w:val="center"/>
              <w:rPr>
                <w:rFonts w:hint="eastAsia" w:ascii="楷体_GB2312" w:eastAsia="楷体_GB2312" w:cs="楷体_GB2312"/>
                <w:sz w:val="32"/>
                <w:szCs w:val="24"/>
                <w:bdr w:val="none" w:color="auto" w:sz="0" w:space="0"/>
                <w:lang w:val="en-US"/>
              </w:rPr>
            </w:pPr>
            <w:r>
              <w:rPr>
                <w:rStyle w:val="16"/>
                <w:rFonts w:hint="eastAsia" w:ascii="楷体_GB2312" w:eastAsia="楷体_GB2312" w:cs="楷体_GB2312"/>
                <w:sz w:val="32"/>
                <w:szCs w:val="24"/>
                <w:bdr w:val="none" w:color="auto" w:sz="0" w:space="0"/>
                <w:lang w:val="en-US"/>
              </w:rPr>
              <w:t>重庆市綦江区丁山镇卫生院</w:t>
            </w:r>
          </w:p>
        </w:tc>
      </w:tr>
    </w:tbl>
    <w:p>
      <w:pPr>
        <w:rPr>
          <w:rFonts w:hint="eastAsia" w:ascii="黑体" w:hAnsi="宋体" w:eastAsia="黑体" w:cs="黑体"/>
          <w:b/>
          <w:bCs/>
          <w:sz w:val="24"/>
          <w:szCs w:val="24"/>
          <w:u w:val="single"/>
          <w:lang w:val="en-US"/>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65"/>
        <w:gridCol w:w="5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jc w:val="center"/>
        </w:trPr>
        <w:tc>
          <w:tcPr>
            <w:tcW w:w="2365" w:type="dxa"/>
            <w:shd w:val="clear"/>
            <w:vAlign w:val="bottom"/>
          </w:tcPr>
          <w:p>
            <w:pPr>
              <w:jc w:val="distribute"/>
            </w:pPr>
            <w:r>
              <w:rPr>
                <w:rStyle w:val="15"/>
                <w:b/>
                <w:bCs/>
                <w:sz w:val="36"/>
                <w:szCs w:val="24"/>
                <w:bdr w:val="none" w:color="auto" w:sz="0" w:space="0"/>
              </w:rPr>
              <w:t>法</w:t>
            </w:r>
            <w:r>
              <w:rPr>
                <w:rStyle w:val="15"/>
                <w:b/>
                <w:bCs/>
                <w:spacing w:val="30"/>
                <w:sz w:val="36"/>
                <w:szCs w:val="24"/>
                <w:bdr w:val="none" w:color="auto" w:sz="0" w:space="0"/>
              </w:rPr>
              <w:t>定代表</w:t>
            </w:r>
            <w:r>
              <w:rPr>
                <w:rStyle w:val="15"/>
                <w:b/>
                <w:bCs/>
                <w:sz w:val="36"/>
                <w:szCs w:val="24"/>
                <w:bdr w:val="none" w:color="auto" w:sz="0" w:space="0"/>
              </w:rPr>
              <w:t>人</w:t>
            </w:r>
          </w:p>
        </w:tc>
        <w:tc>
          <w:tcPr>
            <w:tcW w:w="5254" w:type="dxa"/>
            <w:tcBorders>
              <w:top w:val="nil"/>
              <w:left w:val="nil"/>
              <w:bottom w:val="single" w:color="auto" w:sz="12" w:space="0"/>
              <w:right w:val="nil"/>
            </w:tcBorders>
            <w:shd w:val="clear"/>
            <w:vAlign w:val="bottom"/>
          </w:tcPr>
          <w:p>
            <w:pPr>
              <w:keepNext w:val="0"/>
              <w:keepLines w:val="0"/>
              <w:widowControl/>
              <w:suppressLineNumbers w:val="0"/>
              <w:jc w:val="left"/>
              <w:rPr>
                <w:kern w:val="0"/>
                <w:sz w:val="20"/>
                <w:szCs w:val="20"/>
                <w:bdr w:val="none" w:color="auto" w:sz="0" w:space="0"/>
                <w:lang w:val="en-US"/>
              </w:rPr>
            </w:pPr>
          </w:p>
        </w:tc>
      </w:tr>
    </w:tbl>
    <w:p>
      <w:pPr>
        <w:ind w:left="0" w:firstLine="723" w:firstLineChars="300"/>
        <w:rPr>
          <w:rFonts w:hint="eastAsia" w:ascii="黑体" w:hAnsi="宋体" w:eastAsia="黑体" w:cs="黑体"/>
          <w:b/>
          <w:bCs/>
          <w:sz w:val="24"/>
          <w:szCs w:val="24"/>
          <w:u w:val="single"/>
          <w:lang w:val="en-US"/>
        </w:rPr>
      </w:pPr>
    </w:p>
    <w:p>
      <w:pPr>
        <w:jc w:val="center"/>
        <w:rPr>
          <w:rFonts w:hint="eastAsia" w:ascii="黑体" w:hAnsi="宋体" w:eastAsia="黑体" w:cs="黑体"/>
          <w:b/>
          <w:bCs/>
          <w:sz w:val="30"/>
          <w:szCs w:val="24"/>
          <w:u w:val="single"/>
          <w:lang w:val="en-US"/>
        </w:rPr>
      </w:pPr>
    </w:p>
    <w:p>
      <w:pPr>
        <w:jc w:val="center"/>
        <w:rPr>
          <w:rFonts w:hint="eastAsia" w:ascii="黑体" w:hAnsi="宋体" w:eastAsia="黑体" w:cs="黑体"/>
          <w:b/>
          <w:bCs/>
          <w:sz w:val="30"/>
          <w:szCs w:val="24"/>
          <w:u w:val="single"/>
          <w:lang w:val="en-US"/>
        </w:rPr>
      </w:pPr>
    </w:p>
    <w:p>
      <w:pPr>
        <w:jc w:val="center"/>
        <w:rPr>
          <w:u w:val="single"/>
          <w:lang w:val="en-US"/>
        </w:rPr>
      </w:pPr>
    </w:p>
    <w:p>
      <w:pPr>
        <w:jc w:val="center"/>
        <w:rPr>
          <w:rFonts w:eastAsia="楷体_GB2312"/>
          <w:b/>
          <w:bCs/>
          <w:sz w:val="32"/>
          <w:szCs w:val="24"/>
          <w:lang w:val="en-US"/>
        </w:rPr>
      </w:pPr>
      <w:r>
        <w:rPr>
          <w:rFonts w:hint="eastAsia" w:ascii="Times New Roman" w:eastAsia="楷体_GB2312" w:cs="楷体_GB2312"/>
          <w:b/>
          <w:bCs/>
          <w:sz w:val="32"/>
          <w:szCs w:val="24"/>
          <w:lang w:eastAsia="zh-CN"/>
        </w:rPr>
        <w:t>国家事业单位登记管理局制</w:t>
      </w:r>
    </w:p>
    <w:p>
      <w:pPr>
        <w:jc w:val="center"/>
        <w:rPr>
          <w:rFonts w:eastAsia="楷体_GB2312"/>
          <w:b/>
          <w:bCs/>
          <w:sz w:val="32"/>
          <w:szCs w:val="24"/>
          <w:lang w:val="en-US"/>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60"/>
        <w:gridCol w:w="2031"/>
        <w:gridCol w:w="1796"/>
        <w:gridCol w:w="1702"/>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1" w:hRule="atLeast"/>
        </w:trPr>
        <w:tc>
          <w:tcPr>
            <w:tcW w:w="1560" w:type="dxa"/>
            <w:vMerge w:val="restart"/>
            <w:tcBorders>
              <w:top w:val="single" w:color="auto" w:sz="12" w:space="0"/>
              <w:left w:val="single" w:color="auto" w:sz="12"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《事业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单位</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法人</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证书》</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登载</w:t>
            </w:r>
          </w:p>
          <w:p>
            <w:pPr>
              <w:jc w:val="center"/>
              <w:rPr>
                <w:rFonts w:eastAsia="楷体_GB2312"/>
                <w:sz w:val="32"/>
                <w:szCs w:val="24"/>
                <w:bdr w:val="none" w:color="auto" w:sz="0" w:space="0"/>
                <w:lang w:val="en-US"/>
              </w:rPr>
            </w:pPr>
            <w:r>
              <w:rPr>
                <w:rFonts w:hint="eastAsia" w:ascii="Times New Roman" w:eastAsia="楷体_GB2312" w:cs="楷体_GB2312"/>
                <w:b/>
                <w:bCs/>
                <w:sz w:val="32"/>
                <w:szCs w:val="24"/>
                <w:bdr w:val="none" w:color="auto" w:sz="0" w:space="0"/>
              </w:rPr>
              <w:t>事项</w:t>
            </w:r>
          </w:p>
        </w:tc>
        <w:tc>
          <w:tcPr>
            <w:tcW w:w="2031" w:type="dxa"/>
            <w:tcBorders>
              <w:top w:val="single" w:color="auto" w:sz="12"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单位名称</w:t>
            </w:r>
          </w:p>
        </w:tc>
        <w:tc>
          <w:tcPr>
            <w:tcW w:w="5949" w:type="dxa"/>
            <w:gridSpan w:val="3"/>
            <w:tcBorders>
              <w:top w:val="single" w:color="auto" w:sz="12" w:space="0"/>
              <w:left w:val="single" w:color="auto" w:sz="4" w:space="0"/>
              <w:bottom w:val="single" w:color="auto" w:sz="4" w:space="0"/>
              <w:right w:val="single" w:color="auto" w:sz="12" w:space="0"/>
            </w:tcBorders>
            <w:shd w:val="clear"/>
            <w:vAlign w:val="center"/>
          </w:tcPr>
          <w:p>
            <w:pPr>
              <w:spacing w:line="320" w:lineRule="exact"/>
              <w:jc w:val="left"/>
              <w:rPr>
                <w:rFonts w:hint="eastAsia" w:ascii="楷体_GB2312" w:eastAsia="楷体_GB2312" w:cs="楷体_GB2312"/>
                <w:sz w:val="28"/>
                <w:szCs w:val="28"/>
                <w:bdr w:val="none" w:color="auto" w:sz="0" w:space="0"/>
                <w:lang w:val="en-US"/>
              </w:rPr>
            </w:pPr>
            <w:r>
              <w:rPr>
                <w:rStyle w:val="20"/>
                <w:rFonts w:hint="eastAsia" w:ascii="楷体_GB2312" w:eastAsia="楷体_GB2312" w:cs="楷体_GB2312"/>
                <w:sz w:val="28"/>
                <w:szCs w:val="28"/>
                <w:bdr w:val="none" w:color="auto" w:sz="0" w:space="0"/>
                <w:lang w:val="en-US"/>
              </w:rPr>
              <w:t>重庆市綦江区丁山镇卫生院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7"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宗旨和</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业务范围</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rPr>
                <w:rFonts w:hint="eastAsia" w:ascii="楷体_GB2312" w:eastAsia="楷体_GB2312" w:cs="楷体_GB2312"/>
                <w:sz w:val="28"/>
                <w:szCs w:val="28"/>
                <w:bdr w:val="none" w:color="auto" w:sz="0" w:space="0"/>
                <w:lang w:val="en-US"/>
              </w:rPr>
            </w:pPr>
            <w:r>
              <w:rPr>
                <w:rStyle w:val="20"/>
                <w:rFonts w:hint="eastAsia" w:ascii="楷体_GB2312" w:eastAsia="楷体_GB2312" w:cs="楷体_GB2312"/>
                <w:sz w:val="28"/>
                <w:szCs w:val="28"/>
                <w:bdr w:val="none" w:color="auto" w:sz="0" w:space="0"/>
                <w:lang w:val="en-US"/>
              </w:rPr>
              <w:t>为人民身体健康提供医疗与预防保健服务。　医疗　常见病多发病护理　恢复期病人康复治疗与护理　预防保健　卫生技术人员培训　初级卫生保健规划实施　合作医疗组织与管理　卫生监督与卫生信息管理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住</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所</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pPr>
            <w:r>
              <w:rPr>
                <w:rStyle w:val="20"/>
                <w:rFonts w:hint="eastAsia" w:ascii="楷体_GB2312" w:eastAsia="楷体_GB2312" w:cs="楷体_GB2312"/>
                <w:sz w:val="28"/>
                <w:szCs w:val="28"/>
                <w:bdr w:val="none" w:color="auto" w:sz="0" w:space="0"/>
                <w:lang w:val="en-US"/>
              </w:rPr>
              <w:t>重庆市綦江区丁山镇街上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法定代表人</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pPr>
            <w:r>
              <w:rPr>
                <w:rStyle w:val="20"/>
                <w:rFonts w:hint="eastAsia" w:ascii="楷体_GB2312" w:eastAsia="楷体_GB2312" w:cs="楷体_GB2312"/>
                <w:sz w:val="28"/>
                <w:szCs w:val="28"/>
                <w:bdr w:val="none" w:color="auto" w:sz="0" w:space="0"/>
                <w:lang w:val="en-US"/>
              </w:rPr>
              <w:t>梁平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开办资金</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rPr>
                <w:rFonts w:hint="eastAsia" w:ascii="楷体_GB2312" w:eastAsia="楷体_GB2312" w:cs="楷体_GB2312"/>
                <w:sz w:val="28"/>
                <w:szCs w:val="28"/>
                <w:bdr w:val="none" w:color="auto" w:sz="0" w:space="0"/>
                <w:lang w:val="en-US"/>
              </w:rPr>
            </w:pPr>
            <w:r>
              <w:rPr>
                <w:rStyle w:val="20"/>
                <w:rFonts w:hint="eastAsia" w:ascii="楷体_GB2312" w:eastAsia="楷体_GB2312" w:cs="楷体_GB2312"/>
                <w:sz w:val="28"/>
                <w:szCs w:val="28"/>
                <w:bdr w:val="none" w:color="auto" w:sz="0" w:space="0"/>
                <w:lang w:val="en-US"/>
              </w:rPr>
              <w:t>43</w:t>
            </w:r>
            <w:r>
              <w:rPr>
                <w:rStyle w:val="20"/>
                <w:rFonts w:hint="eastAsia" w:ascii="楷体_GB2312" w:eastAsia="楷体_GB2312" w:cs="楷体_GB2312"/>
                <w:sz w:val="28"/>
                <w:szCs w:val="28"/>
                <w:bdr w:val="none" w:color="auto" w:sz="0" w:space="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经费来源</w:t>
            </w:r>
          </w:p>
        </w:tc>
        <w:tc>
          <w:tcPr>
            <w:tcW w:w="5949" w:type="dxa"/>
            <w:gridSpan w:val="3"/>
            <w:tcBorders>
              <w:top w:val="single" w:color="auto" w:sz="4" w:space="0"/>
              <w:left w:val="single" w:color="auto" w:sz="4" w:space="0"/>
              <w:bottom w:val="single" w:color="auto" w:sz="4" w:space="0"/>
              <w:right w:val="single" w:color="auto" w:sz="12" w:space="0"/>
            </w:tcBorders>
            <w:shd w:val="clear"/>
            <w:vAlign w:val="center"/>
          </w:tcPr>
          <w:p>
            <w:pPr>
              <w:jc w:val="left"/>
              <w:rPr>
                <w:sz w:val="32"/>
                <w:szCs w:val="32"/>
                <w:bdr w:val="none" w:color="auto" w:sz="0" w:space="0"/>
                <w:lang w:val="en-US"/>
              </w:rPr>
            </w:pPr>
            <w:r>
              <w:rPr>
                <w:rStyle w:val="20"/>
                <w:rFonts w:hint="eastAsia" w:ascii="楷体_GB2312" w:eastAsia="楷体_GB2312" w:cs="楷体_GB2312"/>
                <w:sz w:val="28"/>
                <w:szCs w:val="28"/>
                <w:bdr w:val="none" w:color="auto" w:sz="0" w:space="0"/>
                <w:lang w:val="en-US"/>
              </w:rPr>
              <w:t>财政补助（差额补贴）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举办单位</w:t>
            </w:r>
          </w:p>
        </w:tc>
        <w:tc>
          <w:tcPr>
            <w:tcW w:w="5949" w:type="dxa"/>
            <w:gridSpan w:val="3"/>
            <w:tcBorders>
              <w:top w:val="single" w:color="auto" w:sz="4" w:space="0"/>
              <w:left w:val="single" w:color="auto" w:sz="4" w:space="0"/>
              <w:bottom w:val="single" w:color="auto" w:sz="4" w:space="0"/>
              <w:right w:val="single" w:color="auto" w:sz="12" w:space="0"/>
            </w:tcBorders>
            <w:shd w:val="clear"/>
            <w:vAlign w:val="center"/>
          </w:tcPr>
          <w:p>
            <w:pPr>
              <w:jc w:val="left"/>
            </w:pPr>
            <w:r>
              <w:rPr>
                <w:rStyle w:val="20"/>
                <w:rFonts w:hint="eastAsia" w:ascii="楷体_GB2312" w:eastAsia="楷体_GB2312" w:cs="楷体_GB2312"/>
                <w:sz w:val="28"/>
                <w:szCs w:val="28"/>
                <w:bdr w:val="none" w:color="auto" w:sz="0" w:space="0"/>
                <w:lang w:val="en-US"/>
              </w:rPr>
              <w:t>重庆市綦江区卫生和计划生育委员会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560" w:type="dxa"/>
            <w:vMerge w:val="restart"/>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jc w:val="center"/>
              <w:rPr>
                <w:rFonts w:eastAsia="楷体_GB2312"/>
                <w:b/>
                <w:bCs w:val="0"/>
                <w:sz w:val="32"/>
                <w:szCs w:val="24"/>
                <w:bdr w:val="none" w:color="auto" w:sz="0" w:space="0"/>
                <w:lang w:val="en-US"/>
              </w:rPr>
            </w:pPr>
            <w:r>
              <w:rPr>
                <w:rFonts w:hint="eastAsia" w:ascii="Times New Roman" w:eastAsia="楷体_GB2312" w:cs="楷体_GB2312"/>
                <w:b/>
                <w:bCs w:val="0"/>
                <w:sz w:val="32"/>
                <w:szCs w:val="24"/>
                <w:bdr w:val="none" w:color="auto" w:sz="0" w:space="0"/>
              </w:rPr>
              <w:t>资产</w:t>
            </w:r>
          </w:p>
          <w:p>
            <w:pPr>
              <w:keepNext w:val="0"/>
              <w:keepLines w:val="0"/>
              <w:widowControl/>
              <w:suppressLineNumbers w:val="0"/>
              <w:jc w:val="center"/>
              <w:rPr>
                <w:rFonts w:eastAsia="楷体_GB2312"/>
                <w:b/>
                <w:bCs w:val="0"/>
                <w:sz w:val="32"/>
                <w:szCs w:val="24"/>
                <w:bdr w:val="none" w:color="auto" w:sz="0" w:space="0"/>
                <w:lang w:val="en-US"/>
              </w:rPr>
            </w:pPr>
            <w:r>
              <w:rPr>
                <w:rFonts w:hint="eastAsia" w:ascii="Times New Roman" w:eastAsia="楷体_GB2312" w:cs="楷体_GB2312"/>
                <w:b/>
                <w:bCs w:val="0"/>
                <w:sz w:val="32"/>
                <w:szCs w:val="24"/>
                <w:bdr w:val="none" w:color="auto" w:sz="0" w:space="0"/>
              </w:rPr>
              <w:t>损益</w:t>
            </w:r>
          </w:p>
          <w:p>
            <w:pPr>
              <w:keepNext w:val="0"/>
              <w:keepLines w:val="0"/>
              <w:widowControl/>
              <w:suppressLineNumbers w:val="0"/>
              <w:jc w:val="center"/>
              <w:rPr>
                <w:rFonts w:eastAsia="楷体_GB2312"/>
                <w:sz w:val="32"/>
                <w:szCs w:val="24"/>
                <w:bdr w:val="none" w:color="auto" w:sz="0" w:space="0"/>
                <w:lang w:val="en-US"/>
              </w:rPr>
            </w:pPr>
            <w:r>
              <w:rPr>
                <w:rFonts w:hint="eastAsia" w:ascii="Times New Roman" w:eastAsia="楷体_GB2312" w:cs="楷体_GB2312"/>
                <w:b/>
                <w:bCs w:val="0"/>
                <w:sz w:val="32"/>
                <w:szCs w:val="24"/>
                <w:bdr w:val="none" w:color="auto" w:sz="0" w:space="0"/>
              </w:rPr>
              <w:t>情况</w:t>
            </w:r>
          </w:p>
        </w:tc>
        <w:tc>
          <w:tcPr>
            <w:tcW w:w="7980" w:type="dxa"/>
            <w:gridSpan w:val="4"/>
            <w:tcBorders>
              <w:top w:val="single" w:color="auto" w:sz="4" w:space="0"/>
              <w:left w:val="single" w:color="auto" w:sz="4" w:space="0"/>
              <w:bottom w:val="single" w:color="auto" w:sz="4" w:space="0"/>
              <w:right w:val="single" w:color="auto" w:sz="12" w:space="0"/>
            </w:tcBorders>
            <w:shd w:val="clear"/>
            <w:vAlign w:val="center"/>
          </w:tcPr>
          <w:p>
            <w:pPr>
              <w:jc w:val="center"/>
              <w:rPr>
                <w:sz w:val="32"/>
                <w:szCs w:val="24"/>
                <w:bdr w:val="none" w:color="auto" w:sz="0" w:space="0"/>
                <w:lang w:val="en-US"/>
              </w:rPr>
            </w:pPr>
            <w:r>
              <w:rPr>
                <w:rStyle w:val="16"/>
                <w:rFonts w:hint="eastAsia" w:ascii="Times New Roman" w:eastAsia="楷体_GB2312" w:cs="楷体_GB2312"/>
                <w:sz w:val="32"/>
                <w:szCs w:val="24"/>
                <w:bdr w:val="none" w:color="auto" w:sz="0" w:space="0"/>
              </w:rPr>
              <w:t>净资产合计（所有者权益合计）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560" w:type="dxa"/>
            <w:vMerge w:val="continue"/>
            <w:tcBorders>
              <w:top w:val="single" w:color="auto" w:sz="4"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jc w:val="center"/>
              <w:rPr>
                <w:sz w:val="32"/>
                <w:szCs w:val="24"/>
                <w:bdr w:val="none" w:color="auto" w:sz="0" w:space="0"/>
                <w:lang w:val="en-US"/>
              </w:rPr>
            </w:pPr>
            <w:r>
              <w:rPr>
                <w:rStyle w:val="16"/>
                <w:rFonts w:hint="eastAsia" w:ascii="Times New Roman" w:eastAsia="楷体_GB2312" w:cs="楷体_GB2312"/>
                <w:sz w:val="32"/>
                <w:szCs w:val="24"/>
                <w:bdr w:val="none" w:color="auto" w:sz="0" w:space="0"/>
              </w:rPr>
              <w:t>年初数（万元）</w:t>
            </w:r>
          </w:p>
        </w:tc>
        <w:tc>
          <w:tcPr>
            <w:tcW w:w="4153" w:type="dxa"/>
            <w:gridSpan w:val="2"/>
            <w:tcBorders>
              <w:top w:val="single" w:color="auto" w:sz="4" w:space="0"/>
              <w:left w:val="single" w:color="auto" w:sz="4" w:space="0"/>
              <w:bottom w:val="single" w:color="auto" w:sz="4" w:space="0"/>
              <w:right w:val="single" w:color="auto" w:sz="12" w:space="0"/>
            </w:tcBorders>
            <w:shd w:val="clear"/>
            <w:vAlign w:val="center"/>
          </w:tcPr>
          <w:p>
            <w:pPr>
              <w:jc w:val="center"/>
              <w:rPr>
                <w:sz w:val="32"/>
                <w:szCs w:val="24"/>
                <w:bdr w:val="none" w:color="auto" w:sz="0" w:space="0"/>
                <w:lang w:val="en-US"/>
              </w:rPr>
            </w:pPr>
            <w:r>
              <w:rPr>
                <w:rStyle w:val="16"/>
                <w:rFonts w:hint="eastAsia" w:ascii="Times New Roman" w:eastAsia="楷体_GB2312" w:cs="楷体_GB2312"/>
                <w:sz w:val="32"/>
                <w:szCs w:val="24"/>
                <w:bdr w:val="none" w:color="auto" w:sz="0" w:space="0"/>
              </w:rPr>
              <w:t>年末数（万元）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560" w:type="dxa"/>
            <w:vMerge w:val="continue"/>
            <w:tcBorders>
              <w:top w:val="single" w:color="auto" w:sz="4"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jc w:val="center"/>
              <w:rPr>
                <w:sz w:val="32"/>
                <w:szCs w:val="24"/>
                <w:bdr w:val="none" w:color="auto" w:sz="0" w:space="0"/>
                <w:lang w:val="en-US"/>
              </w:rPr>
            </w:pPr>
            <w:r>
              <w:rPr>
                <w:rStyle w:val="16"/>
                <w:sz w:val="32"/>
                <w:szCs w:val="24"/>
                <w:bdr w:val="none" w:color="auto" w:sz="0" w:space="0"/>
                <w:lang w:val="en-US"/>
              </w:rPr>
              <w:t>269.9</w:t>
            </w:r>
          </w:p>
        </w:tc>
        <w:tc>
          <w:tcPr>
            <w:tcW w:w="4153" w:type="dxa"/>
            <w:gridSpan w:val="2"/>
            <w:tcBorders>
              <w:top w:val="single" w:color="auto" w:sz="4" w:space="0"/>
              <w:left w:val="single" w:color="auto" w:sz="4" w:space="0"/>
              <w:bottom w:val="single" w:color="auto" w:sz="4" w:space="0"/>
              <w:right w:val="single" w:color="auto" w:sz="12" w:space="0"/>
            </w:tcBorders>
            <w:shd w:val="clear"/>
            <w:vAlign w:val="top"/>
          </w:tcPr>
          <w:p>
            <w:pPr>
              <w:jc w:val="center"/>
            </w:pPr>
            <w:r>
              <w:rPr>
                <w:rStyle w:val="20"/>
                <w:sz w:val="32"/>
                <w:szCs w:val="32"/>
                <w:bdr w:val="none" w:color="auto" w:sz="0" w:space="0"/>
                <w:lang w:val="en-US"/>
              </w:rPr>
              <w:t>319.8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60" w:type="dxa"/>
            <w:tcBorders>
              <w:top w:val="single" w:color="auto" w:sz="4" w:space="0"/>
              <w:left w:val="single" w:color="auto" w:sz="12" w:space="0"/>
              <w:bottom w:val="single" w:color="auto" w:sz="4" w:space="0"/>
              <w:right w:val="single" w:color="auto" w:sz="4" w:space="0"/>
            </w:tcBorders>
            <w:shd w:val="clear"/>
            <w:vAlign w:val="center"/>
          </w:tcPr>
          <w:p>
            <w:pPr>
              <w:jc w:val="center"/>
              <w:rPr>
                <w:rFonts w:hint="eastAsia" w:ascii="楷体_GB2312" w:eastAsia="楷体_GB2312" w:cs="楷体_GB2312"/>
                <w:b/>
                <w:bCs/>
                <w:sz w:val="32"/>
                <w:szCs w:val="24"/>
                <w:bdr w:val="none" w:color="auto" w:sz="0" w:space="0"/>
                <w:lang w:val="en-US"/>
              </w:rPr>
            </w:pPr>
            <w:r>
              <w:rPr>
                <w:rFonts w:hint="eastAsia" w:ascii="楷体_GB2312" w:eastAsia="楷体_GB2312" w:cs="楷体_GB2312"/>
                <w:b/>
                <w:bCs/>
                <w:sz w:val="32"/>
                <w:szCs w:val="24"/>
                <w:bdr w:val="none" w:color="auto" w:sz="0" w:space="0"/>
              </w:rPr>
              <w:t>网上名称</w:t>
            </w: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spacing w:line="0" w:lineRule="atLeast"/>
              <w:jc w:val="left"/>
              <w:rPr>
                <w:rFonts w:hint="eastAsia" w:ascii="楷体_GB2312" w:eastAsia="楷体_GB2312" w:cs="楷体_GB2312"/>
                <w:sz w:val="32"/>
                <w:szCs w:val="24"/>
                <w:bdr w:val="none" w:color="auto" w:sz="0" w:space="0"/>
                <w:lang w:val="en-US"/>
              </w:rPr>
            </w:pPr>
            <w:r>
              <w:rPr>
                <w:rFonts w:hint="eastAsia" w:ascii="楷体_GB2312" w:eastAsia="楷体_GB2312" w:cs="楷体_GB2312"/>
                <w:b/>
                <w:bCs/>
                <w:sz w:val="32"/>
                <w:szCs w:val="24"/>
                <w:bdr w:val="none" w:color="auto" w:sz="0" w:space="0"/>
                <w:lang w:val="en-US"/>
              </w:rPr>
              <w:t>重庆市綦江区丁山镇卫生院.公益</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楷体_GB2312" w:eastAsia="楷体_GB2312" w:cs="楷体_GB2312"/>
                <w:sz w:val="32"/>
                <w:szCs w:val="24"/>
                <w:bdr w:val="none" w:color="auto" w:sz="0" w:space="0"/>
                <w:lang w:val="en-US"/>
              </w:rPr>
            </w:pPr>
            <w:r>
              <w:rPr>
                <w:rFonts w:hint="eastAsia" w:ascii="楷体_GB2312" w:eastAsia="楷体_GB2312" w:cs="楷体_GB2312"/>
                <w:b/>
                <w:bCs/>
                <w:sz w:val="32"/>
                <w:szCs w:val="24"/>
                <w:bdr w:val="none" w:color="auto" w:sz="0" w:space="0"/>
              </w:rPr>
              <w:t>从业人数</w:t>
            </w:r>
          </w:p>
        </w:tc>
        <w:tc>
          <w:tcPr>
            <w:tcW w:w="2452" w:type="dxa"/>
            <w:tcBorders>
              <w:top w:val="single" w:color="auto" w:sz="4" w:space="0"/>
              <w:left w:val="single" w:color="auto" w:sz="4" w:space="0"/>
              <w:bottom w:val="single" w:color="auto" w:sz="4" w:space="0"/>
              <w:right w:val="single" w:color="auto" w:sz="12" w:space="0"/>
            </w:tcBorders>
            <w:shd w:val="clear"/>
            <w:vAlign w:val="center"/>
          </w:tcPr>
          <w:p>
            <w:pPr>
              <w:spacing w:line="0" w:lineRule="atLeast"/>
              <w:jc w:val="left"/>
              <w:rPr>
                <w:rFonts w:hint="eastAsia" w:ascii="楷体_GB2312" w:eastAsia="楷体_GB2312" w:cs="楷体_GB2312"/>
                <w:sz w:val="32"/>
                <w:szCs w:val="24"/>
                <w:bdr w:val="none" w:color="auto" w:sz="0" w:space="0"/>
                <w:lang w:val="en-US"/>
              </w:rPr>
            </w:pPr>
            <w:r>
              <w:rPr>
                <w:rStyle w:val="16"/>
                <w:sz w:val="32"/>
                <w:szCs w:val="24"/>
                <w:bdr w:val="none" w:color="auto" w:sz="0" w:space="0"/>
                <w:lang w:val="en-U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1" w:hRule="atLeast"/>
        </w:trPr>
        <w:tc>
          <w:tcPr>
            <w:tcW w:w="1560" w:type="dxa"/>
            <w:tcBorders>
              <w:top w:val="single" w:color="auto" w:sz="12" w:space="0"/>
              <w:left w:val="single" w:color="auto" w:sz="12"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对《条</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例》和</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实施细</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则有关</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变更登</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记规定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的执行</w:t>
            </w:r>
          </w:p>
          <w:p>
            <w:pPr>
              <w:jc w:val="center"/>
              <w:rPr>
                <w:rFonts w:eastAsia="楷体_GB2312"/>
                <w:sz w:val="32"/>
                <w:szCs w:val="24"/>
                <w:bdr w:val="none" w:color="auto" w:sz="0" w:space="0"/>
                <w:lang w:val="en-US"/>
              </w:rPr>
            </w:pPr>
            <w:r>
              <w:rPr>
                <w:rFonts w:hint="eastAsia" w:ascii="Times New Roman" w:eastAsia="楷体_GB2312" w:cs="楷体_GB2312"/>
                <w:b/>
                <w:bCs/>
                <w:sz w:val="32"/>
                <w:szCs w:val="24"/>
                <w:bdr w:val="none" w:color="auto" w:sz="0" w:space="0"/>
              </w:rPr>
              <w:t>情</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12" w:space="0"/>
              <w:left w:val="single" w:color="auto" w:sz="4" w:space="0"/>
              <w:bottom w:val="single" w:color="auto" w:sz="4" w:space="0"/>
              <w:right w:val="single" w:color="auto" w:sz="12" w:space="0"/>
            </w:tcBorders>
            <w:shd w:val="clear"/>
            <w:vAlign w:val="top"/>
          </w:tcPr>
          <w:p>
            <w:pPr>
              <w:spacing w:line="320" w:lineRule="exact"/>
              <w:rPr>
                <w:rFonts w:hint="eastAsia" w:ascii="楷体_GB2312" w:eastAsia="楷体_GB2312" w:cs="楷体_GB2312"/>
                <w:sz w:val="28"/>
                <w:szCs w:val="28"/>
                <w:bdr w:val="none" w:color="auto" w:sz="0" w:space="0"/>
                <w:lang w:val="en-US"/>
              </w:rPr>
            </w:pPr>
            <w:r>
              <w:rPr>
                <w:rStyle w:val="20"/>
                <w:rFonts w:hint="eastAsia" w:ascii="楷体_GB2312" w:eastAsia="楷体_GB2312" w:cs="楷体_GB2312"/>
                <w:sz w:val="28"/>
                <w:szCs w:val="28"/>
                <w:bdr w:val="none" w:color="auto" w:sz="0" w:space="0"/>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4" w:hRule="atLeast"/>
        </w:trPr>
        <w:tc>
          <w:tcPr>
            <w:tcW w:w="1560" w:type="dxa"/>
            <w:tcBorders>
              <w:top w:val="single" w:color="auto" w:sz="4" w:space="0"/>
              <w:left w:val="single" w:color="auto" w:sz="12" w:space="0"/>
              <w:bottom w:val="single" w:color="auto" w:sz="12"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开</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展</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务</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活</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动</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情</w:t>
            </w:r>
          </w:p>
          <w:p>
            <w:pPr>
              <w:jc w:val="center"/>
              <w:rPr>
                <w:u w:val="single"/>
                <w:bdr w:val="none" w:color="auto" w:sz="0" w:space="0"/>
                <w:lang w:val="en-US"/>
              </w:rPr>
            </w:pP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12" w:space="0"/>
              <w:right w:val="single" w:color="auto" w:sz="12" w:space="0"/>
            </w:tcBorders>
            <w:shd w:val="clear"/>
            <w:vAlign w:val="top"/>
          </w:tcPr>
          <w:p>
            <w:pPr>
              <w:autoSpaceDE w:val="0"/>
              <w:autoSpaceDN w:val="0"/>
              <w:adjustRightInd w:val="0"/>
              <w:snapToGrid w:val="0"/>
              <w:spacing w:line="360" w:lineRule="auto"/>
              <w:rPr>
                <w:rFonts w:hint="eastAsia" w:ascii="楷体_GB2312" w:eastAsia="楷体_GB2312" w:cs="楷体_GB2312"/>
                <w:sz w:val="28"/>
                <w:szCs w:val="24"/>
                <w:bdr w:val="none" w:color="auto" w:sz="0" w:space="0"/>
                <w:lang w:val="en-US"/>
              </w:rPr>
            </w:pPr>
            <w:r>
              <w:rPr>
                <w:rStyle w:val="20"/>
                <w:rFonts w:hint="eastAsia" w:ascii="楷体_GB2312" w:eastAsia="楷体_GB2312" w:cs="楷体_GB2312"/>
                <w:sz w:val="28"/>
                <w:szCs w:val="24"/>
                <w:bdr w:val="none" w:color="auto" w:sz="0" w:space="0"/>
                <w:lang w:val="en-US"/>
              </w:rPr>
              <w:t xml:space="preserve">2018年总体工作思路是：持续推进卫生体制改革，全面贯彻落实区卫生健康工作会议精神，以加强政治工作为前提，突出抓好基本公共卫生和基本医疗服务为第一要务，以完善规划建设为重点，进一步改进作风，巩固成果，夯实基础，加强管理，逐步提升医疗服务能力。现就全年工作开展情况总结如下： 一、抓政治思想工作，落实党风、行风建设围绕医院中心工作，我院以“两学一做”党员教育活动契机，继续纠正行业作风建设，深入开展了“三好一满意”活动，牢固树立服务意识。群众满意度95%以上。 1、严格贯彻执行市、区关于加强卫生行业作风建设的有关规定。进一步明确领导班子成员在行风建设中的任务和责任分工，形成齐抓共管的领导格局和工作机制，建立层层落实责任追究制度，把行风工作纳入职工干部的考核目标管理。 2、加强医德医风和职业道德教育，教育广大医务人员牢固树立全心全意为人民服务的思想，强化职业责任、职业道德、职业纪律、增强服务意识。 3、坚决纠正医药购销中的不正之风，规范药品及设备采购行为。重新修订了药品耗材采购程序。明确各类人员职责。同时我院把推进廉政风险防控工作作为惩治和预防腐败体系工作的重要举措，强化防控措施、健全完善制度，构筑起“以积极预防为核心，以强化管理为手段，以确保医务人员行为规范、廉洁、安全、以工作高效为目的”的科学廉政风险防控机制。 二、严抓安全生产，推动各项工作稳定发展，安全生产是一项长期的、不可忽视的工作，关系到人民群众生命和医院财产安全，是摆在我院工作的重中之重。做到全年安全生产规范有序，零事故发生。 1、按照与卫计委签订的《卫计系统安全生产目标管理责任书》要求。成立了安全生产领导小组，层层传导压力，责任到人，狠抓安全生产，与各科室签订安全生产目标管理责任书，购买医疗责任险，确保医疗服务安全。 2、深入开展以病人为中心，提高医疗质量，保障医疗安全为。按要求做好常态安全管理工作，通过每月定期质量检查、评定、再抽查，进一步提高医疗质量，保证诊疗秩序正常运行。 3、认真落实各项制度，坚持加强医院消防、治安隐患排查与治理，杜绝安全生产事故，公共场所火灾责任险。 三、基本医疗开展情况，围绕不断满足老百姓就医服务需求为目标，提供基本医疗服务以解决丁山辖区及周边群众患病（常见疾病）治疗和康复。以持续提升服务能力为主线，重点抓好人才培养，学科建设，服务持续改善。 1、抓好人才培养，加强人才梯队建设。 2、巩固中医药创建工作，加强学科建设。完成业务楼建设。 3、持续改善服务。服务工作开展以便民利民为出发点。 四、基本公共卫生开展 1、医防工作新进展。临床的医生按划分片区全部进入公共卫生科领域，兼职慢病管理随访、健康教育讲座等公共卫生工作。 加强了村级村医公共卫生服务工作衔接。乡村医生不能独立完成的公共卫生工作，由医院进行协同开展，确保工作不缺位。有效的整合了卫生资源。既方便了群众，又促进工作有序开展。 2、工作持续推进，加强计划免疫监督管理，进一步规范疫苗进销流程，确保疫苗使用规范化。认真落实医改精神，制作惠民卡，家庭医生定期走村入户随访。 加强业务例会频次。每月召开全院职工大会、科室工作例会及学习会，及时总结成绩和发现工作的不足。不足以书面的形式并加以持续改进。 </w:t>
            </w:r>
          </w:p>
          <w:p>
            <w:pPr>
              <w:autoSpaceDE w:val="0"/>
              <w:autoSpaceDN w:val="0"/>
              <w:adjustRightInd w:val="0"/>
              <w:snapToGrid w:val="0"/>
              <w:spacing w:line="360" w:lineRule="auto"/>
              <w:rPr>
                <w:rFonts w:hint="eastAsia" w:ascii="楷体_GB2312" w:eastAsia="楷体_GB2312" w:cs="楷体_GB2312"/>
                <w:sz w:val="28"/>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560" w:type="dxa"/>
            <w:tcBorders>
              <w:top w:val="single" w:color="auto" w:sz="12" w:space="0"/>
              <w:left w:val="single" w:color="auto" w:sz="12" w:space="0"/>
              <w:bottom w:val="single" w:color="auto" w:sz="4" w:space="0"/>
              <w:right w:val="single" w:color="auto" w:sz="4" w:space="0"/>
            </w:tcBorders>
            <w:shd w:val="clear"/>
            <w:vAlign w:val="center"/>
          </w:tcPr>
          <w:p>
            <w:pP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相关资质认可或执业许可证明文件及有效期</w:t>
            </w:r>
          </w:p>
        </w:tc>
        <w:tc>
          <w:tcPr>
            <w:tcW w:w="7980" w:type="dxa"/>
            <w:gridSpan w:val="4"/>
            <w:tcBorders>
              <w:top w:val="single" w:color="auto" w:sz="12" w:space="0"/>
              <w:left w:val="single" w:color="auto" w:sz="4" w:space="0"/>
              <w:bottom w:val="single" w:color="auto" w:sz="4" w:space="0"/>
              <w:right w:val="single" w:color="auto" w:sz="12" w:space="0"/>
            </w:tcBorders>
            <w:shd w:val="clear"/>
            <w:vAlign w:val="top"/>
          </w:tcPr>
          <w:p>
            <w:pPr>
              <w:spacing w:line="320" w:lineRule="exact"/>
              <w:rPr>
                <w:rFonts w:hint="eastAsia" w:ascii="楷体_GB2312" w:eastAsia="楷体_GB2312" w:cs="楷体_GB2312"/>
                <w:sz w:val="28"/>
                <w:szCs w:val="28"/>
                <w:bdr w:val="none" w:color="auto" w:sz="0" w:space="0"/>
                <w:lang w:val="en-US"/>
              </w:rPr>
            </w:pPr>
            <w:r>
              <w:rPr>
                <w:rStyle w:val="20"/>
                <w:rFonts w:hint="eastAsia" w:ascii="楷体_GB2312" w:eastAsia="楷体_GB2312" w:cs="楷体_GB2312"/>
                <w:sz w:val="28"/>
                <w:szCs w:val="24"/>
                <w:bdr w:val="none" w:color="auto" w:sz="0" w:space="0"/>
                <w:lang w:val="en-US"/>
              </w:rPr>
              <w:t>《事业单位法人证书》有效期自2016年07月28日至2021年07月28日； 《医疗机构执业许可证》有效期自2017年2月28日至2022年02月27日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1560" w:type="dxa"/>
            <w:tcBorders>
              <w:top w:val="single" w:color="auto" w:sz="4" w:space="0"/>
              <w:left w:val="single" w:color="auto" w:sz="12" w:space="0"/>
              <w:bottom w:val="single" w:color="auto" w:sz="4" w:space="0"/>
              <w:right w:val="single" w:color="auto" w:sz="4" w:space="0"/>
            </w:tcBorders>
            <w:shd w:val="clear"/>
            <w:vAlign w:val="center"/>
          </w:tcPr>
          <w:p>
            <w:pPr>
              <w:spacing w:line="0" w:lineRule="atLeast"/>
            </w:pPr>
            <w:r>
              <w:rPr>
                <w:rFonts w:hint="eastAsia" w:ascii="Times New Roman" w:eastAsia="楷体_GB2312" w:cs="楷体_GB2312"/>
                <w:b/>
                <w:bCs/>
                <w:sz w:val="32"/>
                <w:szCs w:val="24"/>
                <w:bdr w:val="none" w:color="auto" w:sz="0" w:space="0"/>
              </w:rPr>
              <w:t>绩</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效</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和受奖惩及诉讼投诉情</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4" w:space="0"/>
              <w:right w:val="single" w:color="auto" w:sz="12" w:space="0"/>
            </w:tcBorders>
            <w:shd w:val="clear"/>
            <w:vAlign w:val="top"/>
          </w:tcPr>
          <w:p>
            <w:pPr>
              <w:jc w:val="left"/>
            </w:pPr>
            <w:r>
              <w:rPr>
                <w:rStyle w:val="20"/>
                <w:rFonts w:hint="eastAsia" w:ascii="楷体_GB2312" w:eastAsia="楷体_GB2312" w:cs="楷体_GB2312"/>
                <w:sz w:val="28"/>
                <w:szCs w:val="28"/>
                <w:bdr w:val="none" w:color="auto" w:sz="0" w:space="0"/>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1560" w:type="dxa"/>
            <w:tcBorders>
              <w:top w:val="single" w:color="auto" w:sz="4" w:space="0"/>
              <w:left w:val="single" w:color="auto" w:sz="12" w:space="0"/>
              <w:bottom w:val="single" w:color="auto" w:sz="12" w:space="0"/>
              <w:right w:val="single" w:color="auto" w:sz="4" w:space="0"/>
            </w:tcBorders>
            <w:shd w:val="clear"/>
            <w:vAlign w:val="center"/>
          </w:tcPr>
          <w:p>
            <w:pPr>
              <w:spacing w:line="0" w:lineRule="atLeast"/>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接受捐赠</w:t>
            </w:r>
          </w:p>
          <w:p>
            <w:pPr>
              <w:spacing w:line="0" w:lineRule="atLeast"/>
            </w:pPr>
            <w:r>
              <w:rPr>
                <w:rFonts w:hint="eastAsia" w:ascii="Times New Roman" w:eastAsia="楷体_GB2312" w:cs="楷体_GB2312"/>
                <w:b/>
                <w:bCs/>
                <w:sz w:val="32"/>
                <w:szCs w:val="24"/>
                <w:bdr w:val="none" w:color="auto" w:sz="0" w:space="0"/>
              </w:rPr>
              <w:t>资助及使用</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情</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12" w:space="0"/>
              <w:right w:val="single" w:color="auto" w:sz="12" w:space="0"/>
            </w:tcBorders>
            <w:shd w:val="clear"/>
            <w:vAlign w:val="top"/>
          </w:tcPr>
          <w:p>
            <w:pPr>
              <w:jc w:val="left"/>
            </w:pPr>
            <w:r>
              <w:rPr>
                <w:rStyle w:val="20"/>
                <w:rFonts w:hint="eastAsia" w:ascii="楷体_GB2312" w:eastAsia="楷体_GB2312" w:cs="楷体_GB2312"/>
                <w:sz w:val="28"/>
                <w:szCs w:val="28"/>
                <w:bdr w:val="none" w:color="auto" w:sz="0" w:space="0"/>
                <w:lang w:val="en-US"/>
              </w:rPr>
              <w:t>无</w:t>
            </w:r>
          </w:p>
        </w:tc>
      </w:tr>
    </w:tbl>
    <w:p>
      <w:pPr>
        <w:jc w:val="left"/>
        <w:rPr>
          <w:rFonts w:hint="eastAsia" w:ascii="楷体_GB2312" w:eastAsia="楷体_GB2312" w:cs="楷体_GB2312"/>
          <w:b/>
          <w:bCs/>
          <w:sz w:val="28"/>
          <w:szCs w:val="28"/>
          <w:lang w:val="en-US"/>
        </w:rPr>
      </w:pPr>
      <w:r>
        <w:rPr>
          <w:rFonts w:hint="eastAsia" w:ascii="楷体_GB2312" w:eastAsia="楷体_GB2312" w:cs="楷体_GB2312"/>
          <w:b/>
          <w:bCs/>
          <w:sz w:val="28"/>
          <w:szCs w:val="28"/>
          <w:lang w:eastAsia="zh-CN"/>
        </w:rPr>
        <w:t xml:space="preserve">填表人： </w:t>
      </w:r>
      <w:r>
        <w:rPr>
          <w:rStyle w:val="16"/>
          <w:rFonts w:hint="eastAsia" w:ascii="楷体_GB2312" w:eastAsia="楷体_GB2312" w:cs="楷体_GB2312"/>
          <w:sz w:val="28"/>
          <w:szCs w:val="28"/>
          <w:lang w:val="en-US"/>
        </w:rPr>
        <w:t>龙小姗</w:t>
      </w:r>
      <w:r>
        <w:rPr>
          <w:rFonts w:hint="eastAsia" w:ascii="楷体_GB2312" w:eastAsia="楷体_GB2312" w:cs="楷体_GB2312"/>
          <w:b/>
          <w:bCs/>
          <w:sz w:val="28"/>
          <w:szCs w:val="28"/>
          <w:lang w:val="en-US"/>
        </w:rPr>
        <w:t xml:space="preserve">  </w:t>
      </w:r>
      <w:r>
        <w:rPr>
          <w:rFonts w:hint="eastAsia" w:ascii="楷体_GB2312" w:eastAsia="楷体_GB2312" w:cs="楷体_GB2312"/>
          <w:b/>
          <w:bCs/>
          <w:sz w:val="28"/>
          <w:szCs w:val="28"/>
          <w:lang w:eastAsia="zh-CN"/>
        </w:rPr>
        <w:t>联系电话：</w:t>
      </w:r>
      <w:r>
        <w:rPr>
          <w:rStyle w:val="16"/>
          <w:rFonts w:hint="eastAsia" w:ascii="楷体_GB2312" w:eastAsia="楷体_GB2312" w:cs="楷体_GB2312"/>
          <w:sz w:val="28"/>
          <w:szCs w:val="28"/>
          <w:lang w:val="en-US"/>
        </w:rPr>
        <w:t xml:space="preserve">13628376226  </w:t>
      </w:r>
      <w:r>
        <w:rPr>
          <w:rFonts w:hint="eastAsia" w:ascii="楷体_GB2312" w:eastAsia="楷体_GB2312" w:cs="楷体_GB2312"/>
          <w:b/>
          <w:bCs/>
          <w:sz w:val="28"/>
          <w:szCs w:val="28"/>
          <w:lang w:eastAsia="zh-CN"/>
        </w:rPr>
        <w:t>报送日期：</w:t>
      </w:r>
      <w:r>
        <w:rPr>
          <w:rStyle w:val="16"/>
          <w:rFonts w:hint="eastAsia" w:ascii="楷体_GB2312" w:eastAsia="楷体_GB2312" w:cs="楷体_GB2312"/>
          <w:b/>
          <w:bCs/>
          <w:sz w:val="28"/>
          <w:szCs w:val="28"/>
          <w:lang w:val="en-US"/>
        </w:rPr>
        <w:t>2019年03月13日</w:t>
      </w:r>
    </w:p>
    <w:sectPr>
      <w:pgSz w:w="11906" w:h="16838"/>
      <w:pgMar w:top="1440" w:right="1135" w:bottom="1440" w:left="1135"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1"/>
    <w:family w:val="auto"/>
    <w:pitch w:val="variable"/>
    <w:sig w:usb0="E00006FF" w:usb1="420024FF" w:usb2="02000000" w:usb3="00000000" w:csb0="2000019F" w:csb1="00000000"/>
  </w:font>
  <w:font w:name="楷体_GB2312">
    <w:altName w:val="楷体"/>
    <w:panose1 w:val="02010609030101010101"/>
    <w:charset w:val="86"/>
    <w:family w:val="auto"/>
    <w:pitch w:val="fixed"/>
    <w:sig w:usb0="00000001" w:usb1="080E0000" w:usb2="00000010" w:usb3="00000000" w:csb0="00040000" w:csb1="00000000"/>
  </w:font>
  <w:font w:name="@楷体_GB2312">
    <w:altName w:val="宋体"/>
    <w:panose1 w:val="02010609030101010101"/>
    <w:charset w:val="86"/>
    <w:family w:val="auto"/>
    <w:pitch w:val="fixed"/>
    <w:sig w:usb0="00000001" w:usb1="080E0000" w:usb2="00000010" w:usb3="00000000" w:csb0="00040000"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ZDI5ZDUxM2NjMTA2ZTNlZmY4ZGE1MmRkZDVkMDQifQ=="/>
  </w:docVars>
  <w:rsids>
    <w:rsidRoot w:val="00000000"/>
    <w:rsid w:val="275C5A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uiPriority w:val="99"/>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link w:val="18"/>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9">
    <w:name w:val="header"/>
    <w:basedOn w:val="1"/>
    <w:link w:val="17"/>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10">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lang w:val="en-US" w:eastAsia="zh-CN" w:bidi="ar"/>
    </w:rPr>
  </w:style>
  <w:style w:type="character" w:customStyle="1" w:styleId="14">
    <w:name w:val="hps"/>
    <w:basedOn w:val="13"/>
    <w:uiPriority w:val="0"/>
  </w:style>
  <w:style w:type="character" w:customStyle="1" w:styleId="15">
    <w:name w:val="font51"/>
    <w:basedOn w:val="13"/>
    <w:uiPriority w:val="0"/>
    <w:rPr>
      <w:rFonts w:hint="eastAsia" w:ascii="黑体" w:hAnsi="宋体" w:eastAsia="黑体" w:cs="黑体"/>
      <w:sz w:val="36"/>
      <w:szCs w:val="24"/>
    </w:rPr>
  </w:style>
  <w:style w:type="character" w:customStyle="1" w:styleId="16">
    <w:name w:val="font61"/>
    <w:basedOn w:val="13"/>
    <w:uiPriority w:val="0"/>
    <w:rPr>
      <w:rFonts w:hint="default" w:ascii="Times New Roman" w:hAnsi="Times New Roman" w:eastAsia="楷体_GB2312" w:cs="Times New Roman"/>
      <w:sz w:val="32"/>
      <w:szCs w:val="24"/>
    </w:rPr>
  </w:style>
  <w:style w:type="character" w:customStyle="1" w:styleId="17">
    <w:name w:val="页眉 Char"/>
    <w:basedOn w:val="13"/>
    <w:link w:val="9"/>
    <w:locked/>
    <w:uiPriority w:val="0"/>
    <w:rPr>
      <w:rFonts w:hint="default" w:ascii="Times New Roman" w:hAnsi="Times New Roman" w:eastAsia="宋体" w:cs="Times New Roman"/>
      <w:sz w:val="18"/>
      <w:szCs w:val="18"/>
    </w:rPr>
  </w:style>
  <w:style w:type="character" w:customStyle="1" w:styleId="18">
    <w:name w:val="页脚 Char"/>
    <w:basedOn w:val="13"/>
    <w:link w:val="8"/>
    <w:locked/>
    <w:uiPriority w:val="0"/>
    <w:rPr>
      <w:rFonts w:hint="default" w:ascii="Times New Roman" w:hAnsi="Times New Roman" w:eastAsia="宋体" w:cs="Times New Roman"/>
      <w:sz w:val="18"/>
      <w:szCs w:val="18"/>
    </w:rPr>
  </w:style>
  <w:style w:type="character" w:customStyle="1" w:styleId="19">
    <w:name w:val="font21"/>
    <w:basedOn w:val="13"/>
    <w:uiPriority w:val="0"/>
    <w:rPr>
      <w:rFonts w:hint="default" w:ascii="Times New Roman" w:hAnsi="Times New Roman" w:eastAsia="楷体_GB2312" w:cs="Times New Roman"/>
      <w:sz w:val="30"/>
      <w:szCs w:val="24"/>
    </w:rPr>
  </w:style>
  <w:style w:type="character" w:customStyle="1" w:styleId="20">
    <w:name w:val="font71"/>
    <w:basedOn w:val="13"/>
    <w:uiPriority w:val="0"/>
    <w:rPr>
      <w:rFonts w:hint="default" w:ascii="Times New Roman" w:hAnsi="Times New Roman" w:eastAsia="楷体_GB2312" w:cs="Times New Roman"/>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WwW.YlmF.CoM</Company>
  <Pages>1</Pages>
  <Words>98</Words>
  <Characters>561</Characters>
  <Lines>4</Lines>
  <Paragraphs>1</Paragraphs>
  <TotalTime>2</TotalTime>
  <ScaleCrop>false</ScaleCrop>
  <LinksUpToDate>false</LinksUpToDate>
  <CharactersWithSpaces>658</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雨林木风</dc:creator>
  <cp:lastModifiedBy>~＇Silence＇＇</cp:lastModifiedBy>
  <dcterms:modified xsi:type="dcterms:W3CDTF">2023-10-18T07:27:11Z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B1A141629B984502A699DA5641770473_13</vt:lpwstr>
  </property>
</Properties>
</file>