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 w:val="0"/>
        <w:jc w:val="right"/>
        <w:rPr>
          <w:rFonts w:hint="eastAsia" w:ascii="楷体_GB2312" w:eastAsia="楷体_GB2312" w:cs="楷体_GB2312"/>
          <w:b/>
          <w:bCs w:val="0"/>
          <w:sz w:val="30"/>
          <w:szCs w:val="24"/>
          <w:lang w:val="en-US"/>
        </w:rPr>
      </w:pPr>
      <w:r>
        <w:rPr>
          <w:rFonts w:hint="eastAsia" w:ascii="楷体_GB2312" w:eastAsia="楷体_GB2312" w:cs="楷体_GB2312"/>
          <w:b/>
          <w:bCs w:val="0"/>
          <w:sz w:val="30"/>
          <w:szCs w:val="24"/>
          <w:lang w:eastAsia="zh-CN"/>
        </w:rPr>
        <w:t>统一社会信用代码</w:t>
      </w:r>
      <w:r>
        <w:rPr>
          <w:rFonts w:hint="eastAsia" w:ascii="楷体_GB2312" w:eastAsia="楷体_GB2312" w:cs="楷体_GB2312"/>
          <w:b/>
          <w:bCs w:val="0"/>
          <w:sz w:val="30"/>
          <w:szCs w:val="24"/>
          <w:lang w:val="en-US"/>
        </w:rPr>
        <w:t xml:space="preserve">   </w:t>
      </w:r>
    </w:p>
    <w:p>
      <w:pPr>
        <w:wordWrap w:val="0"/>
        <w:jc w:val="right"/>
        <w:rPr>
          <w:rFonts w:eastAsia="楷体_GB2312"/>
          <w:b/>
          <w:bCs/>
          <w:sz w:val="30"/>
          <w:szCs w:val="24"/>
          <w:lang w:val="en-US"/>
        </w:rPr>
      </w:pPr>
      <w:r>
        <w:rPr>
          <w:rFonts w:eastAsia="楷体_GB2312"/>
          <w:b/>
          <w:bCs/>
          <w:sz w:val="30"/>
          <w:szCs w:val="24"/>
          <w:lang w:val="en-US"/>
        </w:rPr>
        <w:t xml:space="preserve">   </w:t>
      </w:r>
      <w:r>
        <w:rPr>
          <w:rStyle w:val="18"/>
          <w:b/>
          <w:bCs/>
          <w:sz w:val="30"/>
          <w:szCs w:val="30"/>
          <w:lang w:val="en-US"/>
        </w:rPr>
        <w:t>12500222450515204Q</w:t>
      </w:r>
      <w:r>
        <w:rPr>
          <w:rFonts w:eastAsia="楷体_GB2312"/>
          <w:b/>
          <w:bCs/>
          <w:sz w:val="30"/>
          <w:szCs w:val="24"/>
          <w:lang w:val="en-US"/>
        </w:rPr>
        <w:t xml:space="preserve">   </w:t>
      </w:r>
    </w:p>
    <w:p>
      <w:pPr>
        <w:jc w:val="right"/>
        <w:rPr>
          <w:lang w:val="en-US"/>
        </w:rPr>
      </w:pPr>
    </w:p>
    <w:p>
      <w:pPr>
        <w:jc w:val="right"/>
        <w:rPr>
          <w:lang w:val="en-US"/>
        </w:rPr>
      </w:pPr>
    </w:p>
    <w:p>
      <w:pPr>
        <w:jc w:val="right"/>
        <w:rPr>
          <w:lang w:val="en-US"/>
        </w:rPr>
      </w:pPr>
    </w:p>
    <w:p>
      <w:pPr>
        <w:jc w:val="right"/>
        <w:rPr>
          <w:lang w:val="en-US"/>
        </w:rPr>
      </w:pPr>
    </w:p>
    <w:p>
      <w:pPr>
        <w:jc w:val="right"/>
        <w:rPr>
          <w:lang w:val="en-US"/>
        </w:rPr>
      </w:pPr>
    </w:p>
    <w:p>
      <w:pPr>
        <w:jc w:val="center"/>
        <w:rPr>
          <w:rFonts w:eastAsia="黑体"/>
          <w:b/>
          <w:bCs/>
          <w:spacing w:val="40"/>
          <w:sz w:val="52"/>
          <w:szCs w:val="24"/>
          <w:lang w:val="en-US"/>
        </w:rPr>
      </w:pPr>
      <w:r>
        <w:rPr>
          <w:rFonts w:hint="eastAsia" w:ascii="Times New Roman" w:hAnsi="宋体" w:eastAsia="黑体" w:cs="黑体"/>
          <w:b/>
          <w:bCs/>
          <w:spacing w:val="40"/>
          <w:sz w:val="52"/>
          <w:szCs w:val="24"/>
          <w:lang w:eastAsia="zh-CN"/>
        </w:rPr>
        <w:t>事业单位法人年度报告书</w:t>
      </w:r>
    </w:p>
    <w:p>
      <w:pPr>
        <w:jc w:val="center"/>
        <w:rPr>
          <w:rFonts w:eastAsia="黑体"/>
          <w:b/>
          <w:bCs/>
          <w:spacing w:val="30"/>
          <w:lang w:val="en-US"/>
        </w:rPr>
      </w:pPr>
    </w:p>
    <w:p>
      <w:pPr>
        <w:jc w:val="center"/>
        <w:rPr>
          <w:rFonts w:eastAsia="楷体_GB2312"/>
          <w:b/>
          <w:bCs/>
          <w:spacing w:val="30"/>
          <w:sz w:val="36"/>
          <w:szCs w:val="24"/>
          <w:lang w:val="en-US"/>
        </w:rPr>
      </w:pPr>
      <w:r>
        <w:rPr>
          <w:rFonts w:hint="eastAsia" w:ascii="Times New Roman" w:eastAsia="楷体_GB2312" w:cs="楷体_GB2312"/>
          <w:b/>
          <w:bCs/>
          <w:spacing w:val="30"/>
          <w:sz w:val="36"/>
          <w:szCs w:val="24"/>
          <w:lang w:eastAsia="zh-CN"/>
        </w:rPr>
        <w:t>（</w:t>
      </w:r>
      <w:r>
        <w:rPr>
          <w:rFonts w:eastAsia="楷体_GB2312"/>
          <w:b/>
          <w:bCs/>
          <w:spacing w:val="30"/>
          <w:sz w:val="36"/>
          <w:szCs w:val="24"/>
          <w:lang w:val="en-US"/>
        </w:rPr>
        <w:t xml:space="preserve">  </w:t>
      </w:r>
      <w:r>
        <w:rPr>
          <w:rStyle w:val="18"/>
          <w:b/>
          <w:bCs/>
          <w:sz w:val="30"/>
          <w:szCs w:val="30"/>
          <w:lang w:val="en-US"/>
        </w:rPr>
        <w:t>2017</w:t>
      </w:r>
      <w:r>
        <w:rPr>
          <w:rFonts w:eastAsia="楷体_GB2312"/>
          <w:b/>
          <w:bCs/>
          <w:spacing w:val="30"/>
          <w:sz w:val="36"/>
          <w:szCs w:val="24"/>
          <w:lang w:val="en-US"/>
        </w:rPr>
        <w:t xml:space="preserve">  </w:t>
      </w:r>
      <w:r>
        <w:rPr>
          <w:rFonts w:hint="eastAsia" w:ascii="Times New Roman" w:eastAsia="楷体_GB2312" w:cs="楷体_GB2312"/>
          <w:b/>
          <w:bCs/>
          <w:spacing w:val="30"/>
          <w:sz w:val="36"/>
          <w:szCs w:val="24"/>
          <w:lang w:eastAsia="zh-CN"/>
        </w:rPr>
        <w:t>年度）</w:t>
      </w:r>
    </w:p>
    <w:p>
      <w:pPr>
        <w:jc w:val="center"/>
        <w:rPr>
          <w:sz w:val="36"/>
          <w:szCs w:val="24"/>
          <w:lang w:val="en-US"/>
        </w:rPr>
      </w:pPr>
    </w:p>
    <w:p>
      <w:pPr>
        <w:jc w:val="center"/>
        <w:rPr>
          <w:sz w:val="36"/>
          <w:szCs w:val="24"/>
          <w:lang w:val="en-US"/>
        </w:rPr>
      </w:pPr>
    </w:p>
    <w:p>
      <w:pPr>
        <w:jc w:val="center"/>
        <w:rPr>
          <w:sz w:val="36"/>
          <w:szCs w:val="24"/>
          <w:lang w:val="en-US"/>
        </w:rPr>
      </w:pPr>
    </w:p>
    <w:p>
      <w:pPr>
        <w:jc w:val="center"/>
        <w:rPr>
          <w:sz w:val="36"/>
          <w:szCs w:val="24"/>
          <w:lang w:val="en-US"/>
        </w:rPr>
      </w:pPr>
    </w:p>
    <w:p>
      <w:pPr>
        <w:jc w:val="center"/>
        <w:rPr>
          <w:sz w:val="36"/>
          <w:szCs w:val="24"/>
          <w:lang w:val="en-US"/>
        </w:rPr>
      </w:pPr>
    </w:p>
    <w:p>
      <w:pPr>
        <w:jc w:val="center"/>
        <w:rPr>
          <w:sz w:val="36"/>
          <w:szCs w:val="24"/>
          <w:lang w:val="en-US"/>
        </w:rPr>
      </w:pPr>
    </w:p>
    <w:tbl>
      <w:tblPr>
        <w:tblStyle w:val="1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2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05" w:type="dxa"/>
            <w:shd w:val="clear"/>
            <w:vAlign w:val="bottom"/>
          </w:tcPr>
          <w:p>
            <w:pPr>
              <w:jc w:val="distribute"/>
            </w:pPr>
            <w:r>
              <w:rPr>
                <w:rStyle w:val="14"/>
                <w:b/>
                <w:bCs/>
                <w:sz w:val="36"/>
                <w:szCs w:val="24"/>
                <w:bdr w:val="none" w:color="auto" w:sz="0" w:space="0"/>
              </w:rPr>
              <w:t>单 位 名 称</w:t>
            </w:r>
          </w:p>
        </w:tc>
        <w:tc>
          <w:tcPr>
            <w:tcW w:w="529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vAlign w:val="bottom"/>
          </w:tcPr>
          <w:p>
            <w:pPr>
              <w:jc w:val="center"/>
              <w:rPr>
                <w:rFonts w:hint="eastAsia" w:ascii="楷体_GB2312" w:eastAsia="楷体_GB2312" w:cs="楷体_GB2312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Style w:val="16"/>
                <w:rFonts w:hint="eastAsia" w:ascii="楷体_GB2312" w:eastAsia="楷体_GB2312" w:cs="楷体_GB2312"/>
                <w:sz w:val="32"/>
                <w:szCs w:val="24"/>
                <w:bdr w:val="none" w:color="auto" w:sz="0" w:space="0"/>
                <w:lang w:val="en-US"/>
              </w:rPr>
              <w:t>重庆市綦江区郭扶中学</w:t>
            </w:r>
          </w:p>
        </w:tc>
      </w:tr>
    </w:tbl>
    <w:p>
      <w:pPr>
        <w:rPr>
          <w:rFonts w:hint="eastAsia" w:ascii="黑体" w:hAnsi="宋体" w:eastAsia="黑体" w:cs="黑体"/>
          <w:b/>
          <w:bCs/>
          <w:sz w:val="24"/>
          <w:szCs w:val="24"/>
          <w:u w:val="single"/>
          <w:lang w:val="en-US"/>
        </w:rPr>
      </w:pPr>
    </w:p>
    <w:tbl>
      <w:tblPr>
        <w:tblStyle w:val="1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52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65" w:type="dxa"/>
            <w:shd w:val="clear"/>
            <w:vAlign w:val="bottom"/>
          </w:tcPr>
          <w:p>
            <w:pPr>
              <w:jc w:val="distribute"/>
            </w:pPr>
            <w:r>
              <w:rPr>
                <w:rStyle w:val="14"/>
                <w:b/>
                <w:bCs/>
                <w:sz w:val="36"/>
                <w:szCs w:val="24"/>
                <w:bdr w:val="none" w:color="auto" w:sz="0" w:space="0"/>
              </w:rPr>
              <w:t>法</w:t>
            </w:r>
            <w:r>
              <w:rPr>
                <w:rStyle w:val="14"/>
                <w:b/>
                <w:bCs/>
                <w:spacing w:val="30"/>
                <w:sz w:val="36"/>
                <w:szCs w:val="24"/>
                <w:bdr w:val="none" w:color="auto" w:sz="0" w:space="0"/>
              </w:rPr>
              <w:t>定代表</w:t>
            </w:r>
            <w:r>
              <w:rPr>
                <w:rStyle w:val="14"/>
                <w:b/>
                <w:bCs/>
                <w:sz w:val="36"/>
                <w:szCs w:val="24"/>
                <w:bdr w:val="none" w:color="auto" w:sz="0" w:space="0"/>
              </w:rPr>
              <w:t>人</w:t>
            </w:r>
          </w:p>
        </w:tc>
        <w:tc>
          <w:tcPr>
            <w:tcW w:w="525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kern w:val="0"/>
                <w:sz w:val="20"/>
                <w:szCs w:val="20"/>
                <w:bdr w:val="none" w:color="auto" w:sz="0" w:space="0"/>
                <w:lang w:val="en-US"/>
              </w:rPr>
            </w:pPr>
          </w:p>
        </w:tc>
      </w:tr>
    </w:tbl>
    <w:p>
      <w:pPr>
        <w:ind w:left="0" w:firstLine="723" w:firstLineChars="300"/>
        <w:rPr>
          <w:rFonts w:hint="eastAsia" w:ascii="黑体" w:hAnsi="宋体" w:eastAsia="黑体" w:cs="黑体"/>
          <w:b/>
          <w:bCs/>
          <w:sz w:val="24"/>
          <w:szCs w:val="24"/>
          <w:u w:val="single"/>
          <w:lang w:val="en-US"/>
        </w:rPr>
      </w:pPr>
    </w:p>
    <w:p>
      <w:pPr>
        <w:jc w:val="center"/>
        <w:rPr>
          <w:rFonts w:hint="eastAsia" w:ascii="黑体" w:hAnsi="宋体" w:eastAsia="黑体" w:cs="黑体"/>
          <w:b/>
          <w:bCs/>
          <w:sz w:val="30"/>
          <w:szCs w:val="24"/>
          <w:u w:val="single"/>
          <w:lang w:val="en-US"/>
        </w:rPr>
      </w:pPr>
    </w:p>
    <w:p>
      <w:pPr>
        <w:jc w:val="center"/>
        <w:rPr>
          <w:rFonts w:hint="eastAsia" w:ascii="黑体" w:hAnsi="宋体" w:eastAsia="黑体" w:cs="黑体"/>
          <w:b/>
          <w:bCs/>
          <w:sz w:val="30"/>
          <w:szCs w:val="24"/>
          <w:u w:val="single"/>
          <w:lang w:val="en-US"/>
        </w:rPr>
      </w:pPr>
    </w:p>
    <w:p>
      <w:pPr>
        <w:jc w:val="center"/>
        <w:rPr>
          <w:u w:val="single"/>
          <w:lang w:val="en-US"/>
        </w:rPr>
      </w:pPr>
    </w:p>
    <w:p>
      <w:pPr>
        <w:jc w:val="center"/>
        <w:rPr>
          <w:rFonts w:eastAsia="楷体_GB2312"/>
          <w:b/>
          <w:bCs/>
          <w:sz w:val="32"/>
          <w:szCs w:val="24"/>
          <w:lang w:val="en-US"/>
        </w:rPr>
      </w:pPr>
      <w:r>
        <w:rPr>
          <w:rFonts w:hint="eastAsia" w:ascii="Times New Roman" w:eastAsia="楷体_GB2312" w:cs="楷体_GB2312"/>
          <w:b/>
          <w:bCs/>
          <w:sz w:val="32"/>
          <w:szCs w:val="24"/>
          <w:lang w:eastAsia="zh-CN"/>
        </w:rPr>
        <w:t>国家事业单位登记管理局制</w:t>
      </w:r>
    </w:p>
    <w:p>
      <w:pPr>
        <w:jc w:val="center"/>
        <w:rPr>
          <w:rFonts w:eastAsia="楷体_GB2312"/>
          <w:b/>
          <w:bCs/>
          <w:sz w:val="32"/>
          <w:szCs w:val="24"/>
          <w:lang w:val="en-US"/>
        </w:rPr>
      </w:pP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031"/>
        <w:gridCol w:w="1796"/>
        <w:gridCol w:w="1702"/>
        <w:gridCol w:w="2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56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《事业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单位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法人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证书》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登载</w:t>
            </w:r>
          </w:p>
          <w:p>
            <w:pPr>
              <w:jc w:val="center"/>
              <w:rPr>
                <w:rFonts w:eastAsia="楷体_GB2312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事项</w:t>
            </w:r>
          </w:p>
        </w:tc>
        <w:tc>
          <w:tcPr>
            <w:tcW w:w="20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594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320" w:lineRule="exact"/>
              <w:jc w:val="left"/>
              <w:rPr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Style w:val="19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重庆市綦江区郭扶中学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7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宗旨和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业务范围</w:t>
            </w:r>
          </w:p>
        </w:tc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Style w:val="19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实施初中义务教育，促进基础教育发展。 初中学历教育 （相关社会服务）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住</w:t>
            </w:r>
            <w: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  <w:t xml:space="preserve">   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所</w:t>
            </w:r>
          </w:p>
        </w:tc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</w:pPr>
            <w:r>
              <w:rPr>
                <w:rStyle w:val="19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重庆市綦江区郭扶镇交通路131号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法定代表人</w:t>
            </w:r>
          </w:p>
        </w:tc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</w:pPr>
            <w:r>
              <w:rPr>
                <w:rStyle w:val="19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黄月胜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开办资金</w:t>
            </w:r>
          </w:p>
        </w:tc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Style w:val="19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685</w:t>
            </w:r>
            <w:r>
              <w:rPr>
                <w:rStyle w:val="19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经费来源</w:t>
            </w:r>
          </w:p>
        </w:tc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left"/>
              <w:rPr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Style w:val="19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财政补助（全额拨款）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56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举办单位</w:t>
            </w:r>
          </w:p>
        </w:tc>
        <w:tc>
          <w:tcPr>
            <w:tcW w:w="5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left"/>
            </w:pPr>
            <w:r>
              <w:rPr>
                <w:rStyle w:val="19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重庆市綦江区教育委员会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eastAsia="楷体_GB2312"/>
                <w:b/>
                <w:bCs w:val="0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 w:val="0"/>
                <w:sz w:val="32"/>
                <w:szCs w:val="24"/>
                <w:bdr w:val="none" w:color="auto" w:sz="0" w:space="0"/>
              </w:rPr>
              <w:t>资产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eastAsia="楷体_GB2312"/>
                <w:b/>
                <w:bCs w:val="0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 w:val="0"/>
                <w:sz w:val="32"/>
                <w:szCs w:val="24"/>
                <w:bdr w:val="none" w:color="auto" w:sz="0" w:space="0"/>
              </w:rPr>
              <w:t>损益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eastAsia="楷体_GB2312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 w:val="0"/>
                <w:sz w:val="32"/>
                <w:szCs w:val="24"/>
                <w:bdr w:val="none" w:color="auto" w:sz="0" w:space="0"/>
              </w:rPr>
              <w:t>情况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center"/>
              <w:rPr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Style w:val="16"/>
                <w:rFonts w:hint="eastAsia" w:ascii="Times New Roman" w:eastAsia="楷体_GB2312" w:cs="楷体_GB2312"/>
                <w:sz w:val="32"/>
                <w:szCs w:val="24"/>
                <w:bdr w:val="none" w:color="auto" w:sz="0" w:space="0"/>
              </w:rPr>
              <w:t>净资产合计（所有者权益合计）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Style w:val="16"/>
                <w:rFonts w:hint="eastAsia" w:ascii="Times New Roman" w:eastAsia="楷体_GB2312" w:cs="楷体_GB2312"/>
                <w:sz w:val="32"/>
                <w:szCs w:val="24"/>
                <w:bdr w:val="none" w:color="auto" w:sz="0" w:space="0"/>
              </w:rPr>
              <w:t>年初数（万元）</w:t>
            </w:r>
          </w:p>
        </w:tc>
        <w:tc>
          <w:tcPr>
            <w:tcW w:w="4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jc w:val="center"/>
              <w:rPr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Style w:val="16"/>
                <w:rFonts w:hint="eastAsia" w:ascii="Times New Roman" w:eastAsia="楷体_GB2312" w:cs="楷体_GB2312"/>
                <w:sz w:val="32"/>
                <w:szCs w:val="24"/>
                <w:bdr w:val="none" w:color="auto" w:sz="0" w:space="0"/>
              </w:rPr>
              <w:t>年末数（万元）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Style w:val="16"/>
                <w:sz w:val="32"/>
                <w:szCs w:val="24"/>
                <w:bdr w:val="none" w:color="auto" w:sz="0" w:space="0"/>
                <w:lang w:val="en-US"/>
              </w:rPr>
              <w:t>1183</w:t>
            </w:r>
          </w:p>
        </w:tc>
        <w:tc>
          <w:tcPr>
            <w:tcW w:w="4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center"/>
            </w:pPr>
            <w:r>
              <w:rPr>
                <w:rStyle w:val="19"/>
                <w:sz w:val="32"/>
                <w:szCs w:val="32"/>
                <w:bdr w:val="none" w:color="auto" w:sz="0" w:space="0"/>
                <w:lang w:val="en-US"/>
              </w:rPr>
              <w:t>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eastAsia="楷体_GB2312" w:cs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网上名称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spacing w:line="0" w:lineRule="atLeast"/>
              <w:jc w:val="left"/>
              <w:rPr>
                <w:rFonts w:hint="eastAsia" w:ascii="楷体_GB2312" w:eastAsia="楷体_GB2312" w:cs="楷体_GB2312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  <w:t>重庆市綦江区郭扶中学.公益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楷体_GB2312" w:eastAsia="楷体_GB2312" w:cs="楷体_GB2312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从业人数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spacing w:line="0" w:lineRule="atLeast"/>
              <w:jc w:val="left"/>
              <w:rPr>
                <w:rFonts w:hint="eastAsia" w:ascii="楷体_GB2312" w:eastAsia="楷体_GB2312" w:cs="楷体_GB2312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Style w:val="16"/>
                <w:sz w:val="32"/>
                <w:szCs w:val="24"/>
                <w:bdr w:val="none" w:color="auto" w:sz="0" w:space="0"/>
                <w:lang w:val="en-US"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1" w:hRule="atLeast"/>
        </w:trPr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对《条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例》和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实施细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则有关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变更登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记规定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的执行</w:t>
            </w:r>
          </w:p>
          <w:p>
            <w:pPr>
              <w:jc w:val="center"/>
              <w:rPr>
                <w:rFonts w:eastAsia="楷体_GB2312"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情</w:t>
            </w:r>
            <w: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  <w:t xml:space="preserve"> 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况</w:t>
            </w:r>
          </w:p>
        </w:tc>
        <w:tc>
          <w:tcPr>
            <w:tcW w:w="79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spacing w:line="320" w:lineRule="exact"/>
              <w:rPr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Style w:val="19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4" w:hRule="atLeas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开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展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业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务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活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动</w:t>
            </w:r>
          </w:p>
          <w:p>
            <w:pPr>
              <w:jc w:val="center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情</w:t>
            </w:r>
          </w:p>
          <w:p>
            <w:pPr>
              <w:jc w:val="center"/>
              <w:rPr>
                <w:u w:val="single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况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</w:pPr>
            <w:r>
              <w:rPr>
                <w:rStyle w:val="19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>一年来，我校以区教委工作计划为准绳，围绕“健康尊严，张扬个性”的办学理念和突出重点──内涵建设，构建支点──队伍建设，打造亮点──特色教育，突破难点──整体质量提升的办学之路，教育教学工作管理有章可循，各项计划扎实开展，检查督促到位，教育教学秩序井然，教风正、学风浓，教育教学考核管理逐步向法制化、科学化、人性化、民主化方向迈进。全体教职工和谐进取、团结拼搏、创新争优，圆满完成了上级主管部门安排的目标任务，使学校得到持续、稳定、健康、协调的发展。1、努力加强德育队伍建设，继续深入开展关爱留守儿童活动和旗帜文化</w:t>
            </w:r>
            <w:r>
              <w:rPr>
                <w:rStyle w:val="19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 w:eastAsia="zh-CN"/>
              </w:rPr>
              <w:t>建</w:t>
            </w:r>
            <w:r>
              <w:rPr>
                <w:rStyle w:val="19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 xml:space="preserve">设，不断提高德育队伍的整体素质。2、加强校园文化建设，优化了育人环境。3、办好家长学校，增进家校联系，发挥“三结合”教育优势，实行家长进课堂，进食堂，进考场。4、严格落实教学常规，提高课堂教学效益。5、健全教研制度，积极鼓励教师参加培训，提升教师专业发展.6、继续落了安全工作“一岗双责”和党政同责，实施了安全工作AB局，全面落实了安全工作责任区，并分别与教委签订了责任书，层层落实了安全责任。7、学校认真执行义务教育阶段收费标准，坚持阳光收费，义务教育阶段执行0收费开学，并于醒目位置张贴公示，学年没有发现任何形式的乱收费现象。8、完成了均衡教育的验收。9、完成教室校门和值班室改造工程，完成了旧食堂改造工程，完成了教师宿舍维修工程。新的一年，我将带领行政领导班子进一步加强师德建设，突出全员育人观念；进一步抓住质量这条学校发展的生命线、生存线、发展线不放松，争取学校教育教学水平能够不断提高；办学条件上，继续增添以“善”文化为中心的校园文化建设，营造优美的校园环境、良好的育人氛围、一流的学校管理。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相关资质认可或执业许可证明文件及有效期</w:t>
            </w:r>
          </w:p>
        </w:tc>
        <w:tc>
          <w:tcPr>
            <w:tcW w:w="79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spacing w:line="320" w:lineRule="exact"/>
              <w:rPr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Style w:val="19"/>
                <w:rFonts w:hint="eastAsia" w:ascii="楷体_GB2312" w:eastAsia="楷体_GB2312" w:cs="楷体_GB2312"/>
                <w:sz w:val="28"/>
                <w:szCs w:val="24"/>
                <w:bdr w:val="none" w:color="auto" w:sz="0" w:space="0"/>
                <w:lang w:val="en-US"/>
              </w:rPr>
              <w:t xml:space="preserve">《事业单位法人证书》有效期自2016年10月12日至2021年10月12日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spacing w:line="0" w:lineRule="atLeast"/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绩</w:t>
            </w:r>
            <w: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</w:rPr>
              <w:t xml:space="preserve">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效</w:t>
            </w:r>
            <w: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</w:rPr>
              <w:t xml:space="preserve">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和受奖惩及诉讼投诉情</w:t>
            </w:r>
            <w: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  <w:t xml:space="preserve">   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况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</w:pPr>
            <w:r>
              <w:rPr>
                <w:rStyle w:val="19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/>
            <w:vAlign w:val="center"/>
          </w:tcPr>
          <w:p>
            <w:pPr>
              <w:spacing w:line="0" w:lineRule="atLeast"/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接受捐赠</w:t>
            </w:r>
          </w:p>
          <w:p>
            <w:pPr>
              <w:spacing w:line="0" w:lineRule="atLeast"/>
            </w:pP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资助及使用</w:t>
            </w:r>
            <w: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</w:rPr>
              <w:t xml:space="preserve">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情</w:t>
            </w:r>
            <w:r>
              <w:rPr>
                <w:rFonts w:eastAsia="楷体_GB2312"/>
                <w:b/>
                <w:bCs/>
                <w:sz w:val="32"/>
                <w:szCs w:val="24"/>
                <w:bdr w:val="none" w:color="auto" w:sz="0" w:space="0"/>
              </w:rPr>
              <w:t xml:space="preserve"> </w:t>
            </w:r>
            <w:r>
              <w:rPr>
                <w:rFonts w:hint="eastAsia" w:ascii="Times New Roman" w:eastAsia="楷体_GB2312" w:cs="楷体_GB2312"/>
                <w:b/>
                <w:bCs/>
                <w:sz w:val="32"/>
                <w:szCs w:val="24"/>
                <w:bdr w:val="none" w:color="auto" w:sz="0" w:space="0"/>
              </w:rPr>
              <w:t>况</w:t>
            </w:r>
          </w:p>
        </w:tc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/>
            <w:vAlign w:val="top"/>
          </w:tcPr>
          <w:p>
            <w:pPr>
              <w:jc w:val="left"/>
            </w:pPr>
            <w:r>
              <w:rPr>
                <w:rStyle w:val="19"/>
                <w:rFonts w:hint="eastAsia" w:ascii="楷体_GB2312" w:eastAsia="楷体_GB2312" w:cs="楷体_GB2312"/>
                <w:sz w:val="28"/>
                <w:szCs w:val="28"/>
                <w:bdr w:val="none" w:color="auto" w:sz="0" w:space="0"/>
                <w:lang w:val="en-US"/>
              </w:rPr>
              <w:t>无</w:t>
            </w:r>
          </w:p>
        </w:tc>
      </w:tr>
    </w:tbl>
    <w:p>
      <w:pPr>
        <w:jc w:val="left"/>
        <w:rPr>
          <w:rFonts w:hint="eastAsia" w:ascii="楷体_GB2312" w:eastAsia="楷体_GB2312" w:cs="楷体_GB2312"/>
          <w:b/>
          <w:bCs/>
          <w:sz w:val="28"/>
          <w:szCs w:val="28"/>
          <w:lang w:val="en-US"/>
        </w:rPr>
      </w:pPr>
      <w:r>
        <w:rPr>
          <w:rFonts w:hint="eastAsia" w:ascii="楷体_GB2312" w:eastAsia="楷体_GB2312" w:cs="楷体_GB2312"/>
          <w:b/>
          <w:bCs/>
          <w:sz w:val="28"/>
          <w:szCs w:val="28"/>
          <w:lang w:eastAsia="zh-CN"/>
        </w:rPr>
        <w:t xml:space="preserve">填表人： </w:t>
      </w:r>
      <w:r>
        <w:rPr>
          <w:rStyle w:val="16"/>
          <w:rFonts w:hint="eastAsia" w:ascii="楷体_GB2312" w:eastAsia="楷体_GB2312" w:cs="楷体_GB2312"/>
          <w:sz w:val="28"/>
          <w:szCs w:val="28"/>
          <w:lang w:val="en-US"/>
        </w:rPr>
        <w:t>杨晓童</w:t>
      </w:r>
      <w:r>
        <w:rPr>
          <w:rFonts w:hint="eastAsia" w:ascii="楷体_GB2312" w:eastAsia="楷体_GB2312" w:cs="楷体_GB2312"/>
          <w:b/>
          <w:bCs/>
          <w:sz w:val="28"/>
          <w:szCs w:val="28"/>
          <w:lang w:val="en-US"/>
        </w:rPr>
        <w:t xml:space="preserve">  </w:t>
      </w:r>
      <w:r>
        <w:rPr>
          <w:rFonts w:hint="eastAsia" w:ascii="楷体_GB2312" w:eastAsia="楷体_GB2312" w:cs="楷体_GB2312"/>
          <w:b/>
          <w:bCs/>
          <w:sz w:val="28"/>
          <w:szCs w:val="28"/>
          <w:lang w:eastAsia="zh-CN"/>
        </w:rPr>
        <w:t>联系电话：</w:t>
      </w:r>
      <w:r>
        <w:rPr>
          <w:rStyle w:val="16"/>
          <w:rFonts w:hint="eastAsia" w:ascii="楷体_GB2312" w:eastAsia="楷体_GB2312" w:cs="楷体_GB2312"/>
          <w:sz w:val="28"/>
          <w:szCs w:val="28"/>
          <w:lang w:val="en-US"/>
        </w:rPr>
        <w:t xml:space="preserve">18580120900  </w:t>
      </w:r>
      <w:r>
        <w:rPr>
          <w:rFonts w:hint="eastAsia" w:ascii="楷体_GB2312" w:eastAsia="楷体_GB2312" w:cs="楷体_GB2312"/>
          <w:b/>
          <w:bCs/>
          <w:sz w:val="28"/>
          <w:szCs w:val="28"/>
          <w:lang w:eastAsia="zh-CN"/>
        </w:rPr>
        <w:t>报送日期：</w:t>
      </w:r>
      <w:r>
        <w:rPr>
          <w:rStyle w:val="16"/>
          <w:rFonts w:hint="eastAsia" w:ascii="楷体_GB2312" w:eastAsia="楷体_GB2312" w:cs="楷体_GB2312"/>
          <w:b/>
          <w:bCs/>
          <w:sz w:val="28"/>
          <w:szCs w:val="28"/>
          <w:lang w:val="en-US"/>
        </w:rPr>
        <w:t>2018年03月06日</w:t>
      </w:r>
    </w:p>
    <w:sectPr>
      <w:pgSz w:w="11906" w:h="16838"/>
      <w:pgMar w:top="1440" w:right="1135" w:bottom="1440" w:left="1135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楷体_GB2312">
    <w:altName w:val="宋体"/>
    <w:panose1 w:val="02010609030101010101"/>
    <w:charset w:val="86"/>
    <w:family w:val="auto"/>
    <w:pitch w:val="fixed"/>
    <w:sig w:usb0="00000001" w:usb1="080E0000" w:usb2="00000010" w:usb3="00000000" w:csb0="00040000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auto"/>
    <w:pitch w:val="fixed"/>
    <w:sig w:usb0="00000001" w:usb1="080E0000" w:usb2="00000010" w:usb3="00000000" w:csb0="00040000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MjE0YTA1OWJlZjUyNmY4NTY2MDVjZjgzZWNmNGIifQ=="/>
  </w:docVars>
  <w:rsids>
    <w:rsidRoot w:val="00000000"/>
    <w:rsid w:val="67CB7F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7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lang w:val="en-US" w:eastAsia="zh-CN" w:bidi="ar"/>
    </w:rPr>
  </w:style>
  <w:style w:type="character" w:customStyle="1" w:styleId="14">
    <w:name w:val="font51"/>
    <w:basedOn w:val="13"/>
    <w:uiPriority w:val="0"/>
    <w:rPr>
      <w:rFonts w:hint="eastAsia" w:ascii="黑体" w:hAnsi="宋体" w:eastAsia="黑体" w:cs="黑体"/>
      <w:sz w:val="36"/>
      <w:szCs w:val="24"/>
    </w:rPr>
  </w:style>
  <w:style w:type="character" w:customStyle="1" w:styleId="15">
    <w:name w:val="页眉 Char"/>
    <w:basedOn w:val="13"/>
    <w:link w:val="9"/>
    <w:locked/>
    <w:uiPriority w:val="0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16">
    <w:name w:val="font61"/>
    <w:basedOn w:val="13"/>
    <w:uiPriority w:val="0"/>
    <w:rPr>
      <w:rFonts w:hint="default" w:ascii="Times New Roman" w:hAnsi="Times New Roman" w:eastAsia="楷体_GB2312" w:cs="Times New Roman"/>
      <w:sz w:val="32"/>
      <w:szCs w:val="24"/>
    </w:rPr>
  </w:style>
  <w:style w:type="character" w:customStyle="1" w:styleId="17">
    <w:name w:val="页脚 Char"/>
    <w:basedOn w:val="13"/>
    <w:link w:val="8"/>
    <w:locked/>
    <w:uiPriority w:val="0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18">
    <w:name w:val="font21"/>
    <w:basedOn w:val="13"/>
    <w:uiPriority w:val="0"/>
    <w:rPr>
      <w:rFonts w:hint="default" w:ascii="Times New Roman" w:hAnsi="Times New Roman" w:eastAsia="楷体_GB2312" w:cs="Times New Roman"/>
      <w:sz w:val="30"/>
      <w:szCs w:val="24"/>
    </w:rPr>
  </w:style>
  <w:style w:type="character" w:customStyle="1" w:styleId="19">
    <w:name w:val="font71"/>
    <w:basedOn w:val="13"/>
    <w:uiPriority w:val="0"/>
    <w:rPr>
      <w:rFonts w:hint="default" w:ascii="Times New Roman" w:hAnsi="Times New Roman" w:eastAsia="楷体_GB2312" w:cs="Times New Roman"/>
      <w:sz w:val="28"/>
      <w:szCs w:val="24"/>
    </w:rPr>
  </w:style>
  <w:style w:type="character" w:customStyle="1" w:styleId="20">
    <w:name w:val="hps"/>
    <w:basedOn w:val="1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WwW.YlmF.CoM</Company>
  <Pages>1</Pages>
  <Words>98</Words>
  <Characters>561</Characters>
  <Lines>4</Lines>
  <Paragraphs>1</Paragraphs>
  <TotalTime>1</TotalTime>
  <ScaleCrop>false</ScaleCrop>
  <LinksUpToDate>false</LinksUpToDate>
  <CharactersWithSpaces>658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1899-12-29T16:00:00Z</dcterms:created>
  <dc:creator>雨林木风</dc:creator>
  <cp:lastModifiedBy>李科</cp:lastModifiedBy>
  <dcterms:modified xsi:type="dcterms:W3CDTF">2022-11-08T09:20:50Z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D88D3BC45C564BFE84C40E6193CA613F</vt:lpwstr>
  </property>
</Properties>
</file>