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篆塘府〔202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重庆市綦江区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</w:rPr>
        <w:t>篆塘镇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关于印发《篆塘镇推进打通消防“生命通道”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攻坚行动方案》的通知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both"/>
        <w:textAlignment w:val="auto"/>
        <w:rPr>
          <w:rFonts w:hint="default" w:ascii="Times New Roman" w:hAnsi="Times New Roman" w:eastAsia="方正小标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5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各村（社区），各板块，有关单位：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按照《重庆市綦江区消防安全委员会关于印发綦江区推进打通消防“生命通道”攻坚行动方案的通知》（綦消安发〔2024〕4号）要求，经镇政府领导同意，在全镇开展推进打通消防“生命通道”攻坚行动，特制定本方案，请认真贯彻落实，杜绝火灾事故发生，持续营造全镇安全稳定的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5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重庆市綦江区篆塘镇人民政府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 xml:space="preserve">                              2024年5月21日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textAlignment w:val="auto"/>
        <w:rPr>
          <w:rFonts w:hint="eastAsia" w:eastAsia="方正仿宋_GBK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（此件公开发布）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eastAsia="zh-CN"/>
        </w:rPr>
        <w:t>篆塘镇推进打通消防“生命通道”攻坚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eastAsia="zh-CN"/>
        </w:rPr>
        <w:t>行动方案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为进一步推进全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打通“生命通道”行动，按照国务院安委办《消防安全治本攻坚三年行动方案（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2024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—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2026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年）》和国家消防救援局《打通消防“生命通道”推进工作方案》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以及《重庆市綦江区消防安全委员会关于印发綦江区推进打通消防“生命通道”攻坚行动方案的通知》（綦消安发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4号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文件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要求，结合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本镇实际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特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制定打通消防“生命通道”推进工作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方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案。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一、总体目标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认真贯彻习近平总书记关于消防安全重要论述，深入落实治本攻坚三年行动方案安排，坚持人民至上、生命至上，坚持问题导向、底线思维，利用两年时间，坚决整治占用、堵塞、封闭疏散通道、安全出口的问题隐患，坚决拆除人员密集场所门窗设置影响逃生和灭火救援的铁栅栏、铁丝网等障碍物，坚决清理妨碍消防车通行的障碍物，进一步建立健全从根本上消除事故隐患、从根本上解决问题的制度机制、责任链条和防控体系，全力守护“生命通道”畅通，切实保障人民群众生命财产安全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二、整治范围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（一）占用、堵塞消防车通道、消防救援场地。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（二）占用、堵塞、封闭建筑（场所）内部疏散通道、安全出口，竖向管井堆放杂物、防火封堵破坏，敞开式外廊堆放可燃杂物。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（三）人员密集场所门窗设置影响逃生和灭火救援的障碍物。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三、重点任务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（一）开展滚动排查。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．针对消防车通道。按照綦江区人民政府办公室《消防车道综合治理工作实施方案》，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各村（社区）要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充分发动用好基层网格力量，立即组织开展消防车通道全面清理排查工作，进一步掌握长期占用、堵塞消防车通道的重点小区、重点路段、重点区域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．针对建筑（场所）内部疏散通道。按照“条块结合”的原则，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镇平安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法治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板块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应急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消防岗将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组织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人员全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面开展自查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，并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发动基层网格力量、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村（社区）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开展全面排查。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2024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年 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月底前，完成餐饮场所、公共娱乐、宾馆饭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等消防场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所排查；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2024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 xml:space="preserve">年 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月底前，完成学校、医院、养老机构等特殊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敏感场所排查；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2025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年 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月底前，完成家庭作坊、经营性自建房等“九小场所”排查。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．针对人员密集场所门窗设置的影响逃生和灭火救援的障碍物。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各村（社区）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各板块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要组织开展全面排查，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建立台账，并报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平安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法治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板块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应急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消防岗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汇总。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2024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年 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月底前完成上述排查。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．实施常态化滚动排查。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各村（社区）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板块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要建立“生命通道”滚动排查机制，对占堵消防车通道、人员密集场所违规设置影响逃生和灭火救援的障碍物等突出问题，常态化开展排查，动态更新问题清单、做到闭环管控。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（二）实施综合治理。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．完善消防车道标识管理。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各村（社区）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2024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年 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月底前对辖区消防车通道、消防救援场地进行标识化规范管理，设置和完善相关禁停标线、禁停网格线、路面警示标志、警示牌、管辖分界标识，新建建筑物按照“三同时”原则提前进行规划设置。对已设置为消防车通道标识化管理区的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抓紧进行规范，对应设未设的限期进行设置，督促管理责任单位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强化日常巡查和问题督促整改工作，杜绝出现标志标线缺失、网格线大小和线宽不一、使用易脱落的油漆涂料、相关警示提示文字内容和大小不一等设置不规范的情况。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．深化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拆窗破网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”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工作。对人员密集场所违规设置的影响逃生和灭火救援的障碍物，依法予以拆除。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各村（社区）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板块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要对照排查台账，督促指导单位（场所）主动拆除，并健全完善隐患问题抄告、移送机制；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平安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法治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板块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应急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消防岗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要组织对违规设置的户外广告招牌、主、次干道两侧建筑临街面超出建筑物墙体设置的防护网开展集中整治，逐一对账销号；对拒不拆除的，采取行政、经济、法律、舆论等手段，实施综合整治。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2024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年 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月底前，餐饮场所、公共娱乐、宾馆饭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等大众消费场所，要整治见底；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2024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年 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12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月底前，学校、医院、养老机构等特殊敏感场所，以及多业态经营场所，要整治见底；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2025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年 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月底前，家庭作坊、经营性自建房等“九小场所”，要整治见底。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7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．加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  <w:t>大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>联合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  <w:t>执法整治强度。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>镇各板块要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  <w:t>紧盯占堵消防车通道严重小区、路段、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区域，在夜间车辆占堵问题突出的集中时段，加密检查频次；对严管整治对象，“一点一策、一路一策”，纳入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级挂牌督办、限期整改，做到“治理一处、巩固一处、销号一处”。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各村（社区）对辖区内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违法停车占堵消防车通道、反复违规设置铁栅栏、防护网的，要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上报镇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平安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法治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板块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应急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消防岗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，由镇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平安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法治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板块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应急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消防岗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联合相关板块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依法纳入消防安全失信行为，实施联合惩戒；构成犯罪的，依法移送有关部门追究刑事责任。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（三）深化宣传曝光。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8．加强知识宣传。通过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社社响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广播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平台，广泛宣传打通消防“生命通道”的重要意义，将消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防“生命通道”安全管理知识融入消防宣传“五进”工作，发动社区、志愿者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和网格员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等基层力量进门入户宣传消防知识，引导广大群众共同维护消防“生命通道”安全畅通。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9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．强化警示教育。制作火灾典型案例专题片，动员基层力量上门做好群众工作，讲清利害关系和法律责任，开展代入式、情景式警示教育，推动以案示警、以案为戒、以案促改。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各村（社区）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对隐患特别突出、违法行为特别严重的，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要及时上报镇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平安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法治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板块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应急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消防岗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，由镇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平安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法治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板块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应急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消防岗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召开隐患整改现场警示会、约谈会，督促落实整治责任和措施，形成强大整治声势。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．加大曝光力度。广泛发动居民群众举报身边涉及消防“生命通道”的隐患问题和违法行为，完善核查奖励制度，形成全民参与的浓厚氛围。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（四）加强长效监管。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．加强消防“生命通道”常态监管。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平安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法治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板块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应急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消防岗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联合相关板块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将消防车通道标识、标线、标牌管理纳入建设项目验收范畴，督促物业服务企业落实物业管理区域内的消防车通道管理责任。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平安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法治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板块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应急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消防岗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要按职责对道路上违法停车、擅自堆放物品、未经批准建设各种建（构）筑物等占堵消防车通道和消防救援场地的违法行为加强监管整治。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结合日常检查加大对占用、堵塞、封闭疏散通道、安全出口、消防车通道等行为的查处力度。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四、时间安排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（一）部署推进阶段（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2024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 xml:space="preserve">年 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4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 xml:space="preserve">月 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30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日前）。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各村（社区）和各板块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结合实际制定本地区、本行业、本系统推进打通消防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生命通道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”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方案或细化措施，明确职责分工，及时进行部署推进。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（二）排查整治阶段（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2025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 xml:space="preserve">年 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11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月底前）。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各村（社区）和各板块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组织本地区、本行业、本系统开展自查，建立问题清单，分类制定整改计划，科学确定整治目标、整改时限，有序推进整治攻坚。充分发动基层网格力量和物业服务企业等参与排查，并做好排查人员业务培训指导，确保各项任务落地见效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（三）巩固提升阶段（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2025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 xml:space="preserve">年 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12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月底前）。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各村（社区）和各板块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坚持边整治、边调研、边总结，对存在的普遍性、系统性问题进行梳理研究，加强全链条、全过程管控，健全完善确保消防“生命通道”畅通的长效机制。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五、工作要求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（一）加强组织领导。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各村（社区）和各板块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要提高政治站位，加强对推进消防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生命通道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”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整治工作的组织领导，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平安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法治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板块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应急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消防岗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依托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镇政府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成立工作专班，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镇政府相关板块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责任人为专班成员，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专班办公室设置在镇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平安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法治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板块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应急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消防岗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进行日常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办公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。各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村（社区）和各板块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要加强统筹协调和组织实施，形成整治合力。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（二）坚持统筹推进。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各村（社区）和各板块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要将推进打通消防“生命通道”工作与消防安全治本攻坚三年行动等重点任务统筹结合、同步推进。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（三）全面压实责任。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各村（社区）和各板块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要将打通消防“生命通道”纳入本级督查检查范畴，对推进打通消防“生命通道”工作不力导致发生较大及以上亡人火灾事故的，依法依规依纪严肃追责问责。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mYTM4ZGVlMjZhYzhmNjE3NmNmZjRkNTcyZDk5MmIifQ=="/>
  </w:docVars>
  <w:rsids>
    <w:rsidRoot w:val="0C2F65B4"/>
    <w:rsid w:val="04736449"/>
    <w:rsid w:val="07D17702"/>
    <w:rsid w:val="08DB6DCC"/>
    <w:rsid w:val="09295DA2"/>
    <w:rsid w:val="0C2F65B4"/>
    <w:rsid w:val="0DC358A8"/>
    <w:rsid w:val="140D61BF"/>
    <w:rsid w:val="164E5CC0"/>
    <w:rsid w:val="1F3412A6"/>
    <w:rsid w:val="3158721B"/>
    <w:rsid w:val="32D47557"/>
    <w:rsid w:val="35090A0F"/>
    <w:rsid w:val="3C6C383B"/>
    <w:rsid w:val="3CDD2E4C"/>
    <w:rsid w:val="3F14626F"/>
    <w:rsid w:val="42003FB6"/>
    <w:rsid w:val="43301218"/>
    <w:rsid w:val="448D4306"/>
    <w:rsid w:val="48FA0BC7"/>
    <w:rsid w:val="49AE62D2"/>
    <w:rsid w:val="49BA14F3"/>
    <w:rsid w:val="51483D96"/>
    <w:rsid w:val="55F4753C"/>
    <w:rsid w:val="58BE69E6"/>
    <w:rsid w:val="5D7008CB"/>
    <w:rsid w:val="69CD4DFD"/>
    <w:rsid w:val="6B433229"/>
    <w:rsid w:val="6F2F4EE5"/>
    <w:rsid w:val="72705E65"/>
    <w:rsid w:val="75401629"/>
    <w:rsid w:val="75CB2A9C"/>
    <w:rsid w:val="7C667EB2"/>
    <w:rsid w:val="7DA9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Calibri" w:hAnsi="Calibri"/>
      <w:kern w:val="0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/>
      <w:sz w:val="24"/>
      <w:szCs w:val="24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3136</Words>
  <Characters>3192</Characters>
  <Lines>0</Lines>
  <Paragraphs>0</Paragraphs>
  <TotalTime>10</TotalTime>
  <ScaleCrop>false</ScaleCrop>
  <LinksUpToDate>false</LinksUpToDate>
  <CharactersWithSpaces>3235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2024-05-20T08:06:00Z</dcterms:created>
  <dc:creator>Administrator</dc:creator>
  <cp:lastModifiedBy>Administrator</cp:lastModifiedBy>
  <cp:lastPrinted>2024-05-28T02:39:00Z</cp:lastPrinted>
  <dcterms:modified xsi:type="dcterms:W3CDTF">2024-05-31T06:33:28Z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A6F2994F55D1457B880C7EE4601D068A_11</vt:lpwstr>
  </property>
</Properties>
</file>