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中峰府发〔202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重庆市綦江区中峰镇人民政府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印发《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br w:type="textWrapping"/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动物疫病综合防控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各</w:t>
      </w:r>
      <w:r>
        <w:rPr>
          <w:rFonts w:hint="default" w:ascii="Times New Roman" w:hAnsi="Times New Roman" w:cs="Times New Roman"/>
          <w:szCs w:val="32"/>
          <w:lang w:eastAsia="zh-CN"/>
        </w:rPr>
        <w:t>村（</w:t>
      </w:r>
      <w:r>
        <w:rPr>
          <w:rFonts w:hint="default" w:ascii="Times New Roman" w:hAnsi="Times New Roman" w:cs="Times New Roman"/>
          <w:szCs w:val="32"/>
          <w:lang w:val="en-US" w:eastAsia="zh-CN"/>
        </w:rPr>
        <w:t>居</w:t>
      </w:r>
      <w:r>
        <w:rPr>
          <w:rFonts w:hint="default" w:ascii="Times New Roman" w:hAnsi="Times New Roman" w:cs="Times New Roman"/>
          <w:szCs w:val="32"/>
          <w:lang w:eastAsia="zh-CN"/>
        </w:rPr>
        <w:t>）</w:t>
      </w:r>
      <w:r>
        <w:rPr>
          <w:rFonts w:hint="default" w:ascii="Times New Roman" w:hAnsi="Times New Roman" w:cs="Times New Roman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为切实做好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我镇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季动物疫病综合防控工作，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有效预防、控制重大动物疫病及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人畜共患传染病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保障畜牧业健康发展和公共卫生安全，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制定了《重庆市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中峰镇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季动物疫病综合防控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方案》，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经镇政府研究同意，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綦江区中峰镇人民政府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lang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綦江区中峰镇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季动物疫病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6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综合防控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实施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根据《中华人民共和国动物防疫法》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《重庆市202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eastAsia="zh-CN"/>
        </w:rPr>
        <w:t>年秋季动物疫病综合防控行动方案》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重庆市綦江区动物疫病强制免疫实施方案（2023-2025年）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等要求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，结合当前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我</w:t>
      </w:r>
      <w:r>
        <w:rPr>
          <w:rFonts w:hint="default" w:ascii="Times New Roman" w:hAnsi="Times New Roman" w:cs="Times New Roman"/>
          <w:bCs/>
          <w:color w:val="auto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动物疫情形势和生产流通状况，特制定本方案。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一、指导思想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深入落实习近平总书记关于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三农</w:t>
      </w:r>
      <w:r>
        <w:rPr>
          <w:rFonts w:hint="eastAsia" w:ascii="Times New Roman" w:hAnsi="Times New Roman" w:cs="Times New Roman"/>
          <w:bCs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工作的重要论述，全面落实中央农村工作会议、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全国农业农村厅局长会议和市委农村工作会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议、市农业农村委主任会议精神，严格按照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保供固安全、振兴畅循环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工作定位，坚持人病兽防、关口前移，预防为主、应免尽免的原则，集中力量抓好非洲猪瘟、口蹄疫、小反刍兽疫等重大动物疫病以及高致病性禽流感、狂犬病、牛羊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两病</w:t>
      </w:r>
      <w:r>
        <w:rPr>
          <w:rFonts w:hint="eastAsia" w:ascii="Times New Roman" w:hAnsi="Times New Roman" w:cs="Times New Roman"/>
          <w:color w:val="000000"/>
          <w:sz w:val="31"/>
          <w:szCs w:val="31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1"/>
          <w:szCs w:val="31"/>
        </w:rPr>
        <w:t>等人畜共患病防控工作，保障畜牧业发展安全、畜产品质量安全、社会公共卫生安全和生态环境安全。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强制免疫目标。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高致病性禽流感、口蹄疫、小反刍兽疫等强制免疫病种的应免畜禽免疫密度达到100%，免疫抗体合格率达到70%以上。狂犬病应免犬免疫密度达到100%。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（二）疫情普查目标。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畜禽养殖场户动物疫病的普查面达到100%；对普查发现的动物疫病规范处置率达到100%。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（三）消毒目标。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畜禽圈舍消毒面达到100%，畜禽驱虫指导面达到100%。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（四）防疫监管目标。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畜禽养殖场户监督检查面达到100%，发现违法违规行为处理率达到100%。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（五）动物疫病监测目标。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按照《綦江区2024年动物疫病监测计划》要求，按时、按量、保质开展动物疫病监测工作。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>按区秋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防行动时间统一定为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2024年9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日—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月2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cs="Times New Roman"/>
          <w:szCs w:val="32"/>
        </w:rPr>
        <w:t>坚持常年防疫与季节防疫相结合，在有效抓好常年防疫工作基础上，按照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动物防疫工作地方政府负总责，生产经营者承担主体责任，相关部门各负其责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的要求，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集中抓好以下5个方面工作。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（一）抓好大宣传大排查大清洗大消毒。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充分利用短信、微信、广播、电视、流动宣传车、发放宣传资料、张贴宣传标语等形式，</w:t>
      </w:r>
      <w:r>
        <w:rPr>
          <w:rFonts w:hint="default" w:ascii="Times New Roman" w:hAnsi="Times New Roman" w:cs="Times New Roman"/>
          <w:szCs w:val="32"/>
        </w:rPr>
        <w:t>，进村入社、逐场逐户宣传非洲猪瘟、口蹄疫、高致病性禽流感、小反刍兽疫、牛羊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两病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等动物疫病防控知识以及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先打后补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相关政策，不断增强养殖场户防疫主体责任意识，确保各项防控措施落实到位。要充分发挥非洲猪瘟防控工作</w:t>
      </w:r>
      <w:r>
        <w:rPr>
          <w:rFonts w:hint="eastAsia" w:ascii="Times New Roman" w:hAnsi="Times New Roman" w:cs="Times New Roman"/>
          <w:szCs w:val="32"/>
          <w:lang w:eastAsia="zh-CN"/>
        </w:rPr>
        <w:t>“</w:t>
      </w:r>
      <w:r>
        <w:rPr>
          <w:rFonts w:hint="default" w:ascii="Times New Roman" w:hAnsi="Times New Roman" w:cs="Times New Roman"/>
          <w:szCs w:val="32"/>
        </w:rPr>
        <w:t>专班专人</w:t>
      </w:r>
      <w:r>
        <w:rPr>
          <w:rFonts w:hint="eastAsia" w:ascii="Times New Roman" w:hAnsi="Times New Roman" w:cs="Times New Roman"/>
          <w:szCs w:val="32"/>
          <w:lang w:eastAsia="zh-CN"/>
        </w:rPr>
        <w:t>”</w:t>
      </w:r>
      <w:r>
        <w:rPr>
          <w:rFonts w:hint="default" w:ascii="Times New Roman" w:hAnsi="Times New Roman" w:cs="Times New Roman"/>
          <w:szCs w:val="32"/>
        </w:rPr>
        <w:t>作用，采取走访问询、查看照片或视频等非进场入户方式，集中开展动物疫情大排查。要动态更新畜禽档案、生猪户口，准确掌握畜禽养殖情况。排查时发现重大动物疫病的，要依法依规进行处置和上报。要督促养殖、屠宰、无害化处理等环节的生产经营者做好日常消毒工作，加大消毒频次，扩大消毒范围，做到养殖、屠宰、流通等重点场所、重点区域全覆盖，有效降低面源污染。各街镇要统一建立散养户消毒台账，指导规模场自行建立消毒台账，并详细记录消毒药品种和浓度、消毒时间、消毒范围、消毒面积等信息。</w:t>
      </w:r>
      <w:r>
        <w:rPr>
          <w:rFonts w:hint="default" w:ascii="Times New Roman" w:hAnsi="Times New Roman" w:cs="Times New Roman"/>
          <w:szCs w:val="32"/>
          <w:lang w:eastAsia="zh-CN"/>
        </w:rPr>
        <w:t>春</w:t>
      </w:r>
      <w:r>
        <w:rPr>
          <w:rFonts w:hint="default" w:ascii="Times New Roman" w:hAnsi="Times New Roman" w:cs="Times New Roman"/>
          <w:szCs w:val="32"/>
        </w:rPr>
        <w:t>防工作期间，要集中开展一次大清洗大消毒工作。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（二）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抓好动物分类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强制免疫。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重庆市纳入强制免疫病种有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高致病性禽流感、口蹄疫、小反刍兽疫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犬只狂犬病。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高致病性禽流感：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对所有鸡、水禽（鸭、鹅）、人工饲养的鹌鹑、鸽子等禽类，进行H5和H7亚型高致病性禽流感免疫。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口蹄疫：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对所有猪、牛、羊、骆驼、鹿进行O型口蹄疫免疫，对所有奶牛和种公牛进行A型口蹄疫免疫。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小反刍兽疫：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对所有未免疫的（包括新引进的）、免疫期超过3年的羊只进行免疫。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犬只狂犬病：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对辖区内所有犬只进行免疫，同时做好登记工作，做到不漏一只。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高致病性猪蓝耳病和猪瘟：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指导养殖场户根据本场疫病流行状况自行开展免疫。强制免疫实行分类管理，对大型养殖场（含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先打后补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养殖场）实行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督促免疫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；对中小型养殖场实行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指导免疫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对散养户，鼓励其在基层兽医的指导下自行开展免疫，确无自行免疫能力的可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代行免疫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（注意事项见附件）。同时，做好畜禽标识佩戴、农村散养户《动物免疫证明》填发和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镇农业服务中心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《防疫档案》建立等工作。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（三）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抓好动物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防疫监管。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对所有养殖场户集中开展一轮全面监督检查。对散养户，由包片兽医严格落实责任片区监管巡查。对畜禽养殖场，由挂牌兽医按照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卫生评估、风险分级、量化监督、痕迹管理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实施精细化监管巡查。督促养殖业主落实强制免疫、养殖档案建立、定期消毒、动物调运备案、调入动物落地隔离观察、调出动物申报检疫、疫情报告、病死畜禽无害化处理等法定义务和主体责任。要加强规模化畜禽场和种畜禽场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两场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监管，监督健全生物安全体系，严格落实引入畜禽隔离观察和监测制度，严格进出车辆、人员、物品管控和消毒，强化灭蚊灭蝇灭鼠、禁止使用餐厨剩余物喂猪，病死畜禽规范无害化处理等生物安全措施，严密防范疫病传入传播。严肃查处非法调运、不报告疫情、不建立防疫制度、不落实防疫措施、不接受防疫监督、不如实提供防疫档案资料等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（四）积极推进兽医社会化服务体系建设。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加快推进兽医社会化服务体系建设，按照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政府购买服务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模式鼓励各类合法市场主体组建动物防疫服务队、合作社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动物医院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等多种形式的服务机构，规范整合乡村兽医、村级防疫员等资源，向养殖场户提供高质量的免疫、消毒、诊疗、用药等专业化兽医卫生服务，有效推进动物防疫工作的落实。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（五）深化落实兽医工作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三项制度</w:t>
      </w:r>
      <w:r>
        <w:rPr>
          <w:rFonts w:hint="eastAsia" w:ascii="Times New Roman" w:hAnsi="Times New Roman" w:eastAsia="方正楷体_GBK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坚持问题导向，目标导向，继续深入推行兽医工作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三项制度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督促动物饲养场落实动物疫病自行检测制度，依法查处不履行动物疫病自行检测主体责任的饲养场。严格执行基于监（检）测和风险评估报告的产地检疫制度，并在检疫证明中备注报告编号，倒逼动物疫病自行检测制度落实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加强监测结果评价和结果运用，对免疫抗体不合格畜禽及时补免，对病原学阳性畜禽规范处置。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（一）强化责任落实。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村社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要提高认识，把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摆在当前工作的重要位置，不断完善动物防疫工作责任管理体系，强化政府属地责任、部门属事责任和生产经营者防疫主体责任。要加强领导、周密部署、细化目标、分解任务、落实措施、制定方案，明确包片兽医，明确畜禽养殖场挂牌兽医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全力确保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防工作顺利开展。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）强化保障工作。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确保强制免疫经费（包括疫苗采购费用,以及器械耗材、培训、劳务、人员防护、免疫效果监测评价、免疫副反应处置等经费）及时足额落实到位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提前将防疫工作所需疫苗、消毒剂、试剂、器械耗材、人员防护用品等物资准备到位，按规定发放，规范使用。通过视频教学、推送学习资料等方式，对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基层兽医人员加强技术培训，提高防疫操作技能；病死猪无害化处理补助审核等政策，防范廉政风险。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）强化生物安全。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必须把生物安全放在第一位，严格遵循能不进则不进、能不接触则不接触的原则，严格按规范做好防护，严密防范因操作不当造成动物疫病传播甚至感染人，兽医人员在开展走访问询、监督巡查、宣传指导等工作时，避免与养殖业主及其他人员近距离接触、交谈；在开展入户免疫时，必须全程戴口罩、穿防护服和雨靴，进出严格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）强化行为规范。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规范疫苗运输、储存和使用，建立发放、领用记录，避免出现因疫苗保管不当而影响免疫效果。规范免疫行为，做到真苗、真打、真有效，防止不打针、打假针、减量注射造成免疫失败。规范消毒，防止消毒不彻底，造成疫病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）强化督促检查。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镇农业服务中心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加强督查检查，随时跟踪进度和信息填报等情况，对进度迟缓、弄虚作假和工作不到位的，立即督促整改。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农业农村委对各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街镇秋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防行动开展情况进行</w:t>
      </w:r>
      <w:r>
        <w:rPr>
          <w:rFonts w:hint="default" w:ascii="Times New Roman" w:hAnsi="Times New Roman" w:cs="Times New Roman"/>
          <w:bCs/>
          <w:sz w:val="32"/>
          <w:szCs w:val="32"/>
          <w:lang w:val="en-US" w:eastAsia="zh-CN"/>
        </w:rPr>
        <w:t>指导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检查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对安排部署不及时、防控措施落实不到位、防疫效果不达标的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街镇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将予以通报。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（</w:t>
      </w:r>
      <w:r>
        <w:rPr>
          <w:rFonts w:hint="default" w:ascii="Times New Roman" w:hAnsi="Times New Roman" w:eastAsia="方正楷体_GBK" w:cs="Times New Roman"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楷体_GBK" w:cs="Times New Roman"/>
          <w:bCs/>
          <w:sz w:val="32"/>
          <w:szCs w:val="32"/>
        </w:rPr>
        <w:t>）强化信息管理。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各村居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要及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时建立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《畜禽养殖场（散养户）动物防疫档案》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落实专人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收集、统计、报送信息，防疫信息均统一通过重庆动物卫生监督指挥调度平台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动物防疫监管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系统</w:t>
      </w:r>
      <w:r>
        <w:rPr>
          <w:rFonts w:hint="eastAsia" w:ascii="Times New Roman" w:hAnsi="Times New Roman" w:cs="Times New Roman"/>
          <w:bCs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每天实时报送，严禁在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秋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防工作结束后集中填报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防止出现网络平台统计免疫进度明显滞后于实际免疫进度的情况。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tbl>
      <w:tblPr>
        <w:tblStyle w:val="12"/>
        <w:tblW w:w="23120" w:type="dxa"/>
        <w:tblInd w:w="-9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33"/>
        <w:gridCol w:w="1250"/>
        <w:gridCol w:w="850"/>
        <w:gridCol w:w="2901"/>
        <w:gridCol w:w="3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中峰镇2024年动物重大疫病防控（秋季）防疫员包片情况明细表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防疫员姓名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包片村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驻村兽医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社数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曹章伟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白峰大社：(院子)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中峰大社：(街上)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龙山大社：（大沟、中坪、龙井坪、长杆烟）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新瓦房、小龙洞、新房子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碾子湾、印子山、谷子坪、青卜塘、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曹章斌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新庄大社：（灵应岩、长五间、新庄社）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板桥大社：（新屋基、福殿坝）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向鱼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关口、大塆、三角塘、桐梗子、瓦房、笔架山、柿子树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备注：11个大社括号内为（大社)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7380"/>
        </w:tabs>
        <w:kinsoku/>
        <w:overflowPunct/>
        <w:topLinePunct w:val="0"/>
        <w:autoSpaceDE/>
        <w:bidi w:val="0"/>
        <w:spacing w:line="240" w:lineRule="auto"/>
        <w:ind w:firstLine="240" w:firstLineChars="100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DejaVu Sans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Noto Serif CJK JP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zQKKhHAIAACs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0CioRwCAAAr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ZjAxMDQyYjUyYWI5YTNlYjNiZjJlNTY4NzY0YTcifQ=="/>
  </w:docVars>
  <w:rsids>
    <w:rsidRoot w:val="2B6E414B"/>
    <w:rsid w:val="00A031D0"/>
    <w:rsid w:val="00EB60B2"/>
    <w:rsid w:val="013D4B60"/>
    <w:rsid w:val="01AC5842"/>
    <w:rsid w:val="0200793B"/>
    <w:rsid w:val="02184C85"/>
    <w:rsid w:val="022D6613"/>
    <w:rsid w:val="036B7036"/>
    <w:rsid w:val="038F71C9"/>
    <w:rsid w:val="03912F41"/>
    <w:rsid w:val="040F1BAA"/>
    <w:rsid w:val="0455001D"/>
    <w:rsid w:val="04B4715B"/>
    <w:rsid w:val="051536FE"/>
    <w:rsid w:val="05873942"/>
    <w:rsid w:val="06026D61"/>
    <w:rsid w:val="060F2843"/>
    <w:rsid w:val="064D1207"/>
    <w:rsid w:val="06884F6E"/>
    <w:rsid w:val="07504818"/>
    <w:rsid w:val="079A613C"/>
    <w:rsid w:val="07EF46DA"/>
    <w:rsid w:val="07F13FAE"/>
    <w:rsid w:val="080C528C"/>
    <w:rsid w:val="0B163D2C"/>
    <w:rsid w:val="0B811BCC"/>
    <w:rsid w:val="0BB41AAC"/>
    <w:rsid w:val="0BD06371"/>
    <w:rsid w:val="0C2F779B"/>
    <w:rsid w:val="0C5C34A0"/>
    <w:rsid w:val="0E6A2D0C"/>
    <w:rsid w:val="0F990F5E"/>
    <w:rsid w:val="0FBA67B4"/>
    <w:rsid w:val="1025428C"/>
    <w:rsid w:val="10294501"/>
    <w:rsid w:val="106018D4"/>
    <w:rsid w:val="10C14420"/>
    <w:rsid w:val="10D64689"/>
    <w:rsid w:val="12C51A96"/>
    <w:rsid w:val="13180F89"/>
    <w:rsid w:val="13BD568C"/>
    <w:rsid w:val="13D06617"/>
    <w:rsid w:val="13F747FD"/>
    <w:rsid w:val="14381F39"/>
    <w:rsid w:val="14445DAD"/>
    <w:rsid w:val="144D4670"/>
    <w:rsid w:val="15323E58"/>
    <w:rsid w:val="15625CDA"/>
    <w:rsid w:val="1666200B"/>
    <w:rsid w:val="16932752"/>
    <w:rsid w:val="16D400DB"/>
    <w:rsid w:val="17C34F36"/>
    <w:rsid w:val="18694035"/>
    <w:rsid w:val="18A31A7B"/>
    <w:rsid w:val="1944126C"/>
    <w:rsid w:val="19630A84"/>
    <w:rsid w:val="198C1D89"/>
    <w:rsid w:val="19CC6629"/>
    <w:rsid w:val="1AA56CA7"/>
    <w:rsid w:val="1B590390"/>
    <w:rsid w:val="1B701236"/>
    <w:rsid w:val="1B8A223B"/>
    <w:rsid w:val="1BB83309"/>
    <w:rsid w:val="1C0F0A4F"/>
    <w:rsid w:val="1C8149C1"/>
    <w:rsid w:val="1DBB70E5"/>
    <w:rsid w:val="20320ECE"/>
    <w:rsid w:val="20B16579"/>
    <w:rsid w:val="21415B4F"/>
    <w:rsid w:val="21D05779"/>
    <w:rsid w:val="22646422"/>
    <w:rsid w:val="228F4698"/>
    <w:rsid w:val="229B279E"/>
    <w:rsid w:val="22C6544D"/>
    <w:rsid w:val="238E2BA1"/>
    <w:rsid w:val="23CD191B"/>
    <w:rsid w:val="23F23130"/>
    <w:rsid w:val="24207C9D"/>
    <w:rsid w:val="24B12189"/>
    <w:rsid w:val="24B71C84"/>
    <w:rsid w:val="258305E4"/>
    <w:rsid w:val="26123616"/>
    <w:rsid w:val="263E440B"/>
    <w:rsid w:val="271B0BF0"/>
    <w:rsid w:val="273B3960"/>
    <w:rsid w:val="2778394C"/>
    <w:rsid w:val="27A532E1"/>
    <w:rsid w:val="2A0E67EA"/>
    <w:rsid w:val="2AEA2DB3"/>
    <w:rsid w:val="2B5C5333"/>
    <w:rsid w:val="2B6E414B"/>
    <w:rsid w:val="2BA54018"/>
    <w:rsid w:val="2C645F85"/>
    <w:rsid w:val="2CD755B9"/>
    <w:rsid w:val="2D35408E"/>
    <w:rsid w:val="2DA27167"/>
    <w:rsid w:val="2DB46AB3"/>
    <w:rsid w:val="2E291E44"/>
    <w:rsid w:val="2E580034"/>
    <w:rsid w:val="2EBA6F40"/>
    <w:rsid w:val="2EC712B9"/>
    <w:rsid w:val="2F476B45"/>
    <w:rsid w:val="30847806"/>
    <w:rsid w:val="30B4039B"/>
    <w:rsid w:val="313172E3"/>
    <w:rsid w:val="32847649"/>
    <w:rsid w:val="33567D7D"/>
    <w:rsid w:val="33CC574C"/>
    <w:rsid w:val="358B77AA"/>
    <w:rsid w:val="35B31528"/>
    <w:rsid w:val="35CA5748"/>
    <w:rsid w:val="36D668E1"/>
    <w:rsid w:val="370451FC"/>
    <w:rsid w:val="372704E2"/>
    <w:rsid w:val="37FA215C"/>
    <w:rsid w:val="38404012"/>
    <w:rsid w:val="388D2FD0"/>
    <w:rsid w:val="39BB0A1F"/>
    <w:rsid w:val="39F41558"/>
    <w:rsid w:val="3A24739F"/>
    <w:rsid w:val="3A3E27D3"/>
    <w:rsid w:val="3B39736A"/>
    <w:rsid w:val="3BF5780A"/>
    <w:rsid w:val="3D3208F6"/>
    <w:rsid w:val="3DB97739"/>
    <w:rsid w:val="3DD27E02"/>
    <w:rsid w:val="3E03620E"/>
    <w:rsid w:val="3E8310FD"/>
    <w:rsid w:val="3E8D1F7B"/>
    <w:rsid w:val="3F696545"/>
    <w:rsid w:val="3FFA24FD"/>
    <w:rsid w:val="405C10D4"/>
    <w:rsid w:val="41B07D19"/>
    <w:rsid w:val="420E6F2F"/>
    <w:rsid w:val="430408AC"/>
    <w:rsid w:val="44AD6ED3"/>
    <w:rsid w:val="450576FA"/>
    <w:rsid w:val="45B61DB8"/>
    <w:rsid w:val="46586B78"/>
    <w:rsid w:val="46A71700"/>
    <w:rsid w:val="46D5626E"/>
    <w:rsid w:val="47BC195F"/>
    <w:rsid w:val="489C31D4"/>
    <w:rsid w:val="4B375749"/>
    <w:rsid w:val="4BA44202"/>
    <w:rsid w:val="4C20442F"/>
    <w:rsid w:val="4C771B75"/>
    <w:rsid w:val="4D9C02B4"/>
    <w:rsid w:val="4DAD1CF2"/>
    <w:rsid w:val="4DBA440F"/>
    <w:rsid w:val="4E395334"/>
    <w:rsid w:val="4EA01857"/>
    <w:rsid w:val="4F4B17C3"/>
    <w:rsid w:val="503E3772"/>
    <w:rsid w:val="50970A38"/>
    <w:rsid w:val="50B413F1"/>
    <w:rsid w:val="50F11EF6"/>
    <w:rsid w:val="529671F9"/>
    <w:rsid w:val="52E55A8A"/>
    <w:rsid w:val="550C37A2"/>
    <w:rsid w:val="556667C0"/>
    <w:rsid w:val="55B451CF"/>
    <w:rsid w:val="55EE4920"/>
    <w:rsid w:val="578B65EE"/>
    <w:rsid w:val="580556F8"/>
    <w:rsid w:val="58782EFD"/>
    <w:rsid w:val="59D93E6F"/>
    <w:rsid w:val="5A673875"/>
    <w:rsid w:val="5B3E6680"/>
    <w:rsid w:val="5C78796F"/>
    <w:rsid w:val="5C8F2B29"/>
    <w:rsid w:val="5CCE7ABC"/>
    <w:rsid w:val="5D57480D"/>
    <w:rsid w:val="5D6A50D8"/>
    <w:rsid w:val="5D900CE9"/>
    <w:rsid w:val="5DB1138B"/>
    <w:rsid w:val="5DE0241A"/>
    <w:rsid w:val="5E033269"/>
    <w:rsid w:val="5FA71B2D"/>
    <w:rsid w:val="5FD72BFF"/>
    <w:rsid w:val="5FF617BA"/>
    <w:rsid w:val="614C3178"/>
    <w:rsid w:val="61BB01E9"/>
    <w:rsid w:val="627D5CDF"/>
    <w:rsid w:val="636B48BC"/>
    <w:rsid w:val="63AB23D8"/>
    <w:rsid w:val="64520C61"/>
    <w:rsid w:val="648D5F82"/>
    <w:rsid w:val="64B8202D"/>
    <w:rsid w:val="653B0CAC"/>
    <w:rsid w:val="65A17F37"/>
    <w:rsid w:val="66467A52"/>
    <w:rsid w:val="66642311"/>
    <w:rsid w:val="670A5668"/>
    <w:rsid w:val="67B0620F"/>
    <w:rsid w:val="6922313D"/>
    <w:rsid w:val="6AC77B6B"/>
    <w:rsid w:val="6C0C7D01"/>
    <w:rsid w:val="6C5E0930"/>
    <w:rsid w:val="6CAE4CE7"/>
    <w:rsid w:val="6CD1625C"/>
    <w:rsid w:val="6FCF744E"/>
    <w:rsid w:val="70B30B1E"/>
    <w:rsid w:val="719C15B2"/>
    <w:rsid w:val="71E02FD7"/>
    <w:rsid w:val="7209659F"/>
    <w:rsid w:val="747E3179"/>
    <w:rsid w:val="74D326E8"/>
    <w:rsid w:val="75AE7B06"/>
    <w:rsid w:val="765329B3"/>
    <w:rsid w:val="76830F93"/>
    <w:rsid w:val="76DF266D"/>
    <w:rsid w:val="77562F8B"/>
    <w:rsid w:val="78116533"/>
    <w:rsid w:val="78FB7506"/>
    <w:rsid w:val="79330A4E"/>
    <w:rsid w:val="7BEB1AB4"/>
    <w:rsid w:val="7C06069C"/>
    <w:rsid w:val="7C3E119D"/>
    <w:rsid w:val="7CCF6F3E"/>
    <w:rsid w:val="7D957F29"/>
    <w:rsid w:val="7ECB34D7"/>
    <w:rsid w:val="7FD82F4B"/>
    <w:rsid w:val="FAC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5"/>
    <w:basedOn w:val="1"/>
    <w:next w:val="1"/>
    <w:semiHidden/>
    <w:qFormat/>
    <w:uiPriority w:val="99"/>
    <w:pPr>
      <w:keepNext w:val="0"/>
      <w:keepLines w:val="0"/>
      <w:widowControl w:val="0"/>
      <w:suppressLineNumbers w:val="0"/>
      <w:autoSpaceDE w:val="0"/>
      <w:autoSpaceDN w:val="0"/>
      <w:ind w:left="1680" w:leftChars="800"/>
      <w:jc w:val="left"/>
    </w:pPr>
    <w:rPr>
      <w:rFonts w:hint="default" w:ascii="方正仿宋_GBK" w:hAnsi="方正仿宋_GBK" w:eastAsia="方正仿宋_GBK" w:cs="方正仿宋_GBK"/>
      <w:kern w:val="0"/>
      <w:sz w:val="22"/>
      <w:szCs w:val="22"/>
      <w:lang w:val="en-US" w:eastAsia="zh-CN" w:bidi="ar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99"/>
    <w:rPr>
      <w:rFonts w:cs="Times New Roman"/>
    </w:rPr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paragraph" w:customStyle="1" w:styleId="18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19">
    <w:name w:val="默认"/>
    <w:qFormat/>
    <w:uiPriority w:val="0"/>
    <w:rPr>
      <w:rFonts w:ascii="Arial Unicode MS" w:hAnsi="Arial Unicode MS" w:eastAsia="Helvetica Neue" w:cs="Arial Unicode MS"/>
      <w:color w:val="000000"/>
      <w:sz w:val="22"/>
      <w:szCs w:val="22"/>
      <w:lang w:val="zh-CN" w:eastAsia="zh-CN" w:bidi="ar-SA"/>
    </w:rPr>
  </w:style>
  <w:style w:type="paragraph" w:customStyle="1" w:styleId="20">
    <w:name w:val="索引 51"/>
    <w:basedOn w:val="1"/>
    <w:next w:val="1"/>
    <w:qFormat/>
    <w:uiPriority w:val="0"/>
    <w:pPr>
      <w:ind w:left="1680"/>
    </w:pPr>
  </w:style>
  <w:style w:type="paragraph" w:customStyle="1" w:styleId="21">
    <w:name w:val="_Style 2"/>
    <w:basedOn w:val="1"/>
    <w:qFormat/>
    <w:uiPriority w:val="0"/>
    <w:rPr>
      <w:rFonts w:eastAsia="方正仿宋_GBK"/>
      <w:sz w:val="3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semiHidden/>
    <w:qFormat/>
    <w:uiPriority w:val="0"/>
  </w:style>
  <w:style w:type="paragraph" w:customStyle="1" w:styleId="2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3549</Words>
  <Characters>3627</Characters>
  <Lines>0</Lines>
  <Paragraphs>0</Paragraphs>
  <TotalTime>7</TotalTime>
  <ScaleCrop>false</ScaleCrop>
  <LinksUpToDate>false</LinksUpToDate>
  <CharactersWithSpaces>3683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2021-11-10T14:16:00Z</dcterms:created>
  <dc:creator>彭一峻</dc:creator>
  <cp:lastModifiedBy>guest</cp:lastModifiedBy>
  <cp:lastPrinted>2024-09-09T15:36:00Z</cp:lastPrinted>
  <dcterms:modified xsi:type="dcterms:W3CDTF">2024-09-19T09:39:38Z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82CF71B3B92140B9BE58548607D36594_13</vt:lpwstr>
  </property>
</Properties>
</file>