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mc:AlternateContent>
        <mc:Choice Requires="wpsCustomData">
          <wpsCustomData:docfieldStart id="0" docfieldname="Content" hidden="0" print="1" readonly="0" index="1"/>
        </mc:Choice>
      </mc:AlternateContent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重庆市綦江区人民政府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通惠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街道办事处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年政府信息公开工作年度报告</w:t>
      </w:r>
    </w:p>
    <w:p w14:paraId="69A17D1C">
      <w:pPr>
        <w:spacing w:line="600" w:lineRule="exact"/>
        <w:ind w:firstLine="632" w:firstLineChars="200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 w14:paraId="431D0C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总体情况</w:t>
      </w:r>
    </w:p>
    <w:p w14:paraId="07DC8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根据《政府信息公开条例》规定（以下简称《条例》）和《政府信息公开工作年度报告编制指南（2025版）》以及《重庆市綦江区人民政府办公室关于做好202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年政府信息公开工作年度报告编制工作的通知》要求编制本报告。</w:t>
      </w:r>
    </w:p>
    <w:p w14:paraId="606A3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eastAsia" w:eastAsia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本报告分为六个部分，由总体情况，主动公开政府信息情况，收到和处理政府信息公开申请情况，政府信息公开行政复议、行政诉讼情况，存在的主要问题及改进情况，其他需要报告的事项等六部分组成。所列数据统计期限为202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年1月1日起至202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年12月31日止。如对本报告有任何疑问、意见，请与重庆市綦江区通惠街道办事处综合指挥室联系（地址：重庆市綦江区通惠街道新兴社区登瀛大道5号，联系电话：023-48882700）</w:t>
      </w:r>
      <w:r>
        <w:rPr>
          <w:rFonts w:hint="eastAsia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FA61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eastAsia="方正仿宋_GBK"/>
          <w:color w:val="FF0000"/>
          <w:szCs w:val="32"/>
          <w:lang w:val="en-US" w:eastAsia="zh-CN"/>
        </w:rPr>
      </w:pPr>
      <w:r>
        <w:rPr>
          <w:rFonts w:hint="eastAsia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1.主动公开</w:t>
      </w:r>
      <w:r>
        <w:rPr>
          <w:rFonts w:hint="eastAsia"/>
          <w:b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情况。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街道严格落实主动公开要求，围绕重大项目建设、财政预决算、公共文化服务、社会事业等重点领域，依法及时公开规划计划、人事任免、招考录用等法定内容，全年累计通过政府门户网站、政务新媒体等渠道主动公开政府信息236条，切实提升政府工作的透明度。</w:t>
      </w:r>
    </w:p>
    <w:p w14:paraId="397B48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eastAsia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2.依申请公开</w:t>
      </w:r>
      <w:r>
        <w:rPr>
          <w:rFonts w:hint="eastAsia"/>
          <w:b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情况。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2025年，街道共收到政府信息公开申请2件，均已严格按照法定时限和程序予以答复，答复率100%，有效保障申请人依法获取政府信息的权利。</w:t>
      </w:r>
    </w:p>
    <w:p w14:paraId="7D07AB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eastAsia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3.政府信息管理</w:t>
      </w:r>
      <w:r>
        <w:rPr>
          <w:rFonts w:hint="eastAsia"/>
          <w:b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情况。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街道持续健全政府信息全流程管理制度。一方面，严控信息源头，在发文环节即明确公开属性，严格执行公开属性源头认定与动态调整机制，从制度源头保障“应公开尽公开”。另一方面，强化过程管理，及时完</w:t>
      </w:r>
      <w:bookmarkStart w:id="0" w:name="_GoBack"/>
      <w:bookmarkEnd w:id="0"/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成政府信息的集中公开与动态更新，同步修订完善信息发布审核、保密审查等内部管理规范，确保所有政府信息发布准确、合规，切实维护政府信息发布的严肃性与权威性。</w:t>
      </w:r>
    </w:p>
    <w:p w14:paraId="59DB3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eastAsia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4.政府信息公开平台建设</w:t>
      </w:r>
      <w:r>
        <w:rPr>
          <w:rFonts w:hint="eastAsia"/>
          <w:b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情况。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街道着力构建线上线下协同的公开平台体系。一方面，加强线上平台建设，以政府门户网站、街道微信公众号为主要载体，及时发布各类政务信息并常态化展示每周重点工作动态。另一方面，完善线下公开阵地，依托街道政务公开专区、电子显示屏、政务公开栏等实体平台，积极开展政策宣传与解读工作，推动政务信息向基层延伸、贴近群众生活，切实方便居民通过多形式、多渠道获取政府信息。</w:t>
      </w:r>
    </w:p>
    <w:p w14:paraId="24DA5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hint="default" w:eastAsia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5.监督保障</w:t>
      </w:r>
      <w:r>
        <w:rPr>
          <w:rFonts w:hint="eastAsia"/>
          <w:b/>
          <w:bCs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情况</w:t>
      </w:r>
      <w:r>
        <w:rPr>
          <w:rFonts w:hint="eastAsia"/>
          <w:b/>
          <w:bCs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2025年，街道进一步健全常态化监督督促机制。一是通过主动跟踪政务公开数字化平台监测提示，督促各相关板块落实公开责任；二是及时做好动态信息、行政处罚、行政许可等内容的上报与更新；三是同步对外公布监督电话，主动接受社会公众监督，持续提升政务公开工作的规范性和公信力。</w:t>
      </w:r>
    </w:p>
    <w:p w14:paraId="3445F0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18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3481B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3ACA5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第二十条第（一）项</w:t>
            </w:r>
          </w:p>
        </w:tc>
      </w:tr>
      <w:tr w14:paraId="52591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FE0F8E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9DB0D4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本年制发件数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D0A4B2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本年废止件数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F943F0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现行有效件数</w:t>
            </w:r>
          </w:p>
        </w:tc>
      </w:tr>
      <w:tr w14:paraId="5D6F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C39FA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规章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734D9D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1DC86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32"/>
                <w:lang w:val="en-US" w:eastAsia="zh-CN" w:bidi="ar-SA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BE3436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79396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DE8AAF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行政规范性文件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2E840"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67F810"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EC62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0"/>
                <w:szCs w:val="20"/>
                <w:lang w:val="en-US" w:eastAsia="zh-CN"/>
              </w:rPr>
              <w:t>1</w:t>
            </w:r>
          </w:p>
        </w:tc>
      </w:tr>
      <w:tr w14:paraId="5450D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026BC9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第二十条第（五）项</w:t>
            </w:r>
          </w:p>
        </w:tc>
      </w:tr>
      <w:tr w14:paraId="63251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5A2233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FC29E8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 w14:paraId="1B844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36B46E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2D1EC9">
            <w:pPr>
              <w:widowControl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cs="Calibri" w:eastAsiaTheme="minorEastAsia"/>
                <w:kern w:val="0"/>
                <w:sz w:val="21"/>
                <w:szCs w:val="21"/>
                <w:lang w:bidi="ar"/>
              </w:rPr>
              <w:t> </w:t>
            </w:r>
            <w:r>
              <w:rPr>
                <w:rFonts w:hint="eastAsia" w:cs="Calibri" w:eastAsiaTheme="minorEastAsia"/>
                <w:kern w:val="0"/>
                <w:sz w:val="21"/>
                <w:szCs w:val="21"/>
                <w:lang w:val="en-US" w:eastAsia="zh-CN" w:bidi="ar"/>
              </w:rPr>
              <w:t xml:space="preserve"> 147</w:t>
            </w:r>
          </w:p>
        </w:tc>
      </w:tr>
      <w:tr w14:paraId="66DCE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F9BDE8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第二十条第（六）项</w:t>
            </w:r>
          </w:p>
        </w:tc>
      </w:tr>
      <w:tr w14:paraId="53696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9F46CF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0F7C09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本年处理决定数量</w:t>
            </w:r>
          </w:p>
        </w:tc>
      </w:tr>
      <w:tr w14:paraId="05BC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99C90D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4DB80E">
            <w:pPr>
              <w:widowControl/>
              <w:ind w:firstLine="196" w:firstLineChars="1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66</w:t>
            </w:r>
          </w:p>
        </w:tc>
      </w:tr>
      <w:tr w14:paraId="499A5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AA660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EB2A04">
            <w:pPr>
              <w:widowControl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　</w:t>
            </w:r>
            <w:r>
              <w:rPr>
                <w:rFonts w:hint="eastAsia" w:eastAsia="宋体" w:cs="宋体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26D17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80815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第二十条第（八）项</w:t>
            </w:r>
          </w:p>
        </w:tc>
      </w:tr>
      <w:tr w14:paraId="638A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E0BB9B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1F512F">
            <w:pPr>
              <w:widowControl/>
              <w:jc w:val="center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本年收费金额（单位：万元）</w:t>
            </w:r>
          </w:p>
        </w:tc>
      </w:tr>
      <w:tr w14:paraId="0D2D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F74F5B">
            <w:pPr>
              <w:widowControl/>
              <w:jc w:val="left"/>
            </w:pPr>
            <w:r>
              <w:rPr>
                <w:rFonts w:hint="eastAsia" w:eastAsia="宋体" w:cs="宋体"/>
                <w:kern w:val="0"/>
                <w:sz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BA1F94">
            <w:pPr>
              <w:ind w:firstLine="196" w:firstLineChars="100"/>
              <w:rPr>
                <w:rFonts w:hint="eastAsia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0</w:t>
            </w:r>
          </w:p>
        </w:tc>
      </w:tr>
    </w:tbl>
    <w:p w14:paraId="09984BB9">
      <w:pPr>
        <w:spacing w:line="600" w:lineRule="exact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18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21"/>
        <w:gridCol w:w="688"/>
        <w:gridCol w:w="688"/>
        <w:gridCol w:w="688"/>
        <w:gridCol w:w="688"/>
        <w:gridCol w:w="688"/>
        <w:gridCol w:w="688"/>
        <w:gridCol w:w="689"/>
      </w:tblGrid>
      <w:tr w14:paraId="13D7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7633A2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E56A5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 w14:paraId="0EDBE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05D4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A837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6D361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30E339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1015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99AF8A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220B90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765BD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 w14:paraId="4D9D1C2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240F5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 w14:paraId="10DF036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EBBA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406A2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3D072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6F6C0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9A0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8A588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87DA0B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90E7CB">
            <w:pPr>
              <w:widowControl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28F62C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5FEA6D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55D04B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260AE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73AEFC5C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2</w:t>
            </w:r>
          </w:p>
        </w:tc>
      </w:tr>
      <w:tr w14:paraId="4B0E0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3CBB39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015FC63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30B8C7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6DE1D9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3F386C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ACD739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E32B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5401F55D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62BB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518D23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E78C4B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15D8B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BBCC7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B89B5F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03FC7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6141D6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310813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</w:tcPr>
          <w:p w14:paraId="51AC4E68">
            <w:pPr>
              <w:widowControl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2</w:t>
            </w:r>
          </w:p>
        </w:tc>
      </w:tr>
      <w:tr w14:paraId="07BA0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857BD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F32355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eastAsia="楷体" w:cs="楷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（区分处理的，只计这一情形，不计其他情形）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9A1AFC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51453DC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C0FB9D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BDDBB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19B944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A6083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32"/>
                <w:lang w:val="en-US" w:eastAsia="zh-CN" w:bidi="ar-SA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584B3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  <w:sz w:val="32"/>
                <w:lang w:val="en-US" w:eastAsia="zh-CN" w:bidi="ar-SA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6060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36ECF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F74D232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6058809F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.属于国家秘密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F8E8E0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CDFFF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B10FDB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6FAD30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3354B5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88A963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EEFD84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60EFD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BF713F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59CB1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1DB9D881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.其他法律行政法规禁止公开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716B5A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ECB78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E2C0BA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36707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F9AF87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95116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74742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10290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BE5EF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D09F4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13CD36D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.危及“三安全一稳定”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E008C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5CF77A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12F98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30AC9F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DA451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E6B566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2992A40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1E20E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D55F72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4A710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B5858A0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.保护第三方合法权益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353B3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E797EB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96784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9EE74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DF7E83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4B9A6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768D4B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47AB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9F65D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A409C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29624C44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.属于三类内部事务信息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BB522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401083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93DCE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940D8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E84919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270A45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8FD6D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6E93E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7CF114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163E56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5409CF3C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.属于四类过程性信息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CCFA87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95EA9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1B3C1BD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7819A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818288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4417B7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E0B7DE6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4D49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8FF7F7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7BFE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06324A43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.属于行政执法案卷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9E915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066E4A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3DE0A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E0B80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4349D8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CD6A55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EC6342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2FD9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EEDFF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435814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789CC74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.属于行政查询事项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A969BC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89BE03">
            <w:pPr>
              <w:widowControl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30D592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6AB13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AEE3EC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5A67CF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B8275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29CC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013A18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EB8FF7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4DE9811D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.本机关不掌握相关政府信息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AF0FB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48A2A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54E4C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56A0B3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68B3A6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E8E5C4F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259712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6B9B9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2B0ACE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877CDDA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357BD622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.没有现成信息需要另行制作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935BE5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52EB19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55798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2C052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B4176A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3710A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D3207DA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65A2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EE75C8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AC207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3608F4BA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.补正后申请内容仍不明确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F6C013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D82D03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83FFC5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092777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6A8356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55161D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6CBD9C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26FCD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0C4A70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6A21CB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404AB44D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.信访举报投诉类申请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A9AA0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1DC33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662D96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A9F88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2F3AF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4A09E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A4DF7A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2100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72FBAC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AC9910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5AC641E3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B88929F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7360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F0E61D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A040B5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034F6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DC2B7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7BBCCF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2CF5A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70AC9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94B43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1463CFD1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.要求提供公开出版物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5AB5394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DA659A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879576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EA3AF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9177F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A8BE19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B1CD397">
            <w:pPr>
              <w:widowControl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0470C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30CDB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8F0EFB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</w:tcPr>
          <w:p w14:paraId="0C2408AE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.无正当理由大量反复申请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07E28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78F01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09C452C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6154A6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C963F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0DF720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653BE0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04763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FDF12CA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963EA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67543F0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.要求行政机关确认或重新出具已获取信息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F7A1E5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E10AF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5D0226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618C95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D9857B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8F530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32"/>
                <w:lang w:val="en-US" w:eastAsia="zh-CN" w:bidi="ar-SA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752685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lang w:val="en-US" w:eastAsia="zh-CN" w:bidi="ar-SA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1375C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B327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ABB390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C3F2C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.申请人无正当理由逾期不补正、行政机关不再处理其政府信息公开申请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2B9A20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765491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1023C9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8FC68D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D7F42DA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5CE30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32"/>
                <w:lang w:val="en-US" w:eastAsia="zh-CN" w:bidi="ar-SA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68E9F1">
            <w:pPr>
              <w:widowControl/>
              <w:jc w:val="center"/>
              <w:rPr>
                <w:rFonts w:ascii="Times New Roman" w:hAnsi="Times New Roman" w:eastAsia="方正仿宋_GBK" w:cs="Times New Roman"/>
                <w:color w:val="auto"/>
                <w:kern w:val="2"/>
                <w:sz w:val="32"/>
                <w:lang w:val="en-US" w:eastAsia="zh-CN" w:bidi="ar-SA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3DC2C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47FC771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F882263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C9C38F">
            <w:pPr>
              <w:widowControl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.申请人逾期未按收费通知要求缴纳费用、行政机关不再处理其政府信息公开申请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3EE7F3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5E7502C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B21856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528323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5750E7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A00B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32"/>
                <w:lang w:val="en-US" w:eastAsia="zh-CN" w:bidi="ar-SA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5CA041">
            <w:pPr>
              <w:widowControl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32"/>
                <w:lang w:val="en-US" w:eastAsia="zh-CN" w:bidi="ar-SA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557CF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F1CCE2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C7EBA5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695EA2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.其他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C032A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F72EF2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7301B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F1ED2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34C23A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64324C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B7B8A01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  <w:tr w14:paraId="3767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4C0569D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4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FA9679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CFB54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CD2FB53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1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E54430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C60B3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11EDB2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118980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396688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2</w:t>
            </w:r>
          </w:p>
        </w:tc>
      </w:tr>
      <w:tr w14:paraId="622F4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B06D956">
            <w:pPr>
              <w:widowControl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7238D5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CB5C5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9271CA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DE6457E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0A39930">
            <w:pPr>
              <w:widowControl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1EB5CA0">
            <w:pPr>
              <w:widowControl/>
              <w:jc w:val="center"/>
              <w:rPr>
                <w:color w:val="auto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5435B2">
            <w:pPr>
              <w:widowControl/>
              <w:jc w:val="center"/>
              <w:rPr>
                <w:rFonts w:hint="eastAsia" w:eastAsia="方正仿宋_GBK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cs="Calibri" w:eastAsiaTheme="minorEastAsia"/>
                <w:color w:val="auto"/>
                <w:kern w:val="0"/>
                <w:sz w:val="20"/>
                <w:lang w:bidi="ar"/>
              </w:rPr>
              <w:t> </w:t>
            </w:r>
            <w:r>
              <w:rPr>
                <w:rFonts w:hint="eastAsia" w:cs="Calibri" w:eastAsiaTheme="minorEastAsia"/>
                <w:color w:val="auto"/>
                <w:kern w:val="0"/>
                <w:sz w:val="20"/>
                <w:lang w:val="en-US" w:eastAsia="zh-CN" w:bidi="ar"/>
              </w:rPr>
              <w:t>0</w:t>
            </w:r>
          </w:p>
        </w:tc>
      </w:tr>
    </w:tbl>
    <w:p w14:paraId="54B44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18"/>
        <w:tblW w:w="9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C26F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C4ACA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F76C7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 w14:paraId="1526E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353BA8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3C570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A8E6D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A5F29F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9AA056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D186C4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D35BC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 w14:paraId="581C3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234DB2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D4A36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2B777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04E479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 w:val="continue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283740">
            <w:pPr>
              <w:rPr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07EB2D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D1E5C0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A2DF87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6F45C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CE9719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7F98EA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CEF0EE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4CEF8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C66261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66E002">
            <w:pPr>
              <w:widowControl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宋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 w14:paraId="2C730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C5E4C4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607421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21698C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07C908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4D28A4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F022A2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21534F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CB731F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6B2951"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B1F195"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9C38A">
            <w:pPr>
              <w:widowControl/>
              <w:jc w:val="center"/>
              <w:rPr>
                <w:rFonts w:hint="eastAsia" w:eastAsia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D783A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3F7E4D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D80CA7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51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4855C7">
            <w:pPr>
              <w:widowControl/>
              <w:jc w:val="center"/>
              <w:rPr>
                <w:rFonts w:hint="eastAsia" w:ascii="Times New Roman" w:hAnsi="Times New Roman" w:eastAsia="黑体" w:cs="Times New Roman"/>
                <w:color w:val="000000" w:themeColor="text1"/>
                <w:kern w:val="2"/>
                <w:sz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eastAsia="黑体" w:cs="黑体"/>
                <w:color w:val="000000" w:themeColor="text1"/>
                <w:kern w:val="0"/>
                <w:sz w:val="20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 w14:paraId="38B47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五、存在的主要问题及改进情况</w:t>
      </w:r>
    </w:p>
    <w:p w14:paraId="536E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1.存在的主要问题：工作衔接机制有待完善。</w:t>
      </w:r>
    </w:p>
    <w:p w14:paraId="0262B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hint="default" w:eastAsia="方正仿宋_GBK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2.改进情况：优化工作交接机制，提前沟通政府信息公开工作交接细则，明确交接内容、流程与责任，加强岗位培训与工作台账管理，确保信息公开工作的连续性与稳定性。</w:t>
      </w:r>
    </w:p>
    <w:p w14:paraId="00DCA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  <w:rPr>
          <w:rFonts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Cs w:val="32"/>
          <w14:textFill>
            <w14:solidFill>
              <w14:schemeClr w14:val="tx1"/>
            </w14:solidFill>
          </w14:textFill>
        </w:rPr>
        <w:t>六、其他需要报告的事项</w:t>
      </w:r>
    </w:p>
    <w:p w14:paraId="26A65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2" w:firstLineChars="200"/>
        <w:textAlignment w:val="auto"/>
        <w:outlineLvl w:val="9"/>
      </w:pPr>
      <w:r>
        <w:rPr>
          <w:rFonts w:hint="eastAsia"/>
          <w:color w:val="000000" w:themeColor="text1"/>
          <w:szCs w:val="32"/>
          <w14:textFill>
            <w14:solidFill>
              <w14:schemeClr w14:val="tx1"/>
            </w14:solidFill>
          </w14:textFill>
        </w:rPr>
        <w:t>本单位严格按照《政府信息公开条例》要求完成政务公开各项工作，未收取信息公开申请人信息处理费。</w:t>
      </w:r>
      <mc:AlternateContent>
        <mc:Choice Requires="wpsCustomData">
          <wpsCustomData:docfieldEnd id="0"/>
        </mc:Choice>
      </mc:AlternateContent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531" w:bottom="1985" w:left="1531" w:header="851" w:footer="1474" w:gutter="0"/>
      <w:pgNumType w:fmt="decimal" w:start="1"/>
      <w:cols w:space="720" w:num="1"/>
      <w:titlePg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86FFE2"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E49C2E">
                          <w:pPr>
                            <w:pStyle w:val="10"/>
                            <w:ind w:right="360" w:firstLine="36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2</w:t>
                          </w:r>
                          <w:r>
                            <w:rPr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E49C2E">
                    <w:pPr>
                      <w:pStyle w:val="10"/>
                      <w:ind w:right="360" w:firstLine="36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— </w:t>
                    </w:r>
                    <w:r>
                      <w:rPr>
                        <w:sz w:val="28"/>
                      </w:rPr>
                      <w:fldChar w:fldCharType="begin"/>
                    </w:r>
                    <w:r>
                      <w:rPr>
                        <w:sz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</w:rPr>
                      <w:fldChar w:fldCharType="separate"/>
                    </w:r>
                    <w:r>
                      <w:rPr>
                        <w:sz w:val="28"/>
                      </w:rPr>
                      <w:t>2</w:t>
                    </w:r>
                    <w:r>
                      <w:rPr>
                        <w:sz w:val="28"/>
                      </w:rPr>
                      <w:fldChar w:fldCharType="end"/>
                    </w:r>
                    <w:r>
                      <w:rPr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256385">
    <w:pPr>
      <w:pStyle w:val="10"/>
      <w:framePr w:wrap="around" w:vAnchor="text" w:hAnchor="margin" w:xAlign="outside" w:y="1"/>
      <w:ind w:right="360" w:firstLine="360"/>
      <w:rPr>
        <w:sz w:val="28"/>
      </w:rPr>
    </w:pPr>
    <w:r>
      <w:rPr>
        <w:rStyle w:val="21"/>
        <w:rFonts w:hint="eastAsia"/>
        <w:sz w:val="28"/>
      </w:rPr>
      <w:t>―</w:t>
    </w:r>
    <w:r>
      <w:rPr>
        <w:kern w:val="0"/>
        <w:sz w:val="28"/>
      </w:rPr>
      <w:t xml:space="preserve"> </w:t>
    </w:r>
    <w:r>
      <w:rPr>
        <w:kern w:val="0"/>
        <w:sz w:val="28"/>
      </w:rPr>
      <w:fldChar w:fldCharType="begin"/>
    </w:r>
    <w:r>
      <w:rPr>
        <w:kern w:val="0"/>
        <w:sz w:val="28"/>
      </w:rPr>
      <w:instrText xml:space="preserve"> PAGE </w:instrText>
    </w:r>
    <w:r>
      <w:rPr>
        <w:kern w:val="0"/>
        <w:sz w:val="28"/>
      </w:rPr>
      <w:fldChar w:fldCharType="separate"/>
    </w:r>
    <w:r>
      <w:rPr>
        <w:kern w:val="0"/>
        <w:sz w:val="28"/>
      </w:rPr>
      <w:t>2</w:t>
    </w:r>
    <w:r>
      <w:rPr>
        <w:kern w:val="0"/>
        <w:sz w:val="28"/>
      </w:rPr>
      <w:fldChar w:fldCharType="end"/>
    </w:r>
    <w:r>
      <w:rPr>
        <w:kern w:val="0"/>
        <w:sz w:val="28"/>
      </w:rPr>
      <w:t xml:space="preserve"> </w:t>
    </w:r>
    <w:r>
      <w:rPr>
        <w:rStyle w:val="21"/>
        <w:rFonts w:hint="eastAsia"/>
        <w:sz w:val="28"/>
      </w:rPr>
      <w:t>―</w:t>
    </w:r>
  </w:p>
  <w:p w14:paraId="1BDEDB6B">
    <w:pPr>
      <w:pStyle w:val="10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F338A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05F52">
                          <w:pPr>
                            <w:pStyle w:val="1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A05F52">
                    <w:pPr>
                      <w:pStyle w:val="1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38250"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7C1742">
    <w:pPr>
      <w:pStyle w:val="11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E407D"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EC5A9"/>
    <w:multiLevelType w:val="singleLevel"/>
    <w:tmpl w:val="BF6EC5A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E881E"/>
    <w:rsid w:val="013C00E3"/>
    <w:rsid w:val="0C980773"/>
    <w:rsid w:val="1E642E73"/>
    <w:rsid w:val="2A8F0748"/>
    <w:rsid w:val="2ED3056B"/>
    <w:rsid w:val="314B269C"/>
    <w:rsid w:val="3776CBF8"/>
    <w:rsid w:val="3A696BCA"/>
    <w:rsid w:val="3B895CD0"/>
    <w:rsid w:val="3FF58017"/>
    <w:rsid w:val="402A25A3"/>
    <w:rsid w:val="469F14A0"/>
    <w:rsid w:val="49F90BB4"/>
    <w:rsid w:val="4ABF5855"/>
    <w:rsid w:val="4FB7C434"/>
    <w:rsid w:val="5AEB6D6A"/>
    <w:rsid w:val="62D43709"/>
    <w:rsid w:val="646C40CD"/>
    <w:rsid w:val="65221198"/>
    <w:rsid w:val="6DD707DB"/>
    <w:rsid w:val="6FFFB11F"/>
    <w:rsid w:val="70992D4C"/>
    <w:rsid w:val="70FB748A"/>
    <w:rsid w:val="77DA4C07"/>
    <w:rsid w:val="7BDB720F"/>
    <w:rsid w:val="7CA5634C"/>
    <w:rsid w:val="7E463FD3"/>
    <w:rsid w:val="7FFE881E"/>
    <w:rsid w:val="A77F1147"/>
    <w:rsid w:val="AFBEA2E4"/>
    <w:rsid w:val="DDDFA983"/>
    <w:rsid w:val="EFBFE69B"/>
    <w:rsid w:val="EFFEBF00"/>
    <w:rsid w:val="F5DF3F1B"/>
    <w:rsid w:val="FD1F46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3">
    <w:name w:val="heading 1"/>
    <w:basedOn w:val="1"/>
    <w:next w:val="1"/>
    <w:link w:val="27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paragraph" w:styleId="2">
    <w:name w:val="heading 3"/>
    <w:basedOn w:val="1"/>
    <w:next w:val="1"/>
    <w:link w:val="25"/>
    <w:qFormat/>
    <w:uiPriority w:val="0"/>
    <w:pPr>
      <w:keepNext/>
      <w:keepLines/>
      <w:spacing w:before="260" w:after="260" w:line="413" w:lineRule="auto"/>
      <w:outlineLvl w:val="2"/>
    </w:pPr>
    <w:rPr>
      <w:b/>
    </w:rPr>
  </w:style>
  <w:style w:type="paragraph" w:styleId="5">
    <w:name w:val="heading 4"/>
    <w:basedOn w:val="1"/>
    <w:next w:val="1"/>
    <w:link w:val="26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ind w:left="1920"/>
      <w:jc w:val="left"/>
    </w:pPr>
    <w:rPr>
      <w:rFonts w:asciiTheme="minorHAnsi" w:eastAsiaTheme="minorHAnsi"/>
      <w:sz w:val="18"/>
      <w:szCs w:val="18"/>
    </w:rPr>
  </w:style>
  <w:style w:type="paragraph" w:styleId="7">
    <w:name w:val="toc 5"/>
    <w:basedOn w:val="1"/>
    <w:next w:val="1"/>
    <w:qFormat/>
    <w:uiPriority w:val="0"/>
    <w:pPr>
      <w:ind w:left="1280"/>
      <w:jc w:val="left"/>
    </w:pPr>
    <w:rPr>
      <w:rFonts w:asciiTheme="minorHAnsi" w:eastAsiaTheme="minorHAnsi"/>
      <w:sz w:val="18"/>
      <w:szCs w:val="18"/>
    </w:rPr>
  </w:style>
  <w:style w:type="paragraph" w:styleId="8">
    <w:name w:val="toc 3"/>
    <w:basedOn w:val="1"/>
    <w:next w:val="1"/>
    <w:qFormat/>
    <w:uiPriority w:val="39"/>
    <w:pPr>
      <w:ind w:left="640"/>
      <w:jc w:val="left"/>
    </w:pPr>
    <w:rPr>
      <w:rFonts w:asciiTheme="minorHAnsi" w:eastAsiaTheme="minorHAnsi"/>
      <w:i/>
      <w:iCs/>
      <w:sz w:val="20"/>
    </w:rPr>
  </w:style>
  <w:style w:type="paragraph" w:styleId="9">
    <w:name w:val="toc 8"/>
    <w:basedOn w:val="1"/>
    <w:next w:val="1"/>
    <w:qFormat/>
    <w:uiPriority w:val="0"/>
    <w:pPr>
      <w:ind w:left="2240"/>
      <w:jc w:val="left"/>
    </w:pPr>
    <w:rPr>
      <w:rFonts w:asciiTheme="minorHAnsi" w:eastAsiaTheme="minorHAnsi"/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toc 1"/>
    <w:basedOn w:val="1"/>
    <w:next w:val="1"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13">
    <w:name w:val="toc 4"/>
    <w:basedOn w:val="1"/>
    <w:next w:val="1"/>
    <w:qFormat/>
    <w:uiPriority w:val="0"/>
    <w:pPr>
      <w:ind w:left="960"/>
      <w:jc w:val="left"/>
    </w:pPr>
    <w:rPr>
      <w:rFonts w:asciiTheme="minorHAnsi" w:eastAsiaTheme="minorHAnsi"/>
      <w:sz w:val="18"/>
      <w:szCs w:val="18"/>
    </w:rPr>
  </w:style>
  <w:style w:type="paragraph" w:styleId="14">
    <w:name w:val="toc 6"/>
    <w:basedOn w:val="1"/>
    <w:next w:val="1"/>
    <w:qFormat/>
    <w:uiPriority w:val="0"/>
    <w:pPr>
      <w:ind w:left="1600"/>
      <w:jc w:val="left"/>
    </w:pPr>
    <w:rPr>
      <w:rFonts w:asciiTheme="minorHAnsi" w:eastAsiaTheme="minorHAnsi"/>
      <w:sz w:val="18"/>
      <w:szCs w:val="18"/>
    </w:rPr>
  </w:style>
  <w:style w:type="paragraph" w:styleId="15">
    <w:name w:val="toc 2"/>
    <w:basedOn w:val="1"/>
    <w:next w:val="1"/>
    <w:qFormat/>
    <w:uiPriority w:val="39"/>
    <w:pPr>
      <w:ind w:left="320"/>
      <w:jc w:val="left"/>
    </w:pPr>
    <w:rPr>
      <w:rFonts w:asciiTheme="minorHAnsi" w:eastAsiaTheme="minorHAnsi"/>
      <w:smallCaps/>
      <w:sz w:val="20"/>
    </w:rPr>
  </w:style>
  <w:style w:type="paragraph" w:styleId="16">
    <w:name w:val="toc 9"/>
    <w:basedOn w:val="1"/>
    <w:next w:val="1"/>
    <w:qFormat/>
    <w:uiPriority w:val="0"/>
    <w:pPr>
      <w:ind w:left="2560"/>
      <w:jc w:val="left"/>
    </w:pPr>
    <w:rPr>
      <w:rFonts w:asciiTheme="minorHAnsi" w:eastAsiaTheme="minorHAnsi"/>
      <w:sz w:val="18"/>
      <w:szCs w:val="18"/>
    </w:rPr>
  </w:style>
  <w:style w:type="paragraph" w:styleId="1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20">
    <w:name w:val="Strong"/>
    <w:basedOn w:val="19"/>
    <w:qFormat/>
    <w:uiPriority w:val="0"/>
    <w:rPr>
      <w:rFonts w:ascii="Times New Roman" w:hAnsi="Times New Roman" w:eastAsia="宋体" w:cs="Times New Roman"/>
      <w:b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basedOn w:val="19"/>
    <w:qFormat/>
    <w:uiPriority w:val="99"/>
    <w:rPr>
      <w:rFonts w:ascii="Times New Roman" w:hAnsi="Times New Roman" w:eastAsia="宋体" w:cs="Times New Roman"/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3">
    <w:name w:val="_Style 6"/>
    <w:basedOn w:val="1"/>
    <w:qFormat/>
    <w:uiPriority w:val="0"/>
  </w:style>
  <w:style w:type="character" w:customStyle="1" w:styleId="24">
    <w:name w:val="标题 1 字符1"/>
    <w:qFormat/>
    <w:uiPriority w:val="0"/>
    <w:rPr>
      <w:rFonts w:ascii="Times New Roman" w:hAnsi="Times New Roman" w:eastAsia="宋体" w:cs="Times New Roman"/>
      <w:b/>
      <w:kern w:val="44"/>
      <w:sz w:val="44"/>
    </w:rPr>
  </w:style>
  <w:style w:type="character" w:customStyle="1" w:styleId="25">
    <w:name w:val="标题 3 字符"/>
    <w:link w:val="2"/>
    <w:qFormat/>
    <w:uiPriority w:val="0"/>
    <w:rPr>
      <w:rFonts w:ascii="Times New Roman" w:hAnsi="Times New Roman" w:eastAsia="宋体" w:cs="Times New Roman"/>
      <w:b/>
    </w:rPr>
  </w:style>
  <w:style w:type="character" w:customStyle="1" w:styleId="26">
    <w:name w:val="标题 4 字符"/>
    <w:link w:val="5"/>
    <w:qFormat/>
    <w:uiPriority w:val="0"/>
    <w:rPr>
      <w:rFonts w:ascii="Arial" w:hAnsi="Arial" w:eastAsia="黑体" w:cs="Times New Roman"/>
      <w:b/>
      <w:sz w:val="28"/>
    </w:rPr>
  </w:style>
  <w:style w:type="character" w:customStyle="1" w:styleId="27">
    <w:name w:val="标题 1 字符"/>
    <w:link w:val="3"/>
    <w:qFormat/>
    <w:uiPriority w:val="0"/>
    <w:rPr>
      <w:rFonts w:ascii="Times New Roman" w:hAnsi="Times New Roman" w:eastAsia="宋体" w:cs="Times New Roman"/>
      <w:b/>
      <w:kern w:val="44"/>
      <w:sz w:val="44"/>
    </w:rPr>
  </w:style>
  <w:style w:type="character" w:customStyle="1" w:styleId="28">
    <w:name w:val="未处理的提及1"/>
    <w:basedOn w:val="19"/>
    <w:semiHidden/>
    <w:unhideWhenUsed/>
    <w:qFormat/>
    <w:uiPriority w:val="99"/>
    <w:rPr>
      <w:rFonts w:ascii="Times New Roman" w:hAnsi="Times New Roman" w:eastAsia="宋体" w:cs="Times New Roman"/>
      <w:color w:val="605E5C"/>
      <w:shd w:val="clear" w:color="auto" w:fill="E1DFDD"/>
    </w:rPr>
  </w:style>
  <w:style w:type="paragraph" w:customStyle="1" w:styleId="29">
    <w:name w:val="Revision"/>
    <w:hidden/>
    <w:semiHidden/>
    <w:qFormat/>
    <w:uiPriority w:val="99"/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customStyle="1" w:styleId="30">
    <w:name w:val="TOC Heading"/>
    <w:basedOn w:val="3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2081</Words>
  <Characters>2158</Characters>
  <Lines>0</Lines>
  <Paragraphs>0</Paragraphs>
  <TotalTime>298</TotalTime>
  <ScaleCrop>false</ScaleCrop>
  <LinksUpToDate>false</LinksUpToDate>
  <CharactersWithSpaces>2348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2021-06-21T17:22:00Z</dcterms:created>
  <dc:creator>guest</dc:creator>
  <cp:lastModifiedBy>煦</cp:lastModifiedBy>
  <cp:lastPrinted>2026-01-14T03:22:00Z</cp:lastPrinted>
  <dcterms:modified xsi:type="dcterms:W3CDTF">2026-01-19T07:03:30Z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4D8EFF4D60AB4BE0BA05E5BA2E30A308_13</vt:lpwstr>
  </property>
  <property fmtid="{D5CDD505-2E9C-101B-9397-08002B2CF9AE}" pid="4" name="KSOTemplateDocerSaveRecord">
    <vt:lpwstr>eyJoZGlkIjoiYzcwY2M2NDdhNTFlMzY1MTRlMmY1YWVlNDUzZjdlMWUiLCJ1c2VySWQiOiIxMTM3NzA3NDMyIn0=</vt:lpwstr>
  </property>
</Properties>
</file>