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76"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76"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隆盛府发〔202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36</w:t>
      </w:r>
      <w:r>
        <w:rPr>
          <w:rFonts w:hint="default" w:ascii="Times New Roman" w:hAnsi="Times New Roman" w:eastAsia="方正仿宋_GBK" w:cs="Times New Roman"/>
          <w:sz w:val="32"/>
          <w:szCs w:val="32"/>
        </w:rPr>
        <w:t>号</w:t>
      </w:r>
    </w:p>
    <w:p>
      <w:pPr>
        <w:keepNext w:val="0"/>
        <w:keepLines w:val="0"/>
        <w:pageBreakBefore w:val="0"/>
        <w:widowControl/>
        <w:kinsoku/>
        <w:wordWrap/>
        <w:overflowPunct/>
        <w:topLinePunct w:val="0"/>
        <w:autoSpaceDE/>
        <w:autoSpaceDN/>
        <w:bidi w:val="0"/>
        <w:adjustRightInd/>
        <w:snapToGrid/>
        <w:spacing w:after="0" w:line="576" w:lineRule="exact"/>
        <w:jc w:val="both"/>
        <w:textAlignment w:val="auto"/>
        <w:rPr>
          <w:rFonts w:hint="default" w:ascii="Times New Roman" w:hAnsi="Times New Roman" w:eastAsia="方正小标宋_GBK" w:cs="Times New Roman"/>
          <w:kern w:val="2"/>
          <w:sz w:val="44"/>
          <w:szCs w:val="44"/>
        </w:rPr>
      </w:pPr>
    </w:p>
    <w:p>
      <w:pPr>
        <w:keepNext w:val="0"/>
        <w:keepLines w:val="0"/>
        <w:pageBreakBefore w:val="0"/>
        <w:widowControl w:val="0"/>
        <w:kinsoku/>
        <w:wordWrap/>
        <w:overflowPunct/>
        <w:topLinePunct w:val="0"/>
        <w:autoSpaceDE/>
        <w:autoSpaceDN/>
        <w:bidi w:val="0"/>
        <w:adjustRightInd/>
        <w:snapToGrid/>
        <w:spacing w:after="0" w:line="576" w:lineRule="exact"/>
        <w:jc w:val="center"/>
        <w:textAlignment w:val="auto"/>
        <w:rPr>
          <w:rFonts w:hint="default" w:ascii="Times New Roman" w:hAnsi="Times New Roman" w:eastAsia="方正小标宋_GBK" w:cs="Times New Roman"/>
          <w:bCs/>
          <w:kern w:val="2"/>
          <w:sz w:val="44"/>
          <w:szCs w:val="44"/>
          <w:lang w:eastAsia="zh-CN"/>
        </w:rPr>
      </w:pPr>
      <w:r>
        <w:rPr>
          <w:rFonts w:hint="default" w:ascii="Times New Roman" w:hAnsi="Times New Roman" w:eastAsia="方正小标宋_GBK" w:cs="Times New Roman"/>
          <w:bCs/>
          <w:kern w:val="2"/>
          <w:sz w:val="44"/>
          <w:szCs w:val="44"/>
        </w:rPr>
        <w:t>重庆市綦江区隆盛镇</w:t>
      </w:r>
      <w:r>
        <w:rPr>
          <w:rFonts w:hint="default" w:ascii="Times New Roman" w:hAnsi="Times New Roman" w:eastAsia="方正小标宋_GBK" w:cs="Times New Roman"/>
          <w:bCs/>
          <w:kern w:val="2"/>
          <w:sz w:val="44"/>
          <w:szCs w:val="44"/>
          <w:lang w:eastAsia="zh-CN"/>
        </w:rPr>
        <w:t>人民政府</w:t>
      </w:r>
    </w:p>
    <w:p>
      <w:pPr>
        <w:pStyle w:val="8"/>
        <w:keepNext w:val="0"/>
        <w:keepLines w:val="0"/>
        <w:pageBreakBefore w:val="0"/>
        <w:widowControl/>
        <w:kinsoku/>
        <w:wordWrap/>
        <w:overflowPunct/>
        <w:topLinePunct w:val="0"/>
        <w:autoSpaceDE/>
        <w:autoSpaceDN/>
        <w:bidi w:val="0"/>
        <w:snapToGrid w:val="0"/>
        <w:spacing w:after="0" w:line="576" w:lineRule="exact"/>
        <w:jc w:val="center"/>
        <w:textAlignment w:val="auto"/>
        <w:rPr>
          <w:rFonts w:hint="eastAsia" w:ascii="Times New Roman" w:hAnsi="Times New Roman" w:eastAsia="方正小标宋_GBK" w:cs="Times New Roman"/>
          <w:bCs/>
          <w:kern w:val="2"/>
          <w:sz w:val="44"/>
          <w:szCs w:val="44"/>
          <w:lang w:val="en-US" w:eastAsia="zh-CN" w:bidi="ar-SA"/>
        </w:rPr>
      </w:pPr>
      <w:r>
        <w:rPr>
          <w:rFonts w:hint="eastAsia" w:ascii="Times New Roman" w:hAnsi="Times New Roman" w:eastAsia="方正小标宋_GBK" w:cs="Times New Roman"/>
          <w:bCs/>
          <w:kern w:val="2"/>
          <w:sz w:val="44"/>
          <w:szCs w:val="44"/>
          <w:lang w:val="en-US" w:eastAsia="zh-CN" w:bidi="ar-SA"/>
        </w:rPr>
        <w:t>关于印发《隆盛镇2024年地质灾害防治方案》的通知</w:t>
      </w:r>
    </w:p>
    <w:p>
      <w:pPr>
        <w:keepNext w:val="0"/>
        <w:keepLines w:val="0"/>
        <w:pageBreakBefore w:val="0"/>
        <w:kinsoku/>
        <w:wordWrap/>
        <w:overflowPunct/>
        <w:topLinePunct w:val="0"/>
        <w:bidi w:val="0"/>
        <w:spacing w:line="576" w:lineRule="exact"/>
        <w:textAlignment w:val="auto"/>
        <w:rPr>
          <w:rFonts w:hint="eastAsia"/>
          <w:sz w:val="44"/>
          <w:szCs w:val="44"/>
          <w:lang w:val="en-US" w:eastAsia="zh-CN"/>
        </w:rPr>
      </w:pPr>
    </w:p>
    <w:p>
      <w:pPr>
        <w:pStyle w:val="8"/>
        <w:keepNext w:val="0"/>
        <w:keepLines w:val="0"/>
        <w:pageBreakBefore w:val="0"/>
        <w:widowControl/>
        <w:kinsoku/>
        <w:wordWrap/>
        <w:overflowPunct/>
        <w:topLinePunct w:val="0"/>
        <w:autoSpaceDE/>
        <w:autoSpaceDN/>
        <w:bidi w:val="0"/>
        <w:adjustRightInd w:val="0"/>
        <w:snapToGrid w:val="0"/>
        <w:spacing w:after="0" w:line="576" w:lineRule="atLeast"/>
        <w:jc w:val="both"/>
        <w:textAlignment w:val="auto"/>
        <w:rPr>
          <w:rFonts w:hint="eastAsia" w:ascii="方正仿宋_GBK" w:hAnsi="方正仿宋_GBK" w:eastAsia="方正仿宋_GBK" w:cs="方正仿宋_GBK"/>
          <w:sz w:val="32"/>
          <w:szCs w:val="32"/>
        </w:rPr>
      </w:pPr>
      <w:r>
        <w:rPr>
          <w:rFonts w:hint="eastAsia" w:ascii="仿宋" w:hAnsi="仿宋" w:eastAsia="仿宋" w:cs="仿宋"/>
          <w:sz w:val="32"/>
          <w:szCs w:val="32"/>
        </w:rPr>
        <w:t>各</w:t>
      </w:r>
      <w:r>
        <w:rPr>
          <w:rFonts w:hint="eastAsia" w:ascii="方正仿宋_GBK" w:hAnsi="方正仿宋_GBK" w:eastAsia="方正仿宋_GBK" w:cs="方正仿宋_GBK"/>
          <w:sz w:val="32"/>
          <w:szCs w:val="32"/>
          <w:lang w:val="en-US" w:eastAsia="zh-CN"/>
        </w:rPr>
        <w:t>村（居）、各板块</w:t>
      </w:r>
      <w:r>
        <w:rPr>
          <w:rFonts w:hint="eastAsia" w:ascii="方正仿宋_GBK" w:hAnsi="方正仿宋_GBK" w:eastAsia="方正仿宋_GBK" w:cs="方正仿宋_GBK"/>
          <w:sz w:val="32"/>
          <w:szCs w:val="32"/>
        </w:rPr>
        <w:t>：</w:t>
      </w:r>
    </w:p>
    <w:p>
      <w:pPr>
        <w:keepNext w:val="0"/>
        <w:keepLines w:val="0"/>
        <w:pageBreakBefore w:val="0"/>
        <w:widowControl/>
        <w:kinsoku/>
        <w:wordWrap/>
        <w:overflowPunct/>
        <w:topLinePunct w:val="0"/>
        <w:autoSpaceDE/>
        <w:autoSpaceDN/>
        <w:bidi w:val="0"/>
        <w:adjustRightInd w:val="0"/>
        <w:snapToGrid w:val="0"/>
        <w:spacing w:line="576" w:lineRule="atLeast"/>
        <w:ind w:firstLine="640" w:firstLineChars="200"/>
        <w:textAlignment w:val="auto"/>
        <w:rPr>
          <w:rFonts w:hint="eastAsia" w:ascii="仿宋" w:hAnsi="仿宋" w:eastAsia="仿宋" w:cs="仿宋"/>
          <w:sz w:val="32"/>
          <w:szCs w:val="32"/>
          <w:lang w:val="en-US" w:eastAsia="zh-CN" w:bidi="ar-SA"/>
        </w:rPr>
      </w:pPr>
      <w:r>
        <w:rPr>
          <w:rFonts w:hint="eastAsia" w:ascii="方正仿宋_GBK" w:hAnsi="方正仿宋_GBK" w:eastAsia="方正仿宋_GBK" w:cs="方正仿宋_GBK"/>
          <w:sz w:val="32"/>
          <w:szCs w:val="32"/>
          <w:lang w:val="en-US" w:eastAsia="zh-CN" w:bidi="ar-SA"/>
        </w:rPr>
        <w:t>《隆盛镇</w:t>
      </w:r>
      <w:r>
        <w:rPr>
          <w:rFonts w:hint="default" w:ascii="Times New Roman" w:hAnsi="Times New Roman" w:eastAsia="方正仿宋_GBK" w:cs="Times New Roman"/>
          <w:sz w:val="32"/>
          <w:szCs w:val="32"/>
          <w:lang w:val="en-US" w:eastAsia="zh-CN" w:bidi="ar-SA"/>
        </w:rPr>
        <w:t>2024年</w:t>
      </w:r>
      <w:r>
        <w:rPr>
          <w:rFonts w:hint="eastAsia" w:ascii="方正仿宋_GBK" w:hAnsi="方正仿宋_GBK" w:eastAsia="方正仿宋_GBK" w:cs="方正仿宋_GBK"/>
          <w:sz w:val="32"/>
          <w:szCs w:val="32"/>
          <w:lang w:val="en-US" w:eastAsia="zh-CN" w:bidi="ar-SA"/>
        </w:rPr>
        <w:t>地质灾害防治方案》已经镇政府研究同意，现印发你们，请结合实际遵照执行</w:t>
      </w:r>
      <w:r>
        <w:rPr>
          <w:rFonts w:hint="eastAsia" w:ascii="仿宋" w:hAnsi="仿宋" w:eastAsia="仿宋" w:cs="仿宋"/>
          <w:sz w:val="32"/>
          <w:szCs w:val="32"/>
          <w:lang w:val="en-US" w:eastAsia="zh-CN" w:bidi="ar-SA"/>
        </w:rPr>
        <w:t>。</w:t>
      </w:r>
    </w:p>
    <w:p>
      <w:pPr>
        <w:pStyle w:val="2"/>
        <w:keepNext w:val="0"/>
        <w:keepLines w:val="0"/>
        <w:pageBreakBefore w:val="0"/>
        <w:widowControl/>
        <w:kinsoku/>
        <w:wordWrap/>
        <w:overflowPunct/>
        <w:topLinePunct w:val="0"/>
        <w:autoSpaceDE/>
        <w:autoSpaceDN/>
        <w:bidi w:val="0"/>
        <w:adjustRightInd w:val="0"/>
        <w:snapToGrid w:val="0"/>
        <w:spacing w:line="576" w:lineRule="atLeast"/>
        <w:textAlignment w:val="auto"/>
        <w:rPr>
          <w:rFonts w:hint="eastAsia" w:ascii="仿宋" w:hAnsi="仿宋" w:eastAsia="仿宋" w:cs="仿宋"/>
          <w:sz w:val="32"/>
          <w:szCs w:val="32"/>
          <w:lang w:val="en-US" w:eastAsia="zh-CN" w:bidi="ar-SA"/>
        </w:rPr>
      </w:pPr>
    </w:p>
    <w:p>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576"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4160" w:firstLineChars="1300"/>
        <w:jc w:val="both"/>
        <w:textAlignment w:val="auto"/>
        <w:rPr>
          <w:rFonts w:hint="eastAsia" w:ascii="Times New Roman" w:hAnsi="Times New Roman" w:eastAsia="方正仿宋_GBK" w:cs="Times New Roman"/>
          <w:b w:val="0"/>
          <w:bCs w:val="0"/>
          <w:color w:val="auto"/>
          <w:sz w:val="32"/>
          <w:szCs w:val="32"/>
          <w:highlight w:val="none"/>
          <w:lang w:eastAsia="zh-CN"/>
        </w:rPr>
      </w:pPr>
      <w:r>
        <w:rPr>
          <w:rFonts w:hint="eastAsia" w:ascii="Times New Roman" w:hAnsi="Times New Roman" w:eastAsia="方正仿宋_GBK" w:cs="Times New Roman"/>
          <w:b w:val="0"/>
          <w:bCs w:val="0"/>
          <w:color w:val="auto"/>
          <w:sz w:val="32"/>
          <w:szCs w:val="32"/>
          <w:highlight w:val="none"/>
          <w:lang w:eastAsia="zh-CN"/>
        </w:rPr>
        <w:t>重庆市綦江区隆盛镇人民政府</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76" w:lineRule="exact"/>
        <w:ind w:left="0" w:right="0" w:firstLine="5120" w:firstLineChars="1600"/>
        <w:jc w:val="both"/>
        <w:textAlignment w:val="auto"/>
        <w:rPr>
          <w:rFonts w:hint="default"/>
          <w:lang w:val="en-US" w:eastAsia="zh-CN"/>
        </w:rPr>
      </w:pPr>
      <w:r>
        <w:rPr>
          <w:rFonts w:hint="eastAsia" w:ascii="Times New Roman" w:hAnsi="Times New Roman" w:eastAsia="方正仿宋_GBK" w:cs="Times New Roman"/>
          <w:b w:val="0"/>
          <w:bCs w:val="0"/>
          <w:color w:val="auto"/>
          <w:sz w:val="32"/>
          <w:szCs w:val="32"/>
          <w:highlight w:val="none"/>
          <w:lang w:val="en-US" w:eastAsia="zh-CN"/>
        </w:rPr>
        <w:t>2024年5月17日</w:t>
      </w:r>
    </w:p>
    <w:p>
      <w:pPr>
        <w:pStyle w:val="13"/>
        <w:keepNext w:val="0"/>
        <w:keepLines w:val="0"/>
        <w:pageBreakBefore w:val="0"/>
        <w:widowControl/>
        <w:suppressLineNumbers w:val="0"/>
        <w:kinsoku/>
        <w:wordWrap/>
        <w:overflowPunct/>
        <w:topLinePunct w:val="0"/>
        <w:autoSpaceDE/>
        <w:autoSpaceDN/>
        <w:bidi w:val="0"/>
        <w:spacing w:before="0" w:beforeAutospacing="0" w:after="0" w:afterAutospacing="0" w:line="576" w:lineRule="exact"/>
        <w:ind w:right="0"/>
        <w:jc w:val="both"/>
        <w:textAlignment w:val="auto"/>
        <w:rPr>
          <w:rFonts w:hint="eastAsia" w:ascii="方正仿宋_GBK" w:hAnsi="方正仿宋_GBK" w:eastAsia="方正仿宋_GBK" w:cs="方正仿宋_GBK"/>
          <w:i w:val="0"/>
          <w:iCs w:val="0"/>
          <w:caps w:val="0"/>
          <w:color w:val="333333"/>
          <w:spacing w:val="0"/>
          <w:sz w:val="28"/>
          <w:szCs w:val="28"/>
          <w:lang w:val="en-US" w:eastAsia="zh-CN"/>
        </w:rPr>
      </w:pPr>
    </w:p>
    <w:p>
      <w:pPr>
        <w:pStyle w:val="2"/>
        <w:jc w:val="center"/>
        <w:rPr>
          <w:rFonts w:hint="eastAsia" w:ascii="方正小标宋_GBK" w:hAnsi="方正小标宋_GBK" w:eastAsia="方正小标宋_GBK" w:cs="方正小标宋_GBK"/>
          <w:spacing w:val="-6"/>
          <w:sz w:val="44"/>
          <w:szCs w:val="44"/>
        </w:rPr>
      </w:pPr>
    </w:p>
    <w:p>
      <w:pPr>
        <w:pStyle w:val="3"/>
        <w:rPr>
          <w:rFonts w:hint="eastAsia" w:ascii="方正小标宋_GBK" w:hAnsi="方正小标宋_GBK" w:eastAsia="方正小标宋_GBK" w:cs="方正小标宋_GBK"/>
          <w:spacing w:val="-6"/>
          <w:sz w:val="44"/>
          <w:szCs w:val="44"/>
        </w:rPr>
      </w:pPr>
    </w:p>
    <w:p>
      <w:pPr>
        <w:rPr>
          <w:rFonts w:hint="eastAsia" w:ascii="方正小标宋_GBK" w:hAnsi="方正小标宋_GBK" w:eastAsia="方正小标宋_GBK" w:cs="方正小标宋_GBK"/>
          <w:spacing w:val="-6"/>
          <w:sz w:val="44"/>
          <w:szCs w:val="44"/>
        </w:rPr>
      </w:pPr>
    </w:p>
    <w:p>
      <w:pPr>
        <w:pStyle w:val="2"/>
        <w:rPr>
          <w:rFonts w:hint="eastAsia" w:ascii="方正小标宋_GBK" w:hAnsi="方正小标宋_GBK" w:eastAsia="方正小标宋_GBK" w:cs="方正小标宋_GBK"/>
          <w:spacing w:val="-6"/>
          <w:sz w:val="44"/>
          <w:szCs w:val="44"/>
        </w:rPr>
      </w:pPr>
    </w:p>
    <w:p>
      <w:pPr>
        <w:pStyle w:val="3"/>
        <w:rPr>
          <w:rFonts w:hint="eastAsia" w:ascii="方正小标宋_GBK" w:hAnsi="方正小标宋_GBK" w:eastAsia="方正小标宋_GBK" w:cs="方正小标宋_GBK"/>
          <w:spacing w:val="-6"/>
          <w:sz w:val="44"/>
          <w:szCs w:val="44"/>
        </w:rPr>
      </w:pPr>
    </w:p>
    <w:p>
      <w:pPr>
        <w:rPr>
          <w:rFonts w:hint="eastAsia" w:ascii="方正小标宋_GBK" w:hAnsi="方正小标宋_GBK" w:eastAsia="方正小标宋_GBK" w:cs="方正小标宋_GBK"/>
          <w:spacing w:val="-6"/>
          <w:sz w:val="44"/>
          <w:szCs w:val="44"/>
        </w:rPr>
      </w:pPr>
    </w:p>
    <w:p>
      <w:pPr>
        <w:pStyle w:val="2"/>
        <w:rPr>
          <w:rFonts w:hint="eastAsia" w:ascii="方正小标宋_GBK" w:hAnsi="方正小标宋_GBK" w:eastAsia="方正小标宋_GBK" w:cs="方正小标宋_GBK"/>
          <w:spacing w:val="-6"/>
          <w:sz w:val="44"/>
          <w:szCs w:val="44"/>
        </w:rPr>
      </w:pPr>
    </w:p>
    <w:p>
      <w:pPr>
        <w:pStyle w:val="3"/>
        <w:rPr>
          <w:rFonts w:hint="eastAsia" w:ascii="方正小标宋_GBK" w:hAnsi="方正小标宋_GBK" w:eastAsia="方正小标宋_GBK" w:cs="方正小标宋_GBK"/>
          <w:spacing w:val="-6"/>
          <w:sz w:val="44"/>
          <w:szCs w:val="44"/>
        </w:rPr>
      </w:pPr>
    </w:p>
    <w:p>
      <w:pPr>
        <w:rPr>
          <w:rFonts w:hint="eastAsia" w:ascii="方正小标宋_GBK" w:hAnsi="方正小标宋_GBK" w:eastAsia="方正小标宋_GBK" w:cs="方正小标宋_GBK"/>
          <w:spacing w:val="-6"/>
          <w:sz w:val="44"/>
          <w:szCs w:val="44"/>
        </w:rPr>
      </w:pPr>
    </w:p>
    <w:p>
      <w:pPr>
        <w:pStyle w:val="2"/>
        <w:rPr>
          <w:rFonts w:hint="eastAsia" w:ascii="方正小标宋_GBK" w:hAnsi="方正小标宋_GBK" w:eastAsia="方正小标宋_GBK" w:cs="方正小标宋_GBK"/>
          <w:spacing w:val="-6"/>
          <w:sz w:val="44"/>
          <w:szCs w:val="44"/>
        </w:rPr>
      </w:pPr>
    </w:p>
    <w:p>
      <w:pPr>
        <w:pStyle w:val="3"/>
        <w:rPr>
          <w:rFonts w:hint="eastAsia" w:ascii="方正小标宋_GBK" w:hAnsi="方正小标宋_GBK" w:eastAsia="方正小标宋_GBK" w:cs="方正小标宋_GBK"/>
          <w:spacing w:val="-6"/>
          <w:sz w:val="44"/>
          <w:szCs w:val="44"/>
        </w:rPr>
      </w:pPr>
    </w:p>
    <w:p>
      <w:pPr>
        <w:rPr>
          <w:rFonts w:hint="eastAsia" w:ascii="方正小标宋_GBK" w:hAnsi="方正小标宋_GBK" w:eastAsia="方正小标宋_GBK" w:cs="方正小标宋_GBK"/>
          <w:spacing w:val="-6"/>
          <w:sz w:val="44"/>
          <w:szCs w:val="44"/>
        </w:rPr>
      </w:pPr>
    </w:p>
    <w:p>
      <w:pPr>
        <w:pStyle w:val="3"/>
        <w:ind w:left="0" w:leftChars="0" w:firstLine="0" w:firstLineChars="0"/>
        <w:rPr>
          <w:rFonts w:hint="eastAsia"/>
        </w:rPr>
      </w:pPr>
    </w:p>
    <w:p>
      <w:pPr>
        <w:keepNext w:val="0"/>
        <w:keepLines w:val="0"/>
        <w:pageBreakBefore w:val="0"/>
        <w:widowControl w:val="0"/>
        <w:pBdr>
          <w:bottom w:val="single" w:color="auto" w:sz="4" w:space="0"/>
          <w:between w:val="single" w:color="auto" w:sz="4" w:space="1"/>
        </w:pBdr>
        <w:kinsoku/>
        <w:overflowPunct/>
        <w:topLinePunct w:val="0"/>
        <w:autoSpaceDE/>
        <w:autoSpaceDN/>
        <w:bidi w:val="0"/>
        <w:adjustRightInd w:val="0"/>
        <w:spacing w:line="576" w:lineRule="exact"/>
        <w:textAlignment w:val="center"/>
        <w:rPr>
          <w:rFonts w:ascii="Times New Roman" w:hAnsi="Times New Roman" w:eastAsia="方正仿宋_GBK"/>
          <w:kern w:val="0"/>
          <w:sz w:val="28"/>
          <w:szCs w:val="28"/>
        </w:rPr>
      </w:pPr>
    </w:p>
    <w:p>
      <w:pPr>
        <w:keepNext w:val="0"/>
        <w:keepLines w:val="0"/>
        <w:pageBreakBefore w:val="0"/>
        <w:widowControl w:val="0"/>
        <w:pBdr>
          <w:bottom w:val="single" w:color="auto" w:sz="4" w:space="0"/>
          <w:between w:val="single" w:color="auto" w:sz="4" w:space="1"/>
        </w:pBdr>
        <w:kinsoku/>
        <w:overflowPunct/>
        <w:topLinePunct w:val="0"/>
        <w:autoSpaceDE/>
        <w:autoSpaceDN/>
        <w:bidi w:val="0"/>
        <w:adjustRightInd w:val="0"/>
        <w:spacing w:line="576" w:lineRule="exact"/>
        <w:ind w:firstLine="140" w:firstLineChars="50"/>
        <w:textAlignment w:val="center"/>
        <w:rPr>
          <w:rFonts w:hint="eastAsia"/>
          <w:lang w:val="en-US" w:eastAsia="zh-CN"/>
        </w:rPr>
        <w:sectPr>
          <w:headerReference r:id="rId5" w:type="default"/>
          <w:footerReference r:id="rId6" w:type="default"/>
          <w:pgSz w:w="11906" w:h="16838"/>
          <w:pgMar w:top="2098" w:right="1474" w:bottom="1984" w:left="1587" w:header="708" w:footer="1417" w:gutter="0"/>
          <w:pgNumType w:fmt="decimal" w:start="1"/>
          <w:cols w:space="708" w:num="1"/>
          <w:docGrid w:linePitch="360" w:charSpace="0"/>
        </w:sectPr>
      </w:pPr>
      <w:r>
        <w:rPr>
          <w:rFonts w:ascii="Times New Roman" w:hAnsi="Times New Roman" w:eastAsia="方正仿宋_GBK"/>
          <w:kern w:val="0"/>
          <w:sz w:val="28"/>
          <w:szCs w:val="28"/>
        </w:rPr>
        <w:t>重庆市綦江区</w:t>
      </w:r>
      <w:r>
        <w:rPr>
          <w:rFonts w:hint="eastAsia" w:ascii="Times New Roman" w:hAnsi="Times New Roman" w:eastAsia="方正仿宋_GBK"/>
          <w:kern w:val="0"/>
          <w:sz w:val="28"/>
          <w:szCs w:val="28"/>
          <w:lang w:eastAsia="zh-CN"/>
        </w:rPr>
        <w:t>隆盛</w:t>
      </w:r>
      <w:r>
        <w:rPr>
          <w:rFonts w:ascii="Times New Roman" w:hAnsi="Times New Roman" w:eastAsia="方正仿宋_GBK"/>
          <w:kern w:val="0"/>
          <w:sz w:val="28"/>
          <w:szCs w:val="28"/>
        </w:rPr>
        <w:t>镇</w:t>
      </w:r>
      <w:r>
        <w:rPr>
          <w:rFonts w:hint="eastAsia" w:ascii="Times New Roman" w:hAnsi="Times New Roman" w:eastAsia="方正仿宋_GBK"/>
          <w:kern w:val="0"/>
          <w:sz w:val="28"/>
          <w:szCs w:val="28"/>
          <w:lang w:eastAsia="zh-CN"/>
        </w:rPr>
        <w:t>综合指挥</w:t>
      </w:r>
      <w:r>
        <w:rPr>
          <w:rFonts w:ascii="Times New Roman" w:hAnsi="Times New Roman" w:eastAsia="方正仿宋_GBK"/>
          <w:kern w:val="0"/>
          <w:sz w:val="28"/>
          <w:szCs w:val="28"/>
        </w:rPr>
        <w:t xml:space="preserve">室        </w:t>
      </w:r>
      <w:r>
        <w:rPr>
          <w:rFonts w:hint="eastAsia" w:ascii="Times New Roman" w:hAnsi="Times New Roman" w:eastAsia="方正仿宋_GBK"/>
          <w:kern w:val="0"/>
          <w:sz w:val="28"/>
          <w:szCs w:val="28"/>
          <w:lang w:val="en-US" w:eastAsia="zh-CN"/>
        </w:rPr>
        <w:t xml:space="preserve">          </w:t>
      </w:r>
      <w:r>
        <w:rPr>
          <w:rFonts w:ascii="Times New Roman" w:hAnsi="Times New Roman" w:eastAsia="方正仿宋_GBK"/>
          <w:kern w:val="0"/>
          <w:sz w:val="28"/>
          <w:szCs w:val="28"/>
        </w:rPr>
        <w:t xml:space="preserve">   </w:t>
      </w:r>
      <w:r>
        <w:rPr>
          <w:rFonts w:hint="default" w:ascii="Times New Roman" w:hAnsi="Times New Roman" w:eastAsia="方正仿宋_GBK" w:cs="Times New Roman"/>
          <w:kern w:val="0"/>
          <w:sz w:val="28"/>
          <w:szCs w:val="28"/>
        </w:rPr>
        <w:t xml:space="preserve"> </w:t>
      </w:r>
      <w:r>
        <w:rPr>
          <w:rFonts w:hint="default" w:ascii="Times New Roman" w:hAnsi="Times New Roman" w:eastAsia="方正仿宋_GBK" w:cs="Times New Roman"/>
          <w:kern w:val="0"/>
          <w:sz w:val="28"/>
          <w:szCs w:val="28"/>
          <w:lang w:val="en-US" w:eastAsia="zh-CN"/>
        </w:rPr>
        <w:t xml:space="preserve"> </w:t>
      </w:r>
      <w:r>
        <w:rPr>
          <w:rFonts w:hint="default" w:ascii="Times New Roman" w:hAnsi="Times New Roman" w:eastAsia="方正仿宋_GBK" w:cs="Times New Roman"/>
          <w:bCs/>
          <w:kern w:val="0"/>
          <w:sz w:val="28"/>
          <w:szCs w:val="28"/>
        </w:rPr>
        <w:t>20</w:t>
      </w:r>
      <w:r>
        <w:rPr>
          <w:rFonts w:hint="default" w:ascii="Times New Roman" w:hAnsi="Times New Roman" w:eastAsia="方正仿宋_GBK" w:cs="Times New Roman"/>
          <w:bCs/>
          <w:kern w:val="0"/>
          <w:sz w:val="28"/>
          <w:szCs w:val="28"/>
          <w:lang w:val="en-US" w:eastAsia="zh-CN"/>
        </w:rPr>
        <w:t>24</w:t>
      </w:r>
      <w:r>
        <w:rPr>
          <w:rFonts w:hint="default" w:ascii="Times New Roman" w:hAnsi="Times New Roman" w:eastAsia="方正仿宋_GBK" w:cs="Times New Roman"/>
          <w:kern w:val="0"/>
          <w:sz w:val="28"/>
          <w:szCs w:val="28"/>
        </w:rPr>
        <w:t>年</w:t>
      </w:r>
      <w:r>
        <w:rPr>
          <w:rFonts w:hint="default" w:ascii="Times New Roman" w:hAnsi="Times New Roman" w:eastAsia="方正仿宋_GBK" w:cs="Times New Roman"/>
          <w:kern w:val="0"/>
          <w:sz w:val="28"/>
          <w:szCs w:val="28"/>
          <w:lang w:val="en-US" w:eastAsia="zh-CN"/>
        </w:rPr>
        <w:t>5</w:t>
      </w:r>
      <w:r>
        <w:rPr>
          <w:rFonts w:hint="default" w:ascii="Times New Roman" w:hAnsi="Times New Roman" w:eastAsia="方正仿宋_GBK" w:cs="Times New Roman"/>
          <w:kern w:val="0"/>
          <w:sz w:val="28"/>
          <w:szCs w:val="28"/>
        </w:rPr>
        <w:t>月</w:t>
      </w:r>
      <w:r>
        <w:rPr>
          <w:rFonts w:hint="eastAsia" w:ascii="Times New Roman" w:hAnsi="Times New Roman" w:eastAsia="方正仿宋_GBK" w:cs="Times New Roman"/>
          <w:kern w:val="0"/>
          <w:sz w:val="28"/>
          <w:szCs w:val="28"/>
          <w:lang w:val="en-US" w:eastAsia="zh-CN"/>
        </w:rPr>
        <w:t>17</w:t>
      </w:r>
      <w:r>
        <w:rPr>
          <w:rFonts w:hint="default" w:ascii="Times New Roman" w:hAnsi="Times New Roman" w:eastAsia="方正仿宋_GBK" w:cs="Times New Roman"/>
          <w:kern w:val="0"/>
          <w:sz w:val="28"/>
          <w:szCs w:val="28"/>
        </w:rPr>
        <w:t>日印</w:t>
      </w:r>
      <w:r>
        <w:rPr>
          <w:rFonts w:hint="eastAsia" w:ascii="Times New Roman" w:hAnsi="Times New Roman" w:eastAsia="方正仿宋_GBK" w:cs="Times New Roman"/>
          <w:kern w:val="0"/>
          <w:sz w:val="28"/>
          <w:szCs w:val="28"/>
          <w:lang w:eastAsia="zh-CN"/>
        </w:rPr>
        <w:t>发</w:t>
      </w:r>
    </w:p>
    <w:p>
      <w:pPr>
        <w:pStyle w:val="2"/>
        <w:jc w:val="center"/>
        <w:rPr>
          <w:rFonts w:hint="eastAsia" w:ascii="方正小标宋_GBK" w:hAnsi="方正小标宋_GBK" w:eastAsia="方正小标宋_GBK" w:cs="方正小标宋_GBK"/>
          <w:spacing w:val="-6"/>
          <w:sz w:val="44"/>
          <w:szCs w:val="44"/>
        </w:rPr>
      </w:pPr>
      <w:r>
        <w:rPr>
          <w:rFonts w:hint="eastAsia" w:ascii="方正小标宋_GBK" w:hAnsi="方正小标宋_GBK" w:eastAsia="方正小标宋_GBK" w:cs="方正小标宋_GBK"/>
          <w:spacing w:val="-6"/>
          <w:sz w:val="44"/>
          <w:szCs w:val="44"/>
        </w:rPr>
        <w:t>隆盛镇2024年地质灾害防治方案</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为深入贯彻总体国家安全观，更好统筹发展和安全，全力做好我</w:t>
      </w:r>
      <w:r>
        <w:rPr>
          <w:rFonts w:hint="default" w:ascii="Times New Roman" w:hAnsi="Times New Roman" w:eastAsia="方正仿宋_GBK" w:cs="Times New Roman"/>
          <w:sz w:val="32"/>
          <w:szCs w:val="32"/>
        </w:rPr>
        <w:t>镇2024年度地质灾害防治工作。根据《</w:t>
      </w:r>
      <w:r>
        <w:rPr>
          <w:rFonts w:hint="eastAsia" w:ascii="方正仿宋_GBK" w:hAnsi="方正仿宋_GBK" w:eastAsia="方正仿宋_GBK" w:cs="方正仿宋_GBK"/>
          <w:sz w:val="32"/>
          <w:szCs w:val="32"/>
        </w:rPr>
        <w:t>地质灾害防治条例》 《重庆市地质灾害防治条例》 《重庆市綦江区地质灾害防治“十四五”规划》和《重庆市綦</w:t>
      </w:r>
      <w:r>
        <w:rPr>
          <w:rFonts w:hint="eastAsia" w:ascii="Times New Roman" w:hAnsi="Times New Roman" w:eastAsia="方正仿宋_GBK" w:cs="Times New Roman"/>
          <w:sz w:val="32"/>
          <w:szCs w:val="32"/>
        </w:rPr>
        <w:t>江区2024年地质灾害防治方案》要求，以及2024年地质灾害发展趋势预测</w:t>
      </w:r>
      <w:r>
        <w:rPr>
          <w:rFonts w:hint="eastAsia" w:ascii="方正仿宋_GBK" w:hAnsi="方正仿宋_GBK" w:eastAsia="方正仿宋_GBK" w:cs="方正仿宋_GBK"/>
          <w:sz w:val="32"/>
          <w:szCs w:val="32"/>
        </w:rPr>
        <w:t>分析，制定本方案。</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一、地质灾害概况</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方正仿宋_GBK" w:cs="Times New Roman"/>
          <w:sz w:val="32"/>
          <w:szCs w:val="32"/>
        </w:rPr>
      </w:pPr>
      <w:r>
        <w:rPr>
          <w:rFonts w:hint="eastAsia" w:ascii="方正仿宋_GBK" w:hAnsi="方正仿宋_GBK" w:eastAsia="方正仿宋_GBK" w:cs="方正仿宋_GBK"/>
          <w:sz w:val="32"/>
          <w:szCs w:val="32"/>
        </w:rPr>
        <w:t>我镇现有地质灾害隐</w:t>
      </w:r>
      <w:r>
        <w:rPr>
          <w:rFonts w:hint="eastAsia" w:ascii="Times New Roman" w:hAnsi="Times New Roman" w:eastAsia="方正仿宋_GBK" w:cs="Times New Roman"/>
          <w:sz w:val="32"/>
          <w:szCs w:val="32"/>
        </w:rPr>
        <w:t>患点7处，威胁42户119人，地质灾害类型均为滑坡。威胁户籍人口10 人以上需要重点防范的有3处。</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二、2024年地质灾害预测</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引发因素。</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地质灾害引发因素可分为外部因素和内部因素，其中外部因素主要表现为强降雨和人类工程活动，具体表现为：</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1. 强降雨：我镇是西南地区典型的暴雨多发区，属亚热带湿润季风气候，降雨充沛，年平均降雨量为1092.22mm。年最大降雨量为1348.6mm</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1982年</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,最小752 . 7mm</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1960年</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 多集中在5—9月，占全年降雨量70%以上。据2024年汛期</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5—9月</w:t>
      </w:r>
      <w:r>
        <w:rPr>
          <w:rFonts w:hint="eastAsia" w:ascii="Times New Roman" w:hAnsi="Times New Roman" w:eastAsia="方正仿宋_GBK" w:cs="Times New Roman"/>
          <w:sz w:val="32"/>
          <w:szCs w:val="32"/>
          <w:lang w:eastAsia="zh-CN"/>
        </w:rPr>
        <w:t>）气</w:t>
      </w:r>
      <w:r>
        <w:rPr>
          <w:rFonts w:hint="eastAsia" w:ascii="Times New Roman" w:hAnsi="Times New Roman" w:eastAsia="方正仿宋_GBK" w:cs="Times New Roman"/>
          <w:sz w:val="32"/>
          <w:szCs w:val="32"/>
        </w:rPr>
        <w:t>候预测，预计2024年汛期降雨为870mm左右，有4—6次区域性强降雨天气过程，强降雨天气极易引发山体滑 坡、泥</w:t>
      </w:r>
      <w:r>
        <w:rPr>
          <w:rFonts w:hint="eastAsia" w:ascii="方正仿宋_GBK" w:hAnsi="方正仿宋_GBK" w:eastAsia="方正仿宋_GBK" w:cs="方正仿宋_GBK"/>
          <w:sz w:val="32"/>
          <w:szCs w:val="32"/>
        </w:rPr>
        <w:t>石流、崩塌等地质灾害。有阶段性高温天气，酷暑与暴雨交织，也易引发地质灾害，地灾防治形势较为严峻。</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 人类工程活动：随着区域经济发展，城市建设、农村建房、交通建设等人类工程活动是引发地质灾害的重要外因。主要表现在以下三个方面：一是建设场地选址不合理，城市建设和农房建设中，房屋基础、建筑结构等设计不符合地质条件要求，或者在地质灾害较易发区域选址建房，房屋受地质环境影响严重，人为加剧地质灾害风险；二是不合理削坡、修筑公路、开挖矿产，未采取坡体支挡、护砌或地表排水等防护措施，或者是采取的坡体支挡、护砌或地表排水等防护措施不当引发次生灾害；三是房屋建设、交通建设和矿山开采形成的弃土渣场过度加载，引发滑坡、崩塌、地面沉降、地裂缝等地质灾害。内部因素主要为地形地貌、岩性组合及地质构造。</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重点防范期。</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根据2024年度气象预测，今年强降雨将从4月上旬开始， 较往年偏早，汛期区域性暴雨特征明显。5月至9月降雨较去年偏少，有4—6次区域性强降雨天气，局地属性较强。地质灾害 防治重点防范期为4月上旬至10月，主要防范因强降雨引发的地质灾害。地质环境扰动强烈的人类工程活动特别是切坡、采矿、堆积弃渣弃土，是引发地质灾害的重要因素。各类对地质环境破坏强 烈的工程性建设项目及矿山开采项</w:t>
      </w:r>
      <w:r>
        <w:rPr>
          <w:rFonts w:hint="eastAsia" w:ascii="方正仿宋_GBK" w:hAnsi="方正仿宋_GBK" w:eastAsia="方正仿宋_GBK" w:cs="方正仿宋_GBK"/>
          <w:sz w:val="32"/>
          <w:szCs w:val="32"/>
        </w:rPr>
        <w:t>目应以整个项目施工期或矿山开采期作为重点防范期。</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重点防范区。</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根据我镇地质灾害分布特点，以及地质灾害引发因素预测等因素分析，需要重点防范的区域如下：</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 xml:space="preserve">. </w:t>
      </w:r>
      <w:r>
        <w:rPr>
          <w:rFonts w:hint="eastAsia" w:ascii="方正仿宋_GBK" w:hAnsi="方正仿宋_GBK" w:eastAsia="方正仿宋_GBK" w:cs="方正仿宋_GBK"/>
          <w:sz w:val="32"/>
          <w:szCs w:val="32"/>
        </w:rPr>
        <w:t>地质灾害风险防范区。</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主要包括现有已</w:t>
      </w:r>
      <w:r>
        <w:rPr>
          <w:rFonts w:hint="default" w:ascii="Times New Roman" w:hAnsi="Times New Roman" w:eastAsia="方正仿宋_GBK" w:cs="Times New Roman"/>
          <w:sz w:val="32"/>
          <w:szCs w:val="32"/>
        </w:rPr>
        <w:t>知7处地</w:t>
      </w:r>
      <w:r>
        <w:rPr>
          <w:rFonts w:hint="eastAsia" w:ascii="方正仿宋_GBK" w:hAnsi="方正仿宋_GBK" w:eastAsia="方正仿宋_GBK" w:cs="方正仿宋_GBK"/>
          <w:sz w:val="32"/>
          <w:szCs w:val="32"/>
        </w:rPr>
        <w:t>灾隐患点在强降雨、工程建设等作用下可能引发的滑坡、崩塌等地质灾害。</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 xml:space="preserve">. </w:t>
      </w:r>
      <w:r>
        <w:rPr>
          <w:rFonts w:hint="eastAsia" w:ascii="方正仿宋_GBK" w:hAnsi="方正仿宋_GBK" w:eastAsia="方正仿宋_GBK" w:cs="方正仿宋_GBK"/>
          <w:sz w:val="32"/>
          <w:szCs w:val="32"/>
        </w:rPr>
        <w:t>交通沿线防范区。</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主要包括乡村道路建设工程（新建和改造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乡村道路建设工程沿线地质条件复杂，高边坡分布多，在降雨等因素作用下，发生滑坡、</w:t>
      </w:r>
      <w:r>
        <w:rPr>
          <w:rFonts w:hint="eastAsia" w:ascii="Times New Roman" w:hAnsi="Times New Roman" w:eastAsia="方正仿宋_GBK" w:cs="Times New Roman"/>
          <w:sz w:val="32"/>
          <w:szCs w:val="32"/>
        </w:rPr>
        <w:t>崩塌、泥石流等地质灾害的概率较大。已建交通沿线，需重点防范未治理高边坡、潜在不稳定的高填方路段在降雨作用下可能发生的滑坡、崩塌、泥石流 及地面塌陷等地质灾害；在建交通路线，重点防范施工切坡、堆载可能引发的滑坡、崩塌及泥石流等地质灾害。施工单位应严格按照有关规范施工，生产、生活等临时设施选址应避开地质灾害危险区</w:t>
      </w:r>
      <w:r>
        <w:rPr>
          <w:rFonts w:hint="eastAsia" w:ascii="方正仿宋_GBK" w:hAnsi="方正仿宋_GBK" w:eastAsia="方正仿宋_GBK" w:cs="方正仿宋_GBK"/>
          <w:sz w:val="32"/>
          <w:szCs w:val="32"/>
        </w:rPr>
        <w:t>。</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 非煤矿山防范区。</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非煤矿山开采区域，仍需重点防范因开采引发的滑坡、崩塌、岩溶塌陷、地裂缝、泥石流及弃渣堆积体失稳等次生灾害。</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4. 山洪泥石流防范区。</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我镇部分地区山势较陡，坡面表土松散，在短时强降雨作用下容易突发山洪泥石流等地质灾害。</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5. 重要水利水电工</w:t>
      </w:r>
      <w:r>
        <w:rPr>
          <w:rFonts w:hint="eastAsia" w:ascii="方正仿宋_GBK" w:hAnsi="方正仿宋_GBK" w:eastAsia="方正仿宋_GBK" w:cs="方正仿宋_GBK"/>
          <w:sz w:val="32"/>
          <w:szCs w:val="32"/>
        </w:rPr>
        <w:t>程防范区。</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镇目前在建小湾水库，水利水电工程项目造成河(库)岸水位消涨，影响沿岸地质环境，在强降雨等因素作用下，容易发生河(库)岸塌滑等地质灾害，影响河(库)岸、公路、场镇和居民房屋安全，特别要注重施工区域地质安全。</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6. 人工堆积体。</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渝黔高速公路复线虽已竣工，弃渣弃土堆积仍需重点监管，落实人员加强巡查监测，发现异常及时处置和上报。</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 2024年我镇市级地质灾害防治重点。</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我镇国债项目分别为避险搬迁项目、综合治理项目。具体任务：一是避险搬迁完成受威</w:t>
      </w:r>
      <w:r>
        <w:rPr>
          <w:rFonts w:hint="eastAsia" w:ascii="方正仿宋_GBK" w:hAnsi="方正仿宋_GBK" w:eastAsia="方正仿宋_GBK" w:cs="方正仿宋_GBK"/>
          <w:sz w:val="32"/>
          <w:szCs w:val="32"/>
        </w:rPr>
        <w:t>胁群</w:t>
      </w:r>
      <w:r>
        <w:rPr>
          <w:rFonts w:hint="eastAsia" w:ascii="Times New Roman" w:hAnsi="Times New Roman" w:eastAsia="方正仿宋_GBK" w:cs="Times New Roman"/>
          <w:sz w:val="32"/>
          <w:szCs w:val="32"/>
        </w:rPr>
        <w:t>众3户9人；二是完成半山坪滑坡排危除险项目；确保年底前高质量完成国债项目。</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地质灾害预测。</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汛期将是我镇地质灾害高发期，对地质环境扰动强烈的重要交通工程沿线、重要水利水电工程建设区及采矿区等发生地质灾害的概率相对较大；同时我镇广大农村地区建房基本未考虑周边地质环境条件，存在选址不当、缺乏完善的排水设施、切坡开挖或堆载等问题，小规模地质灾害发生的概率仍然较大；因工程建设设计不合理，形成的高边坡在连续强降雨作用下，容易发生滑坡等地质灾害；没有采取工程措施的弃渣场和尾矿库以及在利用的碎石山，容易发生人工堆积体失稳等地质灾害；农村水渠及排水系统损毁，在连续强降雨作用下，容易引发滑坡等地质灾害，并形成山洪(泥石流)冲击房屋。</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三、2024年地质灾害防治主要任务</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加强汛期地质灾害防范。</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汛期是全年地质灾害防治的重点，</w:t>
      </w:r>
      <w:r>
        <w:rPr>
          <w:rFonts w:hint="eastAsia" w:ascii="Times New Roman" w:hAnsi="Times New Roman" w:eastAsia="方正仿宋_GBK" w:cs="Times New Roman"/>
          <w:sz w:val="32"/>
          <w:szCs w:val="32"/>
          <w:lang w:eastAsia="zh-CN"/>
        </w:rPr>
        <w:t>各村（居）、各板块</w:t>
      </w:r>
      <w:r>
        <w:rPr>
          <w:rFonts w:hint="eastAsia" w:ascii="Times New Roman" w:hAnsi="Times New Roman" w:eastAsia="方正仿宋_GBK" w:cs="Times New Roman"/>
          <w:sz w:val="32"/>
          <w:szCs w:val="32"/>
        </w:rPr>
        <w:t>务必加强组织领导，进一步落实防灾主体责任，抓好地质灾害防治工作，</w:t>
      </w:r>
      <w:r>
        <w:rPr>
          <w:rFonts w:hint="eastAsia" w:ascii="方正仿宋_GBK" w:hAnsi="方正仿宋_GBK" w:eastAsia="方正仿宋_GBK" w:cs="方正仿宋_GBK"/>
          <w:sz w:val="32"/>
          <w:szCs w:val="32"/>
        </w:rPr>
        <w:t>采取各项</w:t>
      </w:r>
      <w:r>
        <w:rPr>
          <w:rFonts w:hint="eastAsia" w:ascii="Times New Roman" w:hAnsi="Times New Roman" w:eastAsia="方正仿宋_GBK" w:cs="Times New Roman"/>
          <w:sz w:val="32"/>
          <w:szCs w:val="32"/>
        </w:rPr>
        <w:t>措施防止因地质灾害造成人员伤亡。</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 做好监测预警工作。进一步夯实“四重”网格监测预警体 系，严格落实“四重”网格员和地防员监测预警职责，及时上报监测信息，及时妥善处置可能发生的灾险情；加强预警会商，做好地质灾害的短期预报和临灾预报，对三级以上地质灾害气象等级预报要及时传达到村(社区)和相关单位，层层落实防灾责任。</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2. 做好宣传培训和应急演练。每年至少开展1次地质灾害防治专题培训，利用各种形式开展宣传教育，全面提升基层地质灾害防灾意识和防灾水平；对本辖区、本领域内所有排</w:t>
      </w:r>
      <w:r>
        <w:rPr>
          <w:rFonts w:hint="eastAsia" w:ascii="方正仿宋_GBK" w:hAnsi="方正仿宋_GBK" w:eastAsia="方正仿宋_GBK" w:cs="方正仿宋_GBK"/>
          <w:sz w:val="32"/>
          <w:szCs w:val="32"/>
        </w:rPr>
        <w:t>查出的地质灾害隐患点至少开展1次应急演练，使广大群众通过亲身</w:t>
      </w:r>
      <w:r>
        <w:rPr>
          <w:rFonts w:hint="eastAsia" w:ascii="Times New Roman" w:hAnsi="Times New Roman" w:eastAsia="方正仿宋_GBK" w:cs="Times New Roman"/>
          <w:sz w:val="32"/>
          <w:szCs w:val="32"/>
        </w:rPr>
        <w:t>参与避险疏散、自救互救，提升防灾意识和应变逃生能力。</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3. 做好地质灾害防治巡查排查调查。要按照职责分工做好本辖区、本领域汛期“三查”和雨情“三查”,要加强重大节假日、重大活动前后的巡查排查，重点对居民聚居区、农村房屋前后、学校、旅游景区、在建工程、交通干道、 水利水电设施、矿产开采区等重点区域及其周边的巡查排查，尤其要加强工</w:t>
      </w:r>
      <w:r>
        <w:rPr>
          <w:rFonts w:hint="eastAsia" w:ascii="方正仿宋_GBK" w:hAnsi="方正仿宋_GBK" w:eastAsia="方正仿宋_GBK" w:cs="方正仿宋_GBK"/>
          <w:sz w:val="32"/>
          <w:szCs w:val="32"/>
        </w:rPr>
        <w:t>程建设高边坡的排查，及时动态更新地质灾害隐患信  息台账。同时，今年全面完成</w:t>
      </w:r>
      <w:r>
        <w:rPr>
          <w:rFonts w:hint="eastAsia" w:ascii="Times New Roman" w:hAnsi="Times New Roman" w:eastAsia="方正仿宋_GBK" w:cs="Times New Roman"/>
          <w:sz w:val="32"/>
          <w:szCs w:val="32"/>
        </w:rPr>
        <w:t>地质灾害高风险区调勘查和农房周边地质灾害隐患调查评价专项工作。根据1:1万地质灾害详查及风险普查成果、地质灾害高风险区调勘查和农房周边地质灾</w:t>
      </w:r>
      <w:r>
        <w:rPr>
          <w:rFonts w:hint="eastAsia" w:ascii="方正仿宋_GBK" w:hAnsi="方正仿宋_GBK" w:eastAsia="方正仿宋_GBK" w:cs="方正仿宋_GBK"/>
          <w:sz w:val="32"/>
          <w:szCs w:val="32"/>
        </w:rPr>
        <w:t>害隐患调查评价成果。组织村社地防员排查地质灾害风险隐患的位置、威胁对象、撤离路线、避难场所等要素。在风险隐患的关键部位采</w:t>
      </w:r>
      <w:r>
        <w:rPr>
          <w:rFonts w:hint="eastAsia" w:ascii="Times New Roman" w:hAnsi="Times New Roman" w:eastAsia="方正仿宋_GBK" w:cs="Times New Roman"/>
          <w:sz w:val="32"/>
          <w:szCs w:val="32"/>
        </w:rPr>
        <w:t>取必要的监测等处置措施。</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4. 做好应急处置准备。加强应急管理机构和队伍建设，完善应急保障体系。应急、消</w:t>
      </w:r>
      <w:r>
        <w:rPr>
          <w:rFonts w:hint="eastAsia" w:ascii="方正仿宋_GBK" w:hAnsi="方正仿宋_GBK" w:eastAsia="方正仿宋_GBK" w:cs="方正仿宋_GBK"/>
          <w:sz w:val="32"/>
          <w:szCs w:val="32"/>
        </w:rPr>
        <w:t>防等部门要做好应急抢险物资准备，确保抢险救援物资充足；民兵等要做好应急队伍抢险人员准备，确保救援人员及时开展抢险救灾。</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强化地质灾害专群结合。</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群测群防是当前我镇地质灾害防治的重要手段。要按照《重庆市地质灾害群测群防体系建设实施意见》等有关要求，继续做好群测群防工作，规范完善群测群</w:t>
      </w:r>
      <w:r>
        <w:rPr>
          <w:rFonts w:hint="eastAsia" w:ascii="方正仿宋_GBK" w:hAnsi="方正仿宋_GBK" w:eastAsia="方正仿宋_GBK" w:cs="方正仿宋_GBK"/>
          <w:sz w:val="32"/>
          <w:szCs w:val="32"/>
        </w:rPr>
        <w:t>防体 系建设，提高“四重”网格员和地防员灾害防范意识，督促、指导、协助“四重”网格员和地防员认真开展监测巡查，做好监测记录，按照非汛期“一周一报”、汛期“一周两报”要求，通过群测群防手持终端软件及时上报监测信息，做好地质灾害基础防范工作。</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积极开展地质灾害避险搬迁和综合治理</w:t>
      </w:r>
      <w:r>
        <w:rPr>
          <w:rFonts w:hint="eastAsia" w:ascii="方正仿宋_GBK" w:hAnsi="方正仿宋_GBK" w:eastAsia="方正仿宋_GBK" w:cs="方正仿宋_GBK"/>
          <w:sz w:val="32"/>
          <w:szCs w:val="32"/>
        </w:rPr>
        <w:t>。</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方正仿宋_GBK" w:cs="Times New Roman"/>
          <w:sz w:val="32"/>
          <w:szCs w:val="32"/>
        </w:rPr>
      </w:pPr>
      <w:r>
        <w:rPr>
          <w:rFonts w:hint="eastAsia" w:ascii="方正仿宋_GBK" w:hAnsi="方正仿宋_GBK" w:eastAsia="方正仿宋_GBK" w:cs="方正仿宋_GBK"/>
          <w:sz w:val="32"/>
          <w:szCs w:val="32"/>
        </w:rPr>
        <w:t>按照“宜搬则搬”的原则，统筹地质灾害搬迁避险因灾倒房恢复重建、农村D 级危房改造、残疾人危房改造等政策整合，加强宣传动员，鼓励受地质灾害隐患威胁的住户搬出威胁区域，消除危险。按照“宜治则治”原则，</w:t>
      </w:r>
      <w:r>
        <w:rPr>
          <w:rFonts w:hint="eastAsia" w:ascii="方正仿宋_GBK" w:hAnsi="方正仿宋_GBK" w:eastAsia="方正仿宋_GBK" w:cs="方正仿宋_GBK"/>
          <w:sz w:val="32"/>
          <w:szCs w:val="32"/>
          <w:lang w:eastAsia="zh-CN"/>
        </w:rPr>
        <w:t>各村（居）、各板块</w:t>
      </w:r>
      <w:r>
        <w:rPr>
          <w:rFonts w:hint="eastAsia" w:ascii="方正仿宋_GBK" w:hAnsi="方正仿宋_GBK" w:eastAsia="方正仿宋_GBK" w:cs="方正仿宋_GBK"/>
          <w:sz w:val="32"/>
          <w:szCs w:val="32"/>
        </w:rPr>
        <w:t>要落实属地和行业责任</w:t>
      </w:r>
      <w:r>
        <w:rPr>
          <w:rFonts w:hint="eastAsia" w:ascii="Times New Roman" w:hAnsi="Times New Roman" w:eastAsia="方正仿宋_GBK" w:cs="Times New Roman"/>
          <w:sz w:val="32"/>
          <w:szCs w:val="32"/>
        </w:rPr>
        <w:t>，加大本辖区、本行业内地质灾害治理力度。</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做好小流域地质灾害风险预警和管控。</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各村（居）要对小流域地质灾害风险源进一步开展排查，核实风险源、边界范围、威胁对象</w:t>
      </w:r>
      <w:r>
        <w:rPr>
          <w:rFonts w:hint="eastAsia" w:ascii="方正仿宋_GBK" w:hAnsi="方正仿宋_GBK" w:eastAsia="方正仿宋_GBK" w:cs="方正仿宋_GBK"/>
          <w:sz w:val="32"/>
          <w:szCs w:val="32"/>
        </w:rPr>
        <w:t>、撤离路线、安置点等信息，完成小流域地质灾害风险预警和管控应用场景建设。修订完善《强降雨期间地质灾害避险转移撤离预案》,建立完善小流域避险转移撤离预案，细化“何时转、转移谁、谁组织、转到哪、如何管” “五大关键环节”,严格落实防灾责任，实现小流域地质灾害防御工作责任全覆盖。根据地质灾害气象风险预警，务必要做好临灾应对防范工作，组织开展暴雨预警信号为橙色及以上时的提前避险转移和紧急避险撤离工作，并做好撤离人员管控工作，防止人员私自回流。</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四、地质灾害防治重要保障措施</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提高认识，加强领导。</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方正仿宋_GBK" w:cs="Times New Roman"/>
          <w:sz w:val="32"/>
          <w:szCs w:val="32"/>
        </w:rPr>
      </w:pPr>
      <w:r>
        <w:rPr>
          <w:rFonts w:hint="eastAsia" w:ascii="方正仿宋_GBK" w:hAnsi="方正仿宋_GBK" w:eastAsia="方正仿宋_GBK" w:cs="方正仿宋_GBK"/>
          <w:sz w:val="32"/>
          <w:szCs w:val="32"/>
          <w:lang w:eastAsia="zh-CN"/>
        </w:rPr>
        <w:t>各村（居）、各板块</w:t>
      </w:r>
      <w:r>
        <w:rPr>
          <w:rFonts w:hint="eastAsia" w:ascii="方正仿宋_GBK" w:hAnsi="方正仿宋_GBK" w:eastAsia="方正仿宋_GBK" w:cs="方正仿宋_GBK"/>
          <w:sz w:val="32"/>
          <w:szCs w:val="32"/>
        </w:rPr>
        <w:t>要认真贯彻落实国务院《地质灾害 防治条例》《重庆市地质灾害防治条例》和《重庆市綦江区地质灾害防治“十四五”规划》的有关规定，切实加强对地质灾害防治工作的领导，对本辖区、本行业地质灾害防治工作负总责。要建立和完善责任制，明确责任，认真履行职责，把地质灾害防治工作作为防灾</w:t>
      </w:r>
      <w:r>
        <w:rPr>
          <w:rFonts w:hint="eastAsia" w:ascii="Times New Roman" w:hAnsi="Times New Roman" w:eastAsia="方正仿宋_GBK" w:cs="Times New Roman"/>
          <w:sz w:val="32"/>
          <w:szCs w:val="32"/>
        </w:rPr>
        <w:t>减灾的重点进行部署落实。</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明确职责，加强协作。</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根据《重庆市地质灾害防治条例》《关于进一步落实责任做好地质灾害防治工作的紧急通知》(渝委办〔2007〕77号)《</w:t>
      </w:r>
      <w:r>
        <w:rPr>
          <w:rFonts w:hint="eastAsia" w:ascii="Times New Roman" w:hAnsi="Times New Roman" w:eastAsia="方正仿宋_GBK" w:cs="Times New Roman"/>
          <w:sz w:val="32"/>
          <w:szCs w:val="32"/>
          <w:lang w:eastAsia="zh-CN"/>
        </w:rPr>
        <w:t>关于</w:t>
      </w:r>
      <w:r>
        <w:rPr>
          <w:rFonts w:hint="eastAsia" w:ascii="Times New Roman" w:hAnsi="Times New Roman" w:eastAsia="方正仿宋_GBK" w:cs="Times New Roman"/>
          <w:sz w:val="32"/>
          <w:szCs w:val="32"/>
        </w:rPr>
        <w:t>加强地质灾害防治工作决定的实施意见》(渝府发〔2012〕53号)、 《关于印发重庆市地质灾害风险管控责任清单的通知》(渝地指〔2023〕3号)要求，坚持</w:t>
      </w:r>
      <w:r>
        <w:rPr>
          <w:rFonts w:hint="eastAsia" w:ascii="方正仿宋_GBK" w:hAnsi="方正仿宋_GBK" w:eastAsia="方正仿宋_GBK" w:cs="方正仿宋_GBK"/>
          <w:sz w:val="32"/>
          <w:szCs w:val="32"/>
        </w:rPr>
        <w:t>“谁主管、谁负责”“属地管理与分级管理相结合”的原则，继续夯实“党委政府领导、规划自然资源牵头、部门协作、地勘支撑、基层组织、全民参与”的地质灾害共同防治责任机制。</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各村（居）、各板块</w:t>
      </w:r>
      <w:r>
        <w:rPr>
          <w:rFonts w:hint="eastAsia" w:ascii="方正仿宋_GBK" w:hAnsi="方正仿宋_GBK" w:eastAsia="方正仿宋_GBK" w:cs="方正仿宋_GBK"/>
          <w:sz w:val="32"/>
          <w:szCs w:val="32"/>
        </w:rPr>
        <w:t>要扎实做好辖区内地质灾害预防、 应急处置、工程治理、避险搬迁、小流域风险预警和管控工作，将已发现地质灾害隐患点的监测和防治任务落到实处，按照地质灾害威胁对象落实防灾责任人和监测责任人，将地质灾害防治责 任落实到引发地质灾害的责任人和受地质灾害威胁的建(构)筑物所有人、管护人、使用人、建(构)筑物主管部门，务必做到任务到人、责任到人，做到“监管不留真空、防治不留死角”，确保人民生命财产安全。</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（三）强化监测，落实巡查。</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落实监测人员，开展地质灾害防治巡查工作。禁止在地质灾害隐患点直接威胁区域内从事与地质灾害防治工作无关的爆破、削坡、工程建设以及其他可能引发或加剧地质灾害的活动。</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村（居）在汛前要对小流域地质灾害风险源进一步开展排查，核实风险源、边界范围、威胁对象、撤离路线、安置点等信息，完成小流域地质灾害风险预警和管控应用场景建设。修订完善《强降雨期间地质灾害避险转移撤离预案》,建立完善小流域避险转移撤离预案，细化“何时转、转移谁、谁组织、转到哪、 如何管”“五大关键环节”,严格落实防灾责任，实现小流域地质灾害防御工作责任全覆盖。</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加强宣传培训，提高防灾意识。</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各村（居）、各板块</w:t>
      </w:r>
      <w:r>
        <w:rPr>
          <w:rFonts w:hint="eastAsia" w:ascii="方正仿宋_GBK" w:hAnsi="方正仿宋_GBK" w:eastAsia="方正仿宋_GBK" w:cs="方正仿宋_GBK"/>
          <w:sz w:val="32"/>
          <w:szCs w:val="32"/>
        </w:rPr>
        <w:t>应采用各种形式加大对《中华人民共和国突发事件应对法》《地质灾害防治条例》和《重庆市地质灾害防治条例》等地质灾害防治法律法规的宣传力度，深入开展地质灾害防治基本知识的宣传培训工作，同时要把地质灾害防治宣传培训工作重点放在街镇、村组、社区等基层单位，适时开展地质灾害点应急疏散演练，切实提高各街镇及有关部门领导、地质环境管理有关工作人员和广大人民群众的法律意识、地质灾害防范意识</w:t>
      </w:r>
      <w:r>
        <w:rPr>
          <w:rFonts w:hint="eastAsia" w:ascii="Times New Roman" w:hAnsi="Times New Roman" w:eastAsia="方正仿宋_GBK" w:cs="Times New Roman"/>
          <w:sz w:val="32"/>
          <w:szCs w:val="32"/>
        </w:rPr>
        <w:t>及自救互救能力。</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（五）</w:t>
      </w:r>
      <w:r>
        <w:rPr>
          <w:rFonts w:hint="eastAsia" w:ascii="方正楷体_GBK" w:hAnsi="方正楷体_GBK" w:eastAsia="方正楷体_GBK" w:cs="方正楷体_GBK"/>
          <w:sz w:val="32"/>
          <w:szCs w:val="32"/>
        </w:rPr>
        <w:t>严格执行各项防灾制度，做好应急处置工作。</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各村（居）、各板块</w:t>
      </w:r>
      <w:r>
        <w:rPr>
          <w:rFonts w:hint="eastAsia" w:ascii="方正仿宋_GBK" w:hAnsi="方正仿宋_GBK" w:eastAsia="方正仿宋_GBK" w:cs="方正仿宋_GBK"/>
          <w:sz w:val="32"/>
          <w:szCs w:val="32"/>
        </w:rPr>
        <w:t>要坚持认真执行地质灾害信息报送制度、“三查”制度、灾险情处置制度、“两卡”制度、“两案”制 度、群测群防宣传培训制度、汛</w:t>
      </w:r>
      <w:r>
        <w:rPr>
          <w:rFonts w:hint="default" w:ascii="Times New Roman" w:hAnsi="Times New Roman" w:eastAsia="方正仿宋_GBK" w:cs="Times New Roman"/>
          <w:sz w:val="32"/>
          <w:szCs w:val="32"/>
        </w:rPr>
        <w:t>期24小</w:t>
      </w:r>
      <w:r>
        <w:rPr>
          <w:rFonts w:hint="eastAsia" w:ascii="方正仿宋_GBK" w:hAnsi="方正仿宋_GBK" w:eastAsia="方正仿宋_GBK" w:cs="方正仿宋_GBK"/>
          <w:sz w:val="32"/>
          <w:szCs w:val="32"/>
        </w:rPr>
        <w:t>时值班值守制度、防治工作责任制度、防治工作资料归档管理制度和提前转移撤离制度。在接到险情或灾情报告后，要按照程序启动应急预案，快速反应，及时实施各项抢险救援措施，尽最大可能减少地质灾害造成的损失。</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（六）</w:t>
      </w:r>
      <w:r>
        <w:rPr>
          <w:rFonts w:hint="eastAsia" w:ascii="方正楷体_GBK" w:hAnsi="方正楷体_GBK" w:eastAsia="方正楷体_GBK" w:cs="方正楷体_GBK"/>
          <w:sz w:val="32"/>
          <w:szCs w:val="32"/>
        </w:rPr>
        <w:t>加强源头防控，减少人为因素引发的地质灾害。</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各村（居）、各板块</w:t>
      </w:r>
      <w:r>
        <w:rPr>
          <w:rFonts w:hint="eastAsia" w:ascii="方正仿宋_GBK" w:hAnsi="方正仿宋_GBK" w:eastAsia="方正仿宋_GBK" w:cs="方正仿宋_GBK"/>
          <w:sz w:val="32"/>
          <w:szCs w:val="32"/>
        </w:rPr>
        <w:t>要严格执行地质灾害危险性评估制度，做到源头防控。对地质灾害高风险区严格控制建筑物的高度和密度，禁止超高层建筑物的建设。对稳定性差、极易引发地质灾害的地区划定为禁建区，禁止一切与地质灾害防治无关的建设活动。在已治理的地质灾害体内开展的建设项目，应在充分考虑工程建设后的工况基础上，按照地质灾害防治有关技术规范进行整体评价，并将防治工程安全系数适当提高，保障地质体的稳定。</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left="1918" w:leftChars="290" w:hanging="1280" w:hangingChars="400"/>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附件：1.綦江区隆盛镇2024年地质灾害防治体系常用通讯录</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1600" w:firstLineChars="500"/>
        <w:textAlignment w:val="auto"/>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2.綦江区隆盛镇2024年地质灾</w:t>
      </w:r>
      <w:r>
        <w:rPr>
          <w:rFonts w:hint="eastAsia" w:ascii="方正仿宋_GBK" w:hAnsi="方正仿宋_GBK" w:eastAsia="方正仿宋_GBK" w:cs="方正仿宋_GBK"/>
          <w:sz w:val="32"/>
          <w:szCs w:val="32"/>
        </w:rPr>
        <w:t>害隐患点一览表</w:t>
      </w:r>
    </w:p>
    <w:p>
      <w:pPr>
        <w:pStyle w:val="2"/>
        <w:keepNext w:val="0"/>
        <w:keepLines w:val="0"/>
        <w:pageBreakBefore w:val="0"/>
        <w:widowControl/>
        <w:kinsoku/>
        <w:wordWrap/>
        <w:overflowPunct/>
        <w:topLinePunct w:val="0"/>
        <w:autoSpaceDE/>
        <w:autoSpaceDN/>
        <w:bidi w:val="0"/>
        <w:adjustRightInd w:val="0"/>
        <w:snapToGrid w:val="0"/>
        <w:spacing w:after="0" w:line="576" w:lineRule="exact"/>
        <w:ind w:firstLine="640" w:firstLineChars="200"/>
        <w:textAlignment w:val="auto"/>
        <w:rPr>
          <w:rFonts w:hint="eastAsia" w:ascii="方正仿宋_GBK" w:hAnsi="方正仿宋_GBK" w:eastAsia="方正仿宋_GBK" w:cs="方正仿宋_GBK"/>
          <w:sz w:val="32"/>
          <w:szCs w:val="32"/>
        </w:rPr>
      </w:pPr>
    </w:p>
    <w:p>
      <w:pPr>
        <w:pStyle w:val="3"/>
        <w:rPr>
          <w:rFonts w:hint="default"/>
        </w:rPr>
      </w:pPr>
    </w:p>
    <w:p>
      <w:pPr>
        <w:pStyle w:val="3"/>
        <w:rPr>
          <w:rFonts w:hint="default"/>
        </w:rPr>
      </w:pPr>
    </w:p>
    <w:p>
      <w:pPr>
        <w:rPr>
          <w:rFonts w:hint="default"/>
        </w:rPr>
      </w:pPr>
    </w:p>
    <w:p>
      <w:pPr>
        <w:pStyle w:val="2"/>
        <w:rPr>
          <w:rFonts w:hint="default"/>
        </w:rPr>
      </w:pPr>
    </w:p>
    <w:p>
      <w:pPr>
        <w:pStyle w:val="3"/>
        <w:rPr>
          <w:rFonts w:hint="default"/>
        </w:rPr>
      </w:pPr>
    </w:p>
    <w:p>
      <w:pPr>
        <w:rPr>
          <w:rFonts w:hint="default"/>
        </w:rPr>
      </w:pPr>
    </w:p>
    <w:p>
      <w:pPr>
        <w:pStyle w:val="2"/>
        <w:rPr>
          <w:rFonts w:hint="default"/>
        </w:rPr>
      </w:pPr>
    </w:p>
    <w:p>
      <w:pPr>
        <w:pStyle w:val="3"/>
        <w:ind w:left="0" w:leftChars="0" w:firstLine="0" w:firstLineChars="0"/>
        <w:rPr>
          <w:rFonts w:hint="default"/>
        </w:rPr>
      </w:pPr>
    </w:p>
    <w:p>
      <w:pPr>
        <w:rPr>
          <w:rFonts w:hint="default"/>
        </w:rPr>
      </w:pPr>
    </w:p>
    <w:p>
      <w:pPr>
        <w:keepNext w:val="0"/>
        <w:keepLines w:val="0"/>
        <w:pageBreakBefore w:val="0"/>
        <w:kinsoku/>
        <w:wordWrap/>
        <w:overflowPunct/>
        <w:topLinePunct w:val="0"/>
        <w:autoSpaceDE/>
        <w:autoSpaceDN/>
        <w:bidi w:val="0"/>
        <w:adjustRightInd w:val="0"/>
        <w:snapToGrid w:val="0"/>
        <w:spacing w:after="0" w:line="576"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b/>
          <w:bCs/>
          <w:spacing w:val="24"/>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76" w:lineRule="exact"/>
        <w:jc w:val="center"/>
        <w:textAlignment w:val="auto"/>
        <w:rPr>
          <w:rFonts w:hint="eastAsia" w:ascii="仿宋" w:hAnsi="仿宋" w:eastAsia="仿宋" w:cs="仿宋"/>
          <w:sz w:val="32"/>
          <w:szCs w:val="32"/>
          <w:lang w:val="en-US" w:eastAsia="zh-CN"/>
        </w:rPr>
      </w:pPr>
      <w:r>
        <w:rPr>
          <w:rFonts w:hint="eastAsia" w:ascii="方正小标宋_GBK" w:hAnsi="方正小标宋_GBK" w:eastAsia="方正小标宋_GBK" w:cs="方正小标宋_GBK"/>
          <w:b w:val="0"/>
          <w:bCs w:val="0"/>
          <w:sz w:val="44"/>
          <w:szCs w:val="44"/>
          <w:lang w:val="en-US" w:eastAsia="zh-CN"/>
        </w:rPr>
        <w:t>綦江区隆盛镇2024年地质灾害防治体系常用通讯录</w:t>
      </w:r>
    </w:p>
    <w:tbl>
      <w:tblPr>
        <w:tblStyle w:val="15"/>
        <w:tblpPr w:leftFromText="180" w:rightFromText="180" w:vertAnchor="text" w:horzAnchor="page" w:tblpX="1920" w:tblpY="4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1550"/>
        <w:gridCol w:w="1467"/>
        <w:gridCol w:w="1683"/>
        <w:gridCol w:w="1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dxa"/>
            <w:gridSpan w:val="2"/>
            <w:noWrap w:val="0"/>
            <w:vAlign w:val="top"/>
          </w:tcPr>
          <w:p>
            <w:pPr>
              <w:widowControl w:val="0"/>
              <w:numPr>
                <w:ilvl w:val="0"/>
                <w:numId w:val="0"/>
              </w:numPr>
              <w:jc w:val="center"/>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单位及职务</w:t>
            </w:r>
          </w:p>
        </w:tc>
        <w:tc>
          <w:tcPr>
            <w:tcW w:w="1467" w:type="dxa"/>
            <w:noWrap w:val="0"/>
            <w:vAlign w:val="top"/>
          </w:tcPr>
          <w:p>
            <w:pPr>
              <w:widowControl w:val="0"/>
              <w:numPr>
                <w:ilvl w:val="0"/>
                <w:numId w:val="0"/>
              </w:numPr>
              <w:jc w:val="center"/>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姓名</w:t>
            </w:r>
          </w:p>
        </w:tc>
        <w:tc>
          <w:tcPr>
            <w:tcW w:w="1683" w:type="dxa"/>
            <w:noWrap w:val="0"/>
            <w:vAlign w:val="top"/>
          </w:tcPr>
          <w:p>
            <w:pPr>
              <w:widowControl w:val="0"/>
              <w:numPr>
                <w:ilvl w:val="0"/>
                <w:numId w:val="0"/>
              </w:numPr>
              <w:jc w:val="center"/>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办公电话</w:t>
            </w:r>
          </w:p>
        </w:tc>
        <w:tc>
          <w:tcPr>
            <w:tcW w:w="1967" w:type="dxa"/>
            <w:noWrap w:val="0"/>
            <w:vAlign w:val="top"/>
          </w:tcPr>
          <w:p>
            <w:pPr>
              <w:widowControl w:val="0"/>
              <w:numPr>
                <w:ilvl w:val="0"/>
                <w:numId w:val="0"/>
              </w:numPr>
              <w:jc w:val="center"/>
              <w:rPr>
                <w:rFonts w:hint="eastAsia" w:ascii="方正黑体_GBK" w:hAnsi="方正黑体_GBK" w:eastAsia="方正黑体_GBK" w:cs="方正黑体_GBK"/>
                <w:sz w:val="32"/>
                <w:szCs w:val="32"/>
                <w:vertAlign w:val="baseline"/>
                <w:lang w:val="en-US" w:eastAsia="zh-CN"/>
              </w:rPr>
            </w:pPr>
            <w:r>
              <w:rPr>
                <w:rFonts w:hint="eastAsia" w:ascii="方正黑体_GBK" w:hAnsi="方正黑体_GBK" w:eastAsia="方正黑体_GBK" w:cs="方正黑体_GBK"/>
                <w:sz w:val="32"/>
                <w:szCs w:val="32"/>
                <w:vertAlign w:val="baseline"/>
                <w:lang w:val="en-US" w:eastAsia="zh-CN"/>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Merge w:val="restart"/>
            <w:noWrap w:val="0"/>
            <w:vAlign w:val="top"/>
          </w:tcPr>
          <w:p>
            <w:pPr>
              <w:widowControl w:val="0"/>
              <w:numPr>
                <w:ilvl w:val="0"/>
                <w:numId w:val="0"/>
              </w:numPr>
              <w:jc w:val="both"/>
              <w:rPr>
                <w:rFonts w:hint="default" w:ascii="Times New Roman" w:hAnsi="Times New Roman" w:eastAsia="方正仿宋_GBK" w:cs="Times New Roman"/>
                <w:sz w:val="32"/>
                <w:szCs w:val="32"/>
                <w:vertAlign w:val="baseline"/>
                <w:lang w:val="en-US" w:eastAsia="zh-CN"/>
              </w:rPr>
            </w:pPr>
          </w:p>
          <w:p>
            <w:pPr>
              <w:widowControl w:val="0"/>
              <w:numPr>
                <w:ilvl w:val="0"/>
                <w:numId w:val="0"/>
              </w:numPr>
              <w:jc w:val="both"/>
              <w:rPr>
                <w:rFonts w:hint="default" w:ascii="Times New Roman" w:hAnsi="Times New Roman" w:eastAsia="方正仿宋_GBK" w:cs="Times New Roman"/>
                <w:sz w:val="32"/>
                <w:szCs w:val="32"/>
                <w:vertAlign w:val="baseline"/>
                <w:lang w:val="en-US" w:eastAsia="zh-CN"/>
              </w:rPr>
            </w:pPr>
          </w:p>
          <w:p>
            <w:pPr>
              <w:widowControl w:val="0"/>
              <w:numPr>
                <w:ilvl w:val="0"/>
                <w:numId w:val="0"/>
              </w:num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隆盛镇</w:t>
            </w:r>
          </w:p>
          <w:p>
            <w:pPr>
              <w:widowControl w:val="0"/>
              <w:numPr>
                <w:ilvl w:val="0"/>
                <w:numId w:val="0"/>
              </w:num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人民政府</w:t>
            </w:r>
          </w:p>
          <w:p>
            <w:pPr>
              <w:widowControl w:val="0"/>
              <w:numPr>
                <w:ilvl w:val="0"/>
                <w:numId w:val="0"/>
              </w:num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48480003</w:t>
            </w:r>
          </w:p>
        </w:tc>
        <w:tc>
          <w:tcPr>
            <w:tcW w:w="1550" w:type="dxa"/>
            <w:noWrap w:val="0"/>
            <w:vAlign w:val="top"/>
          </w:tcPr>
          <w:p>
            <w:pPr>
              <w:widowControl w:val="0"/>
              <w:numPr>
                <w:ilvl w:val="0"/>
                <w:numId w:val="0"/>
              </w:num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镇  长</w:t>
            </w:r>
          </w:p>
        </w:tc>
        <w:tc>
          <w:tcPr>
            <w:tcW w:w="1467" w:type="dxa"/>
            <w:noWrap w:val="0"/>
            <w:vAlign w:val="top"/>
          </w:tcPr>
          <w:p>
            <w:pPr>
              <w:widowControl w:val="0"/>
              <w:numPr>
                <w:ilvl w:val="0"/>
                <w:numId w:val="0"/>
              </w:num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黄昌平</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8"/>
                <w:szCs w:val="28"/>
                <w:lang w:val="en-US" w:eastAsia="zh-CN" w:bidi="ar-SA"/>
              </w:rPr>
            </w:pPr>
            <w:r>
              <w:rPr>
                <w:rFonts w:hint="default" w:ascii="Times New Roman" w:hAnsi="Times New Roman" w:eastAsia="方正仿宋_GBK" w:cs="Times New Roman"/>
                <w:color w:val="000000"/>
                <w:sz w:val="28"/>
                <w:szCs w:val="28"/>
                <w:lang w:val="en-US" w:eastAsia="zh-CN"/>
              </w:rPr>
              <w:t>48480348</w:t>
            </w:r>
          </w:p>
        </w:tc>
        <w:tc>
          <w:tcPr>
            <w:tcW w:w="196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color w:val="000000"/>
                <w:sz w:val="28"/>
                <w:szCs w:val="28"/>
                <w:lang w:val="en-US" w:eastAsia="zh-CN"/>
              </w:rPr>
              <w:t>178</w:t>
            </w:r>
            <w:r>
              <w:rPr>
                <w:rFonts w:hint="eastAsia" w:ascii="Times New Roman" w:hAnsi="Times New Roman" w:eastAsia="方正仿宋_GBK" w:cs="Times New Roman"/>
                <w:color w:val="000000"/>
                <w:sz w:val="28"/>
                <w:szCs w:val="28"/>
                <w:lang w:val="en-US" w:eastAsia="zh-CN"/>
              </w:rPr>
              <w:t>****</w:t>
            </w:r>
            <w:r>
              <w:rPr>
                <w:rFonts w:hint="default" w:ascii="Times New Roman" w:hAnsi="Times New Roman" w:eastAsia="方正仿宋_GBK" w:cs="Times New Roman"/>
                <w:color w:val="000000"/>
                <w:sz w:val="28"/>
                <w:szCs w:val="28"/>
                <w:lang w:val="en-US" w:eastAsia="zh-CN"/>
              </w:rPr>
              <w:t xml:space="preserve">4428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Merge w:val="continue"/>
            <w:noWrap w:val="0"/>
            <w:vAlign w:val="top"/>
          </w:tcPr>
          <w:p>
            <w:pPr>
              <w:widowControl w:val="0"/>
              <w:numPr>
                <w:ilvl w:val="0"/>
                <w:numId w:val="0"/>
              </w:numPr>
              <w:jc w:val="both"/>
              <w:rPr>
                <w:rFonts w:hint="default" w:ascii="Times New Roman" w:hAnsi="Times New Roman" w:eastAsia="方正仿宋_GBK" w:cs="Times New Roman"/>
                <w:sz w:val="32"/>
                <w:szCs w:val="32"/>
                <w:vertAlign w:val="baseline"/>
                <w:lang w:val="en-US" w:eastAsia="zh-CN"/>
              </w:rPr>
            </w:pPr>
          </w:p>
        </w:tc>
        <w:tc>
          <w:tcPr>
            <w:tcW w:w="1550" w:type="dxa"/>
            <w:noWrap w:val="0"/>
            <w:vAlign w:val="top"/>
          </w:tcPr>
          <w:p>
            <w:pPr>
              <w:widowControl w:val="0"/>
              <w:numPr>
                <w:ilvl w:val="0"/>
                <w:numId w:val="0"/>
              </w:num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分管领导</w:t>
            </w:r>
          </w:p>
        </w:tc>
        <w:tc>
          <w:tcPr>
            <w:tcW w:w="1467" w:type="dxa"/>
            <w:noWrap w:val="0"/>
            <w:vAlign w:val="top"/>
          </w:tcPr>
          <w:p>
            <w:pPr>
              <w:widowControl w:val="0"/>
              <w:numPr>
                <w:ilvl w:val="0"/>
                <w:numId w:val="0"/>
              </w:num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吴君</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8"/>
                <w:szCs w:val="28"/>
                <w:lang w:val="en-US" w:eastAsia="zh-CN" w:bidi="ar-SA"/>
              </w:rPr>
            </w:pPr>
            <w:r>
              <w:rPr>
                <w:rFonts w:hint="eastAsia" w:ascii="Times New Roman" w:hAnsi="Times New Roman" w:eastAsia="方正仿宋_GBK" w:cs="Times New Roman"/>
                <w:color w:val="000000"/>
                <w:sz w:val="28"/>
                <w:szCs w:val="28"/>
                <w:lang w:val="en-US" w:eastAsia="zh-CN"/>
              </w:rPr>
              <w:t>48480319</w:t>
            </w:r>
          </w:p>
        </w:tc>
        <w:tc>
          <w:tcPr>
            <w:tcW w:w="1967" w:type="dxa"/>
            <w:noWrap w:val="0"/>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color w:val="000000"/>
                <w:sz w:val="28"/>
                <w:szCs w:val="28"/>
                <w:lang w:val="en-US" w:eastAsia="zh-CN"/>
              </w:rPr>
              <w:t>139</w:t>
            </w:r>
            <w:r>
              <w:rPr>
                <w:rFonts w:hint="eastAsia" w:ascii="Times New Roman" w:hAnsi="Times New Roman" w:eastAsia="方正仿宋_GBK" w:cs="Times New Roman"/>
                <w:color w:val="000000"/>
                <w:sz w:val="28"/>
                <w:szCs w:val="28"/>
                <w:lang w:val="en-US" w:eastAsia="zh-CN"/>
              </w:rPr>
              <w:t>****</w:t>
            </w:r>
            <w:r>
              <w:rPr>
                <w:rFonts w:hint="default" w:ascii="Times New Roman" w:hAnsi="Times New Roman" w:eastAsia="方正仿宋_GBK" w:cs="Times New Roman"/>
                <w:color w:val="000000"/>
                <w:sz w:val="28"/>
                <w:szCs w:val="28"/>
                <w:lang w:val="en-US" w:eastAsia="zh-CN"/>
              </w:rPr>
              <w:t xml:space="preserve">8268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Merge w:val="continue"/>
            <w:noWrap w:val="0"/>
            <w:vAlign w:val="top"/>
          </w:tcPr>
          <w:p>
            <w:pPr>
              <w:widowControl w:val="0"/>
              <w:numPr>
                <w:ilvl w:val="0"/>
                <w:numId w:val="0"/>
              </w:numPr>
              <w:jc w:val="both"/>
              <w:rPr>
                <w:rFonts w:hint="default" w:ascii="Times New Roman" w:hAnsi="Times New Roman" w:eastAsia="方正仿宋_GBK" w:cs="Times New Roman"/>
                <w:sz w:val="32"/>
                <w:szCs w:val="32"/>
                <w:vertAlign w:val="baseline"/>
                <w:lang w:val="en-US" w:eastAsia="zh-CN"/>
              </w:rPr>
            </w:pPr>
          </w:p>
        </w:tc>
        <w:tc>
          <w:tcPr>
            <w:tcW w:w="1550" w:type="dxa"/>
            <w:noWrap w:val="0"/>
            <w:vAlign w:val="top"/>
          </w:tcPr>
          <w:p>
            <w:pPr>
              <w:widowControl w:val="0"/>
              <w:numPr>
                <w:ilvl w:val="0"/>
                <w:numId w:val="0"/>
              </w:num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专管员</w:t>
            </w:r>
          </w:p>
        </w:tc>
        <w:tc>
          <w:tcPr>
            <w:tcW w:w="1467" w:type="dxa"/>
            <w:noWrap w:val="0"/>
            <w:vAlign w:val="top"/>
          </w:tcPr>
          <w:p>
            <w:pPr>
              <w:widowControl w:val="0"/>
              <w:numPr>
                <w:ilvl w:val="0"/>
                <w:numId w:val="0"/>
              </w:num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李杨</w:t>
            </w:r>
          </w:p>
        </w:tc>
        <w:tc>
          <w:tcPr>
            <w:tcW w:w="168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8"/>
                <w:szCs w:val="28"/>
                <w:lang w:val="en-US" w:eastAsia="zh-CN" w:bidi="ar-SA"/>
              </w:rPr>
            </w:pPr>
            <w:r>
              <w:rPr>
                <w:rFonts w:hint="eastAsia" w:ascii="Times New Roman" w:hAnsi="Times New Roman" w:eastAsia="方正仿宋_GBK" w:cs="Times New Roman"/>
                <w:color w:val="000000"/>
                <w:sz w:val="28"/>
                <w:szCs w:val="28"/>
                <w:lang w:val="en-US" w:eastAsia="zh-CN"/>
              </w:rPr>
              <w:t>48480626</w:t>
            </w:r>
          </w:p>
        </w:tc>
        <w:tc>
          <w:tcPr>
            <w:tcW w:w="1967" w:type="dxa"/>
            <w:noWrap w:val="0"/>
            <w:vAlign w:val="top"/>
          </w:tcPr>
          <w:p>
            <w:pPr>
              <w:pStyle w:val="25"/>
              <w:widowControl w:val="0"/>
              <w:spacing w:before="128" w:line="158" w:lineRule="auto"/>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color w:val="000000"/>
                <w:sz w:val="28"/>
                <w:szCs w:val="28"/>
                <w:lang w:val="en-US" w:eastAsia="zh-CN"/>
              </w:rPr>
              <w:t>187</w:t>
            </w:r>
            <w:r>
              <w:rPr>
                <w:rFonts w:hint="eastAsia" w:ascii="Times New Roman" w:hAnsi="Times New Roman" w:eastAsia="方正仿宋_GBK" w:cs="Times New Roman"/>
                <w:color w:val="000000"/>
                <w:sz w:val="28"/>
                <w:szCs w:val="28"/>
                <w:lang w:val="en-US" w:eastAsia="zh-CN"/>
              </w:rPr>
              <w:t>****</w:t>
            </w:r>
            <w:r>
              <w:rPr>
                <w:rFonts w:hint="default" w:ascii="Times New Roman" w:hAnsi="Times New Roman" w:eastAsia="方正仿宋_GBK" w:cs="Times New Roman"/>
                <w:color w:val="000000"/>
                <w:sz w:val="28"/>
                <w:szCs w:val="28"/>
                <w:lang w:val="en-US" w:eastAsia="zh-CN"/>
              </w:rPr>
              <w:t>9067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Merge w:val="continue"/>
            <w:noWrap w:val="0"/>
            <w:vAlign w:val="top"/>
          </w:tcPr>
          <w:p>
            <w:pPr>
              <w:widowControl w:val="0"/>
              <w:numPr>
                <w:ilvl w:val="0"/>
                <w:numId w:val="0"/>
              </w:numPr>
              <w:jc w:val="both"/>
              <w:rPr>
                <w:rFonts w:hint="default" w:ascii="Times New Roman" w:hAnsi="Times New Roman" w:eastAsia="方正仿宋_GBK" w:cs="Times New Roman"/>
                <w:sz w:val="32"/>
                <w:szCs w:val="32"/>
                <w:vertAlign w:val="baseline"/>
                <w:lang w:val="en-US" w:eastAsia="zh-CN"/>
              </w:rPr>
            </w:pPr>
          </w:p>
        </w:tc>
        <w:tc>
          <w:tcPr>
            <w:tcW w:w="1550" w:type="dxa"/>
            <w:vMerge w:val="restart"/>
            <w:noWrap w:val="0"/>
            <w:vAlign w:val="top"/>
          </w:tcPr>
          <w:p>
            <w:pPr>
              <w:widowControl w:val="0"/>
              <w:numPr>
                <w:ilvl w:val="0"/>
                <w:numId w:val="0"/>
              </w:numPr>
              <w:jc w:val="center"/>
              <w:rPr>
                <w:rFonts w:hint="default" w:ascii="Times New Roman" w:hAnsi="Times New Roman" w:eastAsia="方正仿宋_GBK" w:cs="Times New Roman"/>
                <w:sz w:val="32"/>
                <w:szCs w:val="32"/>
                <w:vertAlign w:val="baseline"/>
                <w:lang w:val="en-US" w:eastAsia="zh-CN"/>
              </w:rPr>
            </w:pPr>
          </w:p>
          <w:p>
            <w:pPr>
              <w:widowControl w:val="0"/>
              <w:numPr>
                <w:ilvl w:val="0"/>
                <w:numId w:val="0"/>
              </w:num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规资所</w:t>
            </w:r>
          </w:p>
        </w:tc>
        <w:tc>
          <w:tcPr>
            <w:tcW w:w="1467" w:type="dxa"/>
            <w:noWrap w:val="0"/>
            <w:vAlign w:val="top"/>
          </w:tcPr>
          <w:p>
            <w:pPr>
              <w:widowControl w:val="0"/>
              <w:numPr>
                <w:ilvl w:val="0"/>
                <w:numId w:val="0"/>
              </w:num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余欧阳</w:t>
            </w:r>
          </w:p>
        </w:tc>
        <w:tc>
          <w:tcPr>
            <w:tcW w:w="1683" w:type="dxa"/>
            <w:vMerge w:val="restart"/>
            <w:noWrap w:val="0"/>
            <w:vAlign w:val="top"/>
          </w:tcPr>
          <w:p>
            <w:pPr>
              <w:widowControl w:val="0"/>
              <w:numPr>
                <w:ilvl w:val="0"/>
                <w:numId w:val="0"/>
              </w:numPr>
              <w:jc w:val="center"/>
              <w:rPr>
                <w:rFonts w:hint="default" w:ascii="Times New Roman" w:hAnsi="Times New Roman" w:eastAsia="方正仿宋_GBK" w:cs="Times New Roman"/>
                <w:sz w:val="32"/>
                <w:szCs w:val="32"/>
                <w:vertAlign w:val="baseline"/>
                <w:lang w:val="en-US" w:eastAsia="zh-CN"/>
              </w:rPr>
            </w:pPr>
          </w:p>
          <w:p>
            <w:pPr>
              <w:widowControl w:val="0"/>
              <w:bidi w:val="0"/>
              <w:jc w:val="cente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48480035</w:t>
            </w:r>
          </w:p>
        </w:tc>
        <w:tc>
          <w:tcPr>
            <w:tcW w:w="1967" w:type="dxa"/>
            <w:noWrap w:val="0"/>
            <w:vAlign w:val="top"/>
          </w:tcPr>
          <w:p>
            <w:pPr>
              <w:pStyle w:val="25"/>
              <w:widowControl w:val="0"/>
              <w:spacing w:before="128" w:line="158" w:lineRule="auto"/>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pacing w:val="-3"/>
                <w:sz w:val="32"/>
                <w:szCs w:val="32"/>
              </w:rPr>
              <w:t>159</w:t>
            </w:r>
            <w:r>
              <w:rPr>
                <w:rFonts w:hint="eastAsia" w:ascii="Times New Roman" w:hAnsi="Times New Roman" w:eastAsia="方正仿宋_GBK" w:cs="Times New Roman"/>
                <w:color w:val="000000"/>
                <w:sz w:val="28"/>
                <w:szCs w:val="28"/>
                <w:lang w:val="en-US" w:eastAsia="zh-CN"/>
              </w:rPr>
              <w:t>****</w:t>
            </w:r>
            <w:r>
              <w:rPr>
                <w:rFonts w:hint="default" w:ascii="Times New Roman" w:hAnsi="Times New Roman" w:eastAsia="方正仿宋_GBK" w:cs="Times New Roman"/>
                <w:spacing w:val="-3"/>
                <w:sz w:val="32"/>
                <w:szCs w:val="32"/>
              </w:rPr>
              <w:t>5340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Merge w:val="continue"/>
            <w:noWrap w:val="0"/>
            <w:vAlign w:val="top"/>
          </w:tcPr>
          <w:p>
            <w:pPr>
              <w:widowControl w:val="0"/>
              <w:numPr>
                <w:ilvl w:val="0"/>
                <w:numId w:val="0"/>
              </w:numPr>
              <w:jc w:val="both"/>
              <w:rPr>
                <w:rFonts w:hint="default" w:ascii="Times New Roman" w:hAnsi="Times New Roman" w:eastAsia="方正仿宋_GBK" w:cs="Times New Roman"/>
                <w:sz w:val="32"/>
                <w:szCs w:val="32"/>
                <w:vertAlign w:val="baseline"/>
                <w:lang w:val="en-US" w:eastAsia="zh-CN"/>
              </w:rPr>
            </w:pPr>
          </w:p>
        </w:tc>
        <w:tc>
          <w:tcPr>
            <w:tcW w:w="1550" w:type="dxa"/>
            <w:vMerge w:val="continue"/>
            <w:noWrap w:val="0"/>
            <w:vAlign w:val="top"/>
          </w:tcPr>
          <w:p>
            <w:pPr>
              <w:widowControl w:val="0"/>
              <w:numPr>
                <w:ilvl w:val="0"/>
                <w:numId w:val="0"/>
              </w:numPr>
              <w:jc w:val="center"/>
              <w:rPr>
                <w:rFonts w:hint="default" w:ascii="Times New Roman" w:hAnsi="Times New Roman" w:eastAsia="方正仿宋_GBK" w:cs="Times New Roman"/>
                <w:sz w:val="32"/>
                <w:szCs w:val="32"/>
                <w:vertAlign w:val="baseline"/>
                <w:lang w:val="en-US" w:eastAsia="zh-CN"/>
              </w:rPr>
            </w:pPr>
          </w:p>
        </w:tc>
        <w:tc>
          <w:tcPr>
            <w:tcW w:w="1467" w:type="dxa"/>
            <w:noWrap w:val="0"/>
            <w:vAlign w:val="top"/>
          </w:tcPr>
          <w:p>
            <w:pPr>
              <w:widowControl w:val="0"/>
              <w:numPr>
                <w:ilvl w:val="0"/>
                <w:numId w:val="0"/>
              </w:num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龚科</w:t>
            </w:r>
          </w:p>
        </w:tc>
        <w:tc>
          <w:tcPr>
            <w:tcW w:w="1683" w:type="dxa"/>
            <w:vMerge w:val="continue"/>
            <w:noWrap w:val="0"/>
            <w:vAlign w:val="top"/>
          </w:tcPr>
          <w:p>
            <w:pPr>
              <w:widowControl w:val="0"/>
              <w:numPr>
                <w:ilvl w:val="0"/>
                <w:numId w:val="0"/>
              </w:numPr>
              <w:jc w:val="center"/>
              <w:rPr>
                <w:rFonts w:hint="default" w:ascii="Times New Roman" w:hAnsi="Times New Roman" w:eastAsia="方正仿宋_GBK" w:cs="Times New Roman"/>
                <w:sz w:val="32"/>
                <w:szCs w:val="32"/>
                <w:vertAlign w:val="baseline"/>
                <w:lang w:val="en-US" w:eastAsia="zh-CN"/>
              </w:rPr>
            </w:pPr>
          </w:p>
        </w:tc>
        <w:tc>
          <w:tcPr>
            <w:tcW w:w="1967" w:type="dxa"/>
            <w:noWrap w:val="0"/>
            <w:vAlign w:val="top"/>
          </w:tcPr>
          <w:p>
            <w:pPr>
              <w:pStyle w:val="25"/>
              <w:widowControl w:val="0"/>
              <w:spacing w:before="138" w:line="165" w:lineRule="auto"/>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pacing w:val="-3"/>
                <w:sz w:val="32"/>
                <w:szCs w:val="32"/>
              </w:rPr>
              <w:t>187</w:t>
            </w:r>
            <w:r>
              <w:rPr>
                <w:rFonts w:hint="default" w:ascii="Times New Roman" w:hAnsi="Times New Roman" w:eastAsia="方正仿宋_GBK" w:cs="Times New Roman"/>
                <w:color w:val="000000"/>
                <w:sz w:val="28"/>
                <w:szCs w:val="28"/>
                <w:lang w:val="en-US" w:eastAsia="zh-CN"/>
              </w:rPr>
              <w:t>7</w:t>
            </w:r>
            <w:r>
              <w:rPr>
                <w:rFonts w:hint="eastAsia" w:ascii="Times New Roman" w:hAnsi="Times New Roman" w:eastAsia="方正仿宋_GBK" w:cs="Times New Roman"/>
                <w:color w:val="000000"/>
                <w:sz w:val="28"/>
                <w:szCs w:val="28"/>
                <w:lang w:val="en-US" w:eastAsia="zh-CN"/>
              </w:rPr>
              <w:t>****</w:t>
            </w:r>
            <w:r>
              <w:rPr>
                <w:rFonts w:hint="default" w:ascii="Times New Roman" w:hAnsi="Times New Roman" w:eastAsia="方正仿宋_GBK" w:cs="Times New Roman"/>
                <w:spacing w:val="-3"/>
                <w:sz w:val="32"/>
                <w:szCs w:val="32"/>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527" w:type="dxa"/>
            <w:vMerge w:val="continue"/>
            <w:noWrap w:val="0"/>
            <w:vAlign w:val="top"/>
          </w:tcPr>
          <w:p>
            <w:pPr>
              <w:widowControl w:val="0"/>
              <w:numPr>
                <w:ilvl w:val="0"/>
                <w:numId w:val="0"/>
              </w:numPr>
              <w:jc w:val="both"/>
              <w:rPr>
                <w:rFonts w:hint="default" w:ascii="Times New Roman" w:hAnsi="Times New Roman" w:eastAsia="方正仿宋_GBK" w:cs="Times New Roman"/>
                <w:sz w:val="32"/>
                <w:szCs w:val="32"/>
                <w:vertAlign w:val="baseline"/>
                <w:lang w:val="en-US" w:eastAsia="zh-CN"/>
              </w:rPr>
            </w:pPr>
          </w:p>
        </w:tc>
        <w:tc>
          <w:tcPr>
            <w:tcW w:w="1550" w:type="dxa"/>
            <w:vMerge w:val="continue"/>
            <w:noWrap w:val="0"/>
            <w:vAlign w:val="top"/>
          </w:tcPr>
          <w:p>
            <w:pPr>
              <w:widowControl w:val="0"/>
              <w:numPr>
                <w:ilvl w:val="0"/>
                <w:numId w:val="0"/>
              </w:numPr>
              <w:jc w:val="center"/>
              <w:rPr>
                <w:rFonts w:hint="default" w:ascii="Times New Roman" w:hAnsi="Times New Roman" w:eastAsia="方正仿宋_GBK" w:cs="Times New Roman"/>
                <w:sz w:val="32"/>
                <w:szCs w:val="32"/>
                <w:vertAlign w:val="baseline"/>
                <w:lang w:val="en-US" w:eastAsia="zh-CN"/>
              </w:rPr>
            </w:pPr>
          </w:p>
        </w:tc>
        <w:tc>
          <w:tcPr>
            <w:tcW w:w="1467" w:type="dxa"/>
            <w:noWrap w:val="0"/>
            <w:vAlign w:val="top"/>
          </w:tcPr>
          <w:p>
            <w:pPr>
              <w:widowControl w:val="0"/>
              <w:numPr>
                <w:ilvl w:val="0"/>
                <w:numId w:val="0"/>
              </w:num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旷铃也</w:t>
            </w:r>
          </w:p>
        </w:tc>
        <w:tc>
          <w:tcPr>
            <w:tcW w:w="1683" w:type="dxa"/>
            <w:vMerge w:val="continue"/>
            <w:noWrap w:val="0"/>
            <w:vAlign w:val="top"/>
          </w:tcPr>
          <w:p>
            <w:pPr>
              <w:widowControl w:val="0"/>
              <w:numPr>
                <w:ilvl w:val="0"/>
                <w:numId w:val="0"/>
              </w:numPr>
              <w:jc w:val="center"/>
              <w:rPr>
                <w:rFonts w:hint="default" w:ascii="Times New Roman" w:hAnsi="Times New Roman" w:eastAsia="方正仿宋_GBK" w:cs="Times New Roman"/>
                <w:sz w:val="32"/>
                <w:szCs w:val="32"/>
                <w:vertAlign w:val="baseline"/>
                <w:lang w:val="en-US" w:eastAsia="zh-CN"/>
              </w:rPr>
            </w:pPr>
          </w:p>
        </w:tc>
        <w:tc>
          <w:tcPr>
            <w:tcW w:w="1967" w:type="dxa"/>
            <w:noWrap w:val="0"/>
            <w:vAlign w:val="top"/>
          </w:tcPr>
          <w:p>
            <w:pPr>
              <w:pStyle w:val="25"/>
              <w:widowControl w:val="0"/>
              <w:spacing w:before="128" w:line="158" w:lineRule="auto"/>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pacing w:val="-3"/>
                <w:sz w:val="32"/>
                <w:szCs w:val="32"/>
              </w:rPr>
              <w:t>181</w:t>
            </w:r>
            <w:r>
              <w:rPr>
                <w:rFonts w:hint="eastAsia" w:ascii="Times New Roman" w:hAnsi="Times New Roman" w:eastAsia="方正仿宋_GBK" w:cs="Times New Roman"/>
                <w:color w:val="000000"/>
                <w:sz w:val="28"/>
                <w:szCs w:val="28"/>
                <w:lang w:val="en-US" w:eastAsia="zh-CN"/>
              </w:rPr>
              <w:t>****</w:t>
            </w:r>
            <w:r>
              <w:rPr>
                <w:rFonts w:hint="default" w:ascii="Times New Roman" w:hAnsi="Times New Roman" w:eastAsia="方正仿宋_GBK" w:cs="Times New Roman"/>
                <w:spacing w:val="-3"/>
                <w:sz w:val="32"/>
                <w:szCs w:val="32"/>
              </w:rPr>
              <w:t>5285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527" w:type="dxa"/>
            <w:vMerge w:val="continue"/>
            <w:noWrap w:val="0"/>
            <w:vAlign w:val="top"/>
          </w:tcPr>
          <w:p>
            <w:pPr>
              <w:widowControl w:val="0"/>
              <w:numPr>
                <w:ilvl w:val="0"/>
                <w:numId w:val="0"/>
              </w:numPr>
              <w:jc w:val="both"/>
              <w:rPr>
                <w:rFonts w:hint="default" w:ascii="Times New Roman" w:hAnsi="Times New Roman" w:eastAsia="方正仿宋_GBK" w:cs="Times New Roman"/>
                <w:sz w:val="32"/>
                <w:szCs w:val="32"/>
                <w:vertAlign w:val="baseline"/>
                <w:lang w:val="en-US" w:eastAsia="zh-CN"/>
              </w:rPr>
            </w:pPr>
          </w:p>
        </w:tc>
        <w:tc>
          <w:tcPr>
            <w:tcW w:w="1550" w:type="dxa"/>
            <w:noWrap w:val="0"/>
            <w:vAlign w:val="top"/>
          </w:tcPr>
          <w:p>
            <w:pPr>
              <w:widowControl w:val="0"/>
              <w:numPr>
                <w:ilvl w:val="0"/>
                <w:numId w:val="0"/>
              </w:num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地质队</w:t>
            </w:r>
          </w:p>
        </w:tc>
        <w:tc>
          <w:tcPr>
            <w:tcW w:w="1467" w:type="dxa"/>
            <w:noWrap w:val="0"/>
            <w:vAlign w:val="top"/>
          </w:tcPr>
          <w:p>
            <w:pPr>
              <w:widowControl w:val="0"/>
              <w:numPr>
                <w:ilvl w:val="0"/>
                <w:numId w:val="0"/>
              </w:num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熊洋</w:t>
            </w:r>
          </w:p>
        </w:tc>
        <w:tc>
          <w:tcPr>
            <w:tcW w:w="1683" w:type="dxa"/>
            <w:noWrap w:val="0"/>
            <w:vAlign w:val="top"/>
          </w:tcPr>
          <w:p>
            <w:pPr>
              <w:widowControl w:val="0"/>
              <w:numPr>
                <w:ilvl w:val="0"/>
                <w:numId w:val="0"/>
              </w:numPr>
              <w:jc w:val="center"/>
              <w:rPr>
                <w:rFonts w:hint="default" w:ascii="Times New Roman" w:hAnsi="Times New Roman" w:eastAsia="方正仿宋_GBK" w:cs="Times New Roman"/>
                <w:sz w:val="32"/>
                <w:szCs w:val="32"/>
                <w:vertAlign w:val="baseline"/>
                <w:lang w:val="en-US" w:eastAsia="zh-CN"/>
              </w:rPr>
            </w:pPr>
          </w:p>
        </w:tc>
        <w:tc>
          <w:tcPr>
            <w:tcW w:w="1967" w:type="dxa"/>
            <w:noWrap w:val="0"/>
            <w:vAlign w:val="top"/>
          </w:tcPr>
          <w:p>
            <w:pPr>
              <w:pStyle w:val="25"/>
              <w:widowControl w:val="0"/>
              <w:spacing w:before="318" w:line="184" w:lineRule="auto"/>
              <w:jc w:val="center"/>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spacing w:val="-3"/>
                <w:sz w:val="32"/>
                <w:szCs w:val="32"/>
              </w:rPr>
              <w:t>188</w:t>
            </w:r>
            <w:r>
              <w:rPr>
                <w:rFonts w:hint="eastAsia" w:ascii="Times New Roman" w:hAnsi="Times New Roman" w:eastAsia="方正仿宋_GBK" w:cs="Times New Roman"/>
                <w:color w:val="000000"/>
                <w:sz w:val="28"/>
                <w:szCs w:val="28"/>
                <w:lang w:val="en-US" w:eastAsia="zh-CN"/>
              </w:rPr>
              <w:t>****</w:t>
            </w:r>
            <w:r>
              <w:rPr>
                <w:rFonts w:hint="default" w:ascii="Times New Roman" w:hAnsi="Times New Roman" w:eastAsia="方正仿宋_GBK" w:cs="Times New Roman"/>
                <w:spacing w:val="-3"/>
                <w:sz w:val="32"/>
                <w:szCs w:val="32"/>
              </w:rPr>
              <w:t>3381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7" w:type="dxa"/>
            <w:vMerge w:val="continue"/>
            <w:noWrap w:val="0"/>
            <w:vAlign w:val="top"/>
          </w:tcPr>
          <w:p>
            <w:pPr>
              <w:widowControl w:val="0"/>
              <w:numPr>
                <w:ilvl w:val="0"/>
                <w:numId w:val="0"/>
              </w:numPr>
              <w:jc w:val="both"/>
              <w:rPr>
                <w:rFonts w:hint="default" w:ascii="Times New Roman" w:hAnsi="Times New Roman" w:eastAsia="方正仿宋_GBK" w:cs="Times New Roman"/>
                <w:sz w:val="32"/>
                <w:szCs w:val="32"/>
                <w:vertAlign w:val="baseline"/>
                <w:lang w:val="en-US" w:eastAsia="zh-CN"/>
              </w:rPr>
            </w:pPr>
          </w:p>
        </w:tc>
        <w:tc>
          <w:tcPr>
            <w:tcW w:w="1550" w:type="dxa"/>
            <w:noWrap w:val="0"/>
            <w:vAlign w:val="top"/>
          </w:tcPr>
          <w:p>
            <w:pPr>
              <w:widowControl w:val="0"/>
              <w:numPr>
                <w:ilvl w:val="0"/>
                <w:numId w:val="0"/>
              </w:num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移动公司</w:t>
            </w:r>
          </w:p>
        </w:tc>
        <w:tc>
          <w:tcPr>
            <w:tcW w:w="1467" w:type="dxa"/>
            <w:noWrap w:val="0"/>
            <w:vAlign w:val="top"/>
          </w:tcPr>
          <w:p>
            <w:pPr>
              <w:widowControl w:val="0"/>
              <w:numPr>
                <w:ilvl w:val="0"/>
                <w:numId w:val="0"/>
              </w:num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z w:val="32"/>
                <w:szCs w:val="32"/>
                <w:vertAlign w:val="baseline"/>
                <w:lang w:val="en-US" w:eastAsia="zh-CN"/>
              </w:rPr>
              <w:t>余洁</w:t>
            </w:r>
          </w:p>
        </w:tc>
        <w:tc>
          <w:tcPr>
            <w:tcW w:w="1683" w:type="dxa"/>
            <w:noWrap w:val="0"/>
            <w:vAlign w:val="top"/>
          </w:tcPr>
          <w:p>
            <w:pPr>
              <w:widowControl w:val="0"/>
              <w:numPr>
                <w:ilvl w:val="0"/>
                <w:numId w:val="0"/>
              </w:numPr>
              <w:jc w:val="center"/>
              <w:rPr>
                <w:rFonts w:hint="default" w:ascii="Times New Roman" w:hAnsi="Times New Roman" w:eastAsia="方正仿宋_GBK" w:cs="Times New Roman"/>
                <w:sz w:val="32"/>
                <w:szCs w:val="32"/>
                <w:vertAlign w:val="baseline"/>
                <w:lang w:val="en-US" w:eastAsia="zh-CN"/>
              </w:rPr>
            </w:pPr>
          </w:p>
        </w:tc>
        <w:tc>
          <w:tcPr>
            <w:tcW w:w="1967" w:type="dxa"/>
            <w:noWrap w:val="0"/>
            <w:vAlign w:val="top"/>
          </w:tcPr>
          <w:p>
            <w:pPr>
              <w:widowControl w:val="0"/>
              <w:numPr>
                <w:ilvl w:val="0"/>
                <w:numId w:val="0"/>
              </w:numPr>
              <w:jc w:val="center"/>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仿宋_GBK" w:cs="Times New Roman"/>
                <w:spacing w:val="-3"/>
                <w:sz w:val="32"/>
                <w:szCs w:val="32"/>
              </w:rPr>
              <w:t>151</w:t>
            </w:r>
            <w:r>
              <w:rPr>
                <w:rFonts w:hint="eastAsia" w:ascii="Times New Roman" w:hAnsi="Times New Roman" w:eastAsia="方正仿宋_GBK" w:cs="Times New Roman"/>
                <w:color w:val="000000"/>
                <w:sz w:val="28"/>
                <w:szCs w:val="28"/>
                <w:lang w:val="en-US" w:eastAsia="zh-CN"/>
              </w:rPr>
              <w:t>****</w:t>
            </w:r>
            <w:r>
              <w:rPr>
                <w:rFonts w:hint="default" w:ascii="Times New Roman" w:hAnsi="Times New Roman" w:eastAsia="方正仿宋_GBK" w:cs="Times New Roman"/>
                <w:spacing w:val="-3"/>
                <w:sz w:val="32"/>
                <w:szCs w:val="32"/>
              </w:rPr>
              <w:t>4844</w:t>
            </w:r>
          </w:p>
        </w:tc>
      </w:tr>
    </w:tbl>
    <w:p>
      <w:pPr>
        <w:widowControl w:val="0"/>
        <w:numPr>
          <w:ilvl w:val="0"/>
          <w:numId w:val="0"/>
        </w:numPr>
        <w:jc w:val="both"/>
        <w:rPr>
          <w:rFonts w:hint="default" w:ascii="仿宋" w:hAnsi="仿宋" w:eastAsia="仿宋" w:cs="仿宋"/>
          <w:sz w:val="32"/>
          <w:szCs w:val="32"/>
          <w:lang w:val="en-US" w:eastAsia="zh-CN"/>
        </w:rPr>
      </w:pPr>
    </w:p>
    <w:p>
      <w:pPr>
        <w:widowControl w:val="0"/>
        <w:numPr>
          <w:ilvl w:val="0"/>
          <w:numId w:val="0"/>
        </w:numPr>
        <w:jc w:val="both"/>
        <w:rPr>
          <w:rFonts w:hint="default" w:ascii="仿宋" w:hAnsi="仿宋" w:eastAsia="仿宋" w:cs="仿宋"/>
          <w:sz w:val="32"/>
          <w:szCs w:val="32"/>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pPr>
    </w:p>
    <w:p>
      <w:pPr>
        <w:pStyle w:val="2"/>
        <w:rPr>
          <w:rFonts w:hint="default"/>
          <w:lang w:val="en-US" w:eastAsia="zh-CN"/>
        </w:rPr>
      </w:pPr>
    </w:p>
    <w:p>
      <w:pPr>
        <w:pStyle w:val="3"/>
        <w:rPr>
          <w:rFonts w:hint="default"/>
          <w:lang w:val="en-US" w:eastAsia="zh-CN"/>
        </w:rPr>
      </w:pPr>
    </w:p>
    <w:p>
      <w:pPr>
        <w:rPr>
          <w:rFonts w:hint="default"/>
          <w:lang w:val="en-US" w:eastAsia="zh-CN"/>
        </w:rPr>
        <w:sectPr>
          <w:headerReference r:id="rId7" w:type="default"/>
          <w:footerReference r:id="rId8" w:type="default"/>
          <w:pgSz w:w="11906" w:h="16838"/>
          <w:pgMar w:top="2098" w:right="1474" w:bottom="1984" w:left="1587" w:header="708" w:footer="1417" w:gutter="0"/>
          <w:pgNumType w:fmt="decimal" w:start="3"/>
          <w:cols w:space="708" w:num="1"/>
          <w:docGrid w:linePitch="360" w:charSpace="0"/>
        </w:sectPr>
      </w:pPr>
    </w:p>
    <w:p>
      <w:pPr>
        <w:keepNext w:val="0"/>
        <w:keepLines w:val="0"/>
        <w:pageBreakBefore w:val="0"/>
        <w:widowControl/>
        <w:kinsoku/>
        <w:wordWrap/>
        <w:overflowPunct/>
        <w:topLinePunct w:val="0"/>
        <w:autoSpaceDE/>
        <w:autoSpaceDN/>
        <w:bidi w:val="0"/>
        <w:adjustRightInd w:val="0"/>
        <w:snapToGrid w:val="0"/>
        <w:spacing w:after="0" w:line="576" w:lineRule="exact"/>
        <w:ind w:left="0"/>
        <w:jc w:val="both"/>
        <w:textAlignment w:val="auto"/>
        <w:rPr>
          <w:rFonts w:hint="default" w:ascii="方正黑体_GBK" w:hAnsi="方正黑体_GBK" w:eastAsia="方正黑体_GBK" w:cs="方正黑体_GBK"/>
          <w:b w:val="0"/>
          <w:bCs w:val="0"/>
          <w:spacing w:val="24"/>
          <w:sz w:val="32"/>
          <w:szCs w:val="32"/>
          <w:lang w:val="en-US" w:eastAsia="zh-CN"/>
        </w:rPr>
      </w:pPr>
      <w:r>
        <w:rPr>
          <w:rFonts w:hint="eastAsia" w:ascii="方正黑体_GBK" w:hAnsi="方正黑体_GBK" w:eastAsia="方正黑体_GBK" w:cs="方正黑体_GBK"/>
          <w:b w:val="0"/>
          <w:bCs w:val="0"/>
          <w:spacing w:val="24"/>
          <w:sz w:val="32"/>
          <w:szCs w:val="32"/>
          <w:lang w:eastAsia="zh-CN"/>
        </w:rPr>
        <w:t>附件</w:t>
      </w:r>
      <w:r>
        <w:rPr>
          <w:rFonts w:hint="eastAsia" w:ascii="方正黑体_GBK" w:hAnsi="方正黑体_GBK" w:eastAsia="方正黑体_GBK" w:cs="方正黑体_GBK"/>
          <w:b w:val="0"/>
          <w:bCs w:val="0"/>
          <w:spacing w:val="24"/>
          <w:sz w:val="32"/>
          <w:szCs w:val="32"/>
          <w:lang w:val="en-US" w:eastAsia="zh-CN"/>
        </w:rPr>
        <w:t>2</w:t>
      </w:r>
    </w:p>
    <w:p>
      <w:pPr>
        <w:keepNext w:val="0"/>
        <w:keepLines w:val="0"/>
        <w:pageBreakBefore w:val="0"/>
        <w:widowControl/>
        <w:kinsoku/>
        <w:wordWrap/>
        <w:overflowPunct/>
        <w:topLinePunct w:val="0"/>
        <w:autoSpaceDE/>
        <w:autoSpaceDN/>
        <w:bidi w:val="0"/>
        <w:adjustRightInd w:val="0"/>
        <w:snapToGrid w:val="0"/>
        <w:spacing w:after="0" w:line="576" w:lineRule="exact"/>
        <w:ind w:left="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5"/>
          <w:sz w:val="44"/>
          <w:szCs w:val="44"/>
        </w:rPr>
        <w:t>綦江区2024年地质灾害隐患点一览表</w:t>
      </w:r>
      <w:bookmarkStart w:id="0" w:name="_GoBack"/>
      <w:bookmarkEnd w:id="0"/>
    </w:p>
    <w:tbl>
      <w:tblPr>
        <w:tblStyle w:val="26"/>
        <w:tblpPr w:leftFromText="180" w:rightFromText="180" w:vertAnchor="text" w:horzAnchor="page" w:tblpX="1283" w:tblpY="235"/>
        <w:tblOverlap w:val="never"/>
        <w:tblW w:w="147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1720"/>
        <w:gridCol w:w="2640"/>
        <w:gridCol w:w="896"/>
        <w:gridCol w:w="809"/>
        <w:gridCol w:w="799"/>
        <w:gridCol w:w="800"/>
        <w:gridCol w:w="1249"/>
        <w:gridCol w:w="1069"/>
        <w:gridCol w:w="1639"/>
        <w:gridCol w:w="1069"/>
        <w:gridCol w:w="1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565" w:type="dxa"/>
            <w:vMerge w:val="restart"/>
            <w:tcBorders>
              <w:bottom w:val="nil"/>
            </w:tcBorders>
            <w:noWrap w:val="0"/>
            <w:textDirection w:val="tbRlV"/>
            <w:vAlign w:val="top"/>
          </w:tcPr>
          <w:p>
            <w:pPr>
              <w:pStyle w:val="25"/>
              <w:spacing w:before="170" w:line="217" w:lineRule="auto"/>
              <w:ind w:left="209"/>
              <w:rPr>
                <w:rFonts w:hint="eastAsia" w:ascii="方正黑体_GBK" w:hAnsi="方正黑体_GBK" w:eastAsia="方正黑体_GBK" w:cs="方正黑体_GBK"/>
                <w:sz w:val="23"/>
                <w:szCs w:val="23"/>
              </w:rPr>
            </w:pPr>
            <w:r>
              <w:rPr>
                <w:rFonts w:hint="eastAsia" w:ascii="方正黑体_GBK" w:hAnsi="方正黑体_GBK" w:eastAsia="方正黑体_GBK" w:cs="方正黑体_GBK"/>
                <w:b/>
                <w:bCs/>
                <w:spacing w:val="-1"/>
                <w:sz w:val="23"/>
                <w:szCs w:val="23"/>
              </w:rPr>
              <w:t>序</w:t>
            </w:r>
            <w:r>
              <w:rPr>
                <w:rFonts w:hint="eastAsia" w:ascii="方正黑体_GBK" w:hAnsi="方正黑体_GBK" w:eastAsia="方正黑体_GBK" w:cs="方正黑体_GBK"/>
                <w:spacing w:val="-1"/>
                <w:sz w:val="23"/>
                <w:szCs w:val="23"/>
              </w:rPr>
              <w:t xml:space="preserve"> </w:t>
            </w:r>
            <w:r>
              <w:rPr>
                <w:rFonts w:hint="eastAsia" w:ascii="方正黑体_GBK" w:hAnsi="方正黑体_GBK" w:eastAsia="方正黑体_GBK" w:cs="方正黑体_GBK"/>
                <w:b/>
                <w:bCs/>
                <w:spacing w:val="-1"/>
                <w:sz w:val="23"/>
                <w:szCs w:val="23"/>
              </w:rPr>
              <w:t>号</w:t>
            </w:r>
          </w:p>
        </w:tc>
        <w:tc>
          <w:tcPr>
            <w:tcW w:w="1720" w:type="dxa"/>
            <w:vMerge w:val="restart"/>
            <w:tcBorders>
              <w:bottom w:val="nil"/>
            </w:tcBorders>
            <w:noWrap w:val="0"/>
            <w:vAlign w:val="top"/>
          </w:tcPr>
          <w:p>
            <w:pPr>
              <w:spacing w:line="327" w:lineRule="auto"/>
              <w:rPr>
                <w:rFonts w:hint="eastAsia" w:ascii="方正黑体_GBK" w:hAnsi="方正黑体_GBK" w:eastAsia="方正黑体_GBK" w:cs="方正黑体_GBK"/>
                <w:sz w:val="21"/>
              </w:rPr>
            </w:pPr>
          </w:p>
          <w:p>
            <w:pPr>
              <w:pStyle w:val="25"/>
              <w:spacing w:before="75" w:line="221" w:lineRule="auto"/>
              <w:ind w:left="153"/>
              <w:rPr>
                <w:rFonts w:hint="eastAsia" w:ascii="方正黑体_GBK" w:hAnsi="方正黑体_GBK" w:eastAsia="方正黑体_GBK" w:cs="方正黑体_GBK"/>
                <w:sz w:val="23"/>
                <w:szCs w:val="23"/>
              </w:rPr>
            </w:pPr>
            <w:r>
              <w:rPr>
                <w:rFonts w:hint="eastAsia" w:ascii="方正黑体_GBK" w:hAnsi="方正黑体_GBK" w:eastAsia="方正黑体_GBK" w:cs="方正黑体_GBK"/>
                <w:b/>
                <w:bCs/>
                <w:spacing w:val="-2"/>
                <w:sz w:val="23"/>
                <w:szCs w:val="23"/>
              </w:rPr>
              <w:t>隐患点名称</w:t>
            </w:r>
          </w:p>
        </w:tc>
        <w:tc>
          <w:tcPr>
            <w:tcW w:w="2640" w:type="dxa"/>
            <w:vMerge w:val="restart"/>
            <w:tcBorders>
              <w:bottom w:val="nil"/>
            </w:tcBorders>
            <w:noWrap w:val="0"/>
            <w:vAlign w:val="top"/>
          </w:tcPr>
          <w:p>
            <w:pPr>
              <w:spacing w:line="325" w:lineRule="auto"/>
              <w:rPr>
                <w:rFonts w:hint="eastAsia" w:ascii="方正黑体_GBK" w:hAnsi="方正黑体_GBK" w:eastAsia="方正黑体_GBK" w:cs="方正黑体_GBK"/>
                <w:sz w:val="21"/>
              </w:rPr>
            </w:pPr>
          </w:p>
          <w:p>
            <w:pPr>
              <w:pStyle w:val="25"/>
              <w:spacing w:before="75" w:line="221" w:lineRule="auto"/>
              <w:ind w:left="1104"/>
              <w:rPr>
                <w:rFonts w:hint="eastAsia" w:ascii="方正黑体_GBK" w:hAnsi="方正黑体_GBK" w:eastAsia="方正黑体_GBK" w:cs="方正黑体_GBK"/>
                <w:sz w:val="23"/>
                <w:szCs w:val="23"/>
              </w:rPr>
            </w:pPr>
            <w:r>
              <w:rPr>
                <w:rFonts w:hint="eastAsia" w:ascii="方正黑体_GBK" w:hAnsi="方正黑体_GBK" w:eastAsia="方正黑体_GBK" w:cs="方正黑体_GBK"/>
                <w:b/>
                <w:bCs/>
                <w:spacing w:val="-5"/>
                <w:sz w:val="23"/>
                <w:szCs w:val="23"/>
              </w:rPr>
              <w:t>位置</w:t>
            </w:r>
          </w:p>
        </w:tc>
        <w:tc>
          <w:tcPr>
            <w:tcW w:w="3304" w:type="dxa"/>
            <w:gridSpan w:val="4"/>
            <w:noWrap w:val="0"/>
            <w:vAlign w:val="top"/>
          </w:tcPr>
          <w:p>
            <w:pPr>
              <w:pStyle w:val="25"/>
              <w:spacing w:before="40" w:line="212" w:lineRule="auto"/>
              <w:ind w:left="1296"/>
              <w:rPr>
                <w:rFonts w:hint="eastAsia" w:ascii="方正黑体_GBK" w:hAnsi="方正黑体_GBK" w:eastAsia="方正黑体_GBK" w:cs="方正黑体_GBK"/>
                <w:sz w:val="23"/>
                <w:szCs w:val="23"/>
              </w:rPr>
            </w:pPr>
            <w:r>
              <w:rPr>
                <w:rFonts w:hint="eastAsia" w:ascii="方正黑体_GBK" w:hAnsi="方正黑体_GBK" w:eastAsia="方正黑体_GBK" w:cs="方正黑体_GBK"/>
                <w:b/>
                <w:bCs/>
                <w:spacing w:val="-4"/>
                <w:sz w:val="23"/>
                <w:szCs w:val="23"/>
              </w:rPr>
              <w:t>威胁对象</w:t>
            </w:r>
          </w:p>
        </w:tc>
        <w:tc>
          <w:tcPr>
            <w:tcW w:w="1249" w:type="dxa"/>
            <w:vMerge w:val="restart"/>
            <w:tcBorders>
              <w:bottom w:val="nil"/>
            </w:tcBorders>
            <w:noWrap w:val="0"/>
            <w:vAlign w:val="top"/>
          </w:tcPr>
          <w:p>
            <w:pPr>
              <w:spacing w:line="324" w:lineRule="auto"/>
              <w:rPr>
                <w:rFonts w:hint="eastAsia" w:ascii="方正黑体_GBK" w:hAnsi="方正黑体_GBK" w:eastAsia="方正黑体_GBK" w:cs="方正黑体_GBK"/>
                <w:sz w:val="21"/>
              </w:rPr>
            </w:pPr>
          </w:p>
          <w:p>
            <w:pPr>
              <w:pStyle w:val="25"/>
              <w:spacing w:before="75" w:line="219" w:lineRule="auto"/>
              <w:ind w:left="279"/>
              <w:rPr>
                <w:rFonts w:hint="eastAsia" w:ascii="方正黑体_GBK" w:hAnsi="方正黑体_GBK" w:eastAsia="方正黑体_GBK" w:cs="方正黑体_GBK"/>
                <w:sz w:val="23"/>
                <w:szCs w:val="23"/>
              </w:rPr>
            </w:pPr>
            <w:r>
              <w:rPr>
                <w:rFonts w:hint="eastAsia" w:ascii="方正黑体_GBK" w:hAnsi="方正黑体_GBK" w:eastAsia="方正黑体_GBK" w:cs="方正黑体_GBK"/>
                <w:b/>
                <w:bCs/>
                <w:spacing w:val="-5"/>
                <w:sz w:val="23"/>
                <w:szCs w:val="23"/>
              </w:rPr>
              <w:t>稳定性</w:t>
            </w:r>
          </w:p>
        </w:tc>
        <w:tc>
          <w:tcPr>
            <w:tcW w:w="1069" w:type="dxa"/>
            <w:vMerge w:val="restart"/>
            <w:tcBorders>
              <w:bottom w:val="nil"/>
            </w:tcBorders>
            <w:noWrap w:val="0"/>
            <w:vAlign w:val="top"/>
          </w:tcPr>
          <w:p>
            <w:pPr>
              <w:spacing w:line="325" w:lineRule="auto"/>
              <w:rPr>
                <w:rFonts w:hint="eastAsia" w:ascii="方正黑体_GBK" w:hAnsi="方正黑体_GBK" w:eastAsia="方正黑体_GBK" w:cs="方正黑体_GBK"/>
                <w:sz w:val="21"/>
              </w:rPr>
            </w:pPr>
          </w:p>
          <w:p>
            <w:pPr>
              <w:pStyle w:val="25"/>
              <w:spacing w:before="75" w:line="221" w:lineRule="auto"/>
              <w:ind w:left="190"/>
              <w:rPr>
                <w:rFonts w:hint="eastAsia" w:ascii="方正黑体_GBK" w:hAnsi="方正黑体_GBK" w:eastAsia="方正黑体_GBK" w:cs="方正黑体_GBK"/>
                <w:sz w:val="23"/>
                <w:szCs w:val="23"/>
              </w:rPr>
            </w:pPr>
            <w:r>
              <w:rPr>
                <w:rFonts w:hint="eastAsia" w:ascii="方正黑体_GBK" w:hAnsi="方正黑体_GBK" w:eastAsia="方正黑体_GBK" w:cs="方正黑体_GBK"/>
                <w:b/>
                <w:bCs/>
                <w:spacing w:val="-5"/>
                <w:sz w:val="23"/>
                <w:szCs w:val="23"/>
              </w:rPr>
              <w:t>监测人</w:t>
            </w:r>
          </w:p>
        </w:tc>
        <w:tc>
          <w:tcPr>
            <w:tcW w:w="1639" w:type="dxa"/>
            <w:vMerge w:val="restart"/>
            <w:tcBorders>
              <w:bottom w:val="nil"/>
            </w:tcBorders>
            <w:noWrap w:val="0"/>
            <w:vAlign w:val="top"/>
          </w:tcPr>
          <w:p>
            <w:pPr>
              <w:spacing w:line="327" w:lineRule="auto"/>
              <w:rPr>
                <w:rFonts w:hint="eastAsia" w:ascii="方正黑体_GBK" w:hAnsi="方正黑体_GBK" w:eastAsia="方正黑体_GBK" w:cs="方正黑体_GBK"/>
                <w:sz w:val="21"/>
              </w:rPr>
            </w:pPr>
          </w:p>
          <w:p>
            <w:pPr>
              <w:pStyle w:val="25"/>
              <w:spacing w:before="75" w:line="221" w:lineRule="auto"/>
              <w:ind w:left="361"/>
              <w:rPr>
                <w:rFonts w:hint="eastAsia" w:ascii="方正黑体_GBK" w:hAnsi="方正黑体_GBK" w:eastAsia="方正黑体_GBK" w:cs="方正黑体_GBK"/>
                <w:sz w:val="23"/>
                <w:szCs w:val="23"/>
              </w:rPr>
            </w:pPr>
            <w:r>
              <w:rPr>
                <w:rFonts w:hint="eastAsia" w:ascii="方正黑体_GBK" w:hAnsi="方正黑体_GBK" w:eastAsia="方正黑体_GBK" w:cs="方正黑体_GBK"/>
                <w:b/>
                <w:bCs/>
                <w:spacing w:val="-5"/>
                <w:sz w:val="23"/>
                <w:szCs w:val="23"/>
              </w:rPr>
              <w:t>联系电话</w:t>
            </w:r>
          </w:p>
        </w:tc>
        <w:tc>
          <w:tcPr>
            <w:tcW w:w="1069" w:type="dxa"/>
            <w:vMerge w:val="restart"/>
            <w:tcBorders>
              <w:bottom w:val="nil"/>
            </w:tcBorders>
            <w:noWrap w:val="0"/>
            <w:vAlign w:val="top"/>
          </w:tcPr>
          <w:p>
            <w:pPr>
              <w:pStyle w:val="25"/>
              <w:spacing w:before="241" w:line="238" w:lineRule="auto"/>
              <w:ind w:left="192" w:right="173" w:firstLine="110"/>
              <w:rPr>
                <w:rFonts w:hint="eastAsia" w:ascii="方正黑体_GBK" w:hAnsi="方正黑体_GBK" w:eastAsia="方正黑体_GBK" w:cs="方正黑体_GBK"/>
                <w:sz w:val="23"/>
                <w:szCs w:val="23"/>
              </w:rPr>
            </w:pPr>
            <w:r>
              <w:rPr>
                <w:rFonts w:hint="eastAsia" w:ascii="方正黑体_GBK" w:hAnsi="方正黑体_GBK" w:eastAsia="方正黑体_GBK" w:cs="方正黑体_GBK"/>
                <w:b/>
                <w:bCs/>
                <w:spacing w:val="-8"/>
                <w:sz w:val="23"/>
                <w:szCs w:val="23"/>
              </w:rPr>
              <w:t>村居</w:t>
            </w:r>
            <w:r>
              <w:rPr>
                <w:rFonts w:hint="eastAsia" w:ascii="方正黑体_GBK" w:hAnsi="方正黑体_GBK" w:eastAsia="方正黑体_GBK" w:cs="方正黑体_GBK"/>
                <w:sz w:val="23"/>
                <w:szCs w:val="23"/>
              </w:rPr>
              <w:t xml:space="preserve">  </w:t>
            </w:r>
            <w:r>
              <w:rPr>
                <w:rFonts w:hint="eastAsia" w:ascii="方正黑体_GBK" w:hAnsi="方正黑体_GBK" w:eastAsia="方正黑体_GBK" w:cs="方正黑体_GBK"/>
                <w:b/>
                <w:bCs/>
                <w:spacing w:val="-2"/>
                <w:sz w:val="23"/>
                <w:szCs w:val="23"/>
              </w:rPr>
              <w:t>负责人</w:t>
            </w:r>
          </w:p>
        </w:tc>
        <w:tc>
          <w:tcPr>
            <w:tcW w:w="1544" w:type="dxa"/>
            <w:vMerge w:val="restart"/>
            <w:tcBorders>
              <w:bottom w:val="nil"/>
            </w:tcBorders>
            <w:noWrap w:val="0"/>
            <w:vAlign w:val="top"/>
          </w:tcPr>
          <w:p>
            <w:pPr>
              <w:spacing w:line="327" w:lineRule="auto"/>
              <w:rPr>
                <w:rFonts w:hint="eastAsia" w:ascii="方正黑体_GBK" w:hAnsi="方正黑体_GBK" w:eastAsia="方正黑体_GBK" w:cs="方正黑体_GBK"/>
                <w:sz w:val="21"/>
              </w:rPr>
            </w:pPr>
          </w:p>
          <w:p>
            <w:pPr>
              <w:pStyle w:val="25"/>
              <w:spacing w:before="75" w:line="221" w:lineRule="auto"/>
              <w:ind w:left="313"/>
              <w:rPr>
                <w:rFonts w:hint="eastAsia" w:ascii="方正黑体_GBK" w:hAnsi="方正黑体_GBK" w:eastAsia="方正黑体_GBK" w:cs="方正黑体_GBK"/>
                <w:sz w:val="23"/>
                <w:szCs w:val="23"/>
              </w:rPr>
            </w:pPr>
            <w:r>
              <w:rPr>
                <w:rFonts w:hint="eastAsia" w:ascii="方正黑体_GBK" w:hAnsi="方正黑体_GBK" w:eastAsia="方正黑体_GBK" w:cs="方正黑体_GBK"/>
                <w:b/>
                <w:bCs/>
                <w:spacing w:val="-5"/>
                <w:sz w:val="23"/>
                <w:szCs w:val="23"/>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65" w:type="dxa"/>
            <w:vMerge w:val="continue"/>
            <w:tcBorders>
              <w:top w:val="nil"/>
              <w:bottom w:val="nil"/>
            </w:tcBorders>
            <w:noWrap w:val="0"/>
            <w:textDirection w:val="tbRlV"/>
            <w:vAlign w:val="top"/>
          </w:tcPr>
          <w:p>
            <w:pPr>
              <w:rPr>
                <w:rFonts w:ascii="Arial"/>
                <w:sz w:val="21"/>
              </w:rPr>
            </w:pPr>
          </w:p>
        </w:tc>
        <w:tc>
          <w:tcPr>
            <w:tcW w:w="1720" w:type="dxa"/>
            <w:vMerge w:val="continue"/>
            <w:tcBorders>
              <w:top w:val="nil"/>
              <w:bottom w:val="nil"/>
            </w:tcBorders>
            <w:noWrap w:val="0"/>
            <w:vAlign w:val="top"/>
          </w:tcPr>
          <w:p>
            <w:pPr>
              <w:rPr>
                <w:rFonts w:ascii="Arial"/>
                <w:sz w:val="21"/>
              </w:rPr>
            </w:pPr>
          </w:p>
        </w:tc>
        <w:tc>
          <w:tcPr>
            <w:tcW w:w="2640" w:type="dxa"/>
            <w:vMerge w:val="continue"/>
            <w:tcBorders>
              <w:top w:val="nil"/>
              <w:bottom w:val="nil"/>
            </w:tcBorders>
            <w:noWrap w:val="0"/>
            <w:vAlign w:val="top"/>
          </w:tcPr>
          <w:p>
            <w:pPr>
              <w:rPr>
                <w:rFonts w:ascii="Arial"/>
                <w:sz w:val="21"/>
              </w:rPr>
            </w:pPr>
          </w:p>
        </w:tc>
        <w:tc>
          <w:tcPr>
            <w:tcW w:w="1705" w:type="dxa"/>
            <w:gridSpan w:val="2"/>
            <w:noWrap w:val="0"/>
            <w:vAlign w:val="top"/>
          </w:tcPr>
          <w:p>
            <w:pPr>
              <w:pStyle w:val="25"/>
              <w:spacing w:before="75" w:line="219" w:lineRule="auto"/>
              <w:ind w:left="279"/>
              <w:rPr>
                <w:rFonts w:hint="eastAsia" w:ascii="方正黑体_GBK" w:hAnsi="方正黑体_GBK" w:eastAsia="方正黑体_GBK" w:cs="方正黑体_GBK"/>
                <w:b/>
                <w:bCs/>
                <w:spacing w:val="-5"/>
                <w:sz w:val="23"/>
                <w:szCs w:val="23"/>
              </w:rPr>
            </w:pPr>
            <w:r>
              <w:rPr>
                <w:rFonts w:hint="eastAsia" w:ascii="方正黑体_GBK" w:hAnsi="方正黑体_GBK" w:eastAsia="方正黑体_GBK" w:cs="方正黑体_GBK"/>
                <w:b/>
                <w:bCs/>
                <w:spacing w:val="-5"/>
                <w:sz w:val="23"/>
                <w:szCs w:val="23"/>
              </w:rPr>
              <w:t>户籍人户数</w:t>
            </w:r>
          </w:p>
        </w:tc>
        <w:tc>
          <w:tcPr>
            <w:tcW w:w="1599" w:type="dxa"/>
            <w:gridSpan w:val="2"/>
            <w:noWrap w:val="0"/>
            <w:vAlign w:val="top"/>
          </w:tcPr>
          <w:p>
            <w:pPr>
              <w:pStyle w:val="25"/>
              <w:spacing w:before="75" w:line="219" w:lineRule="auto"/>
              <w:ind w:left="279"/>
              <w:rPr>
                <w:rFonts w:hint="eastAsia" w:ascii="方正黑体_GBK" w:hAnsi="方正黑体_GBK" w:eastAsia="方正黑体_GBK" w:cs="方正黑体_GBK"/>
                <w:b/>
                <w:bCs/>
                <w:spacing w:val="-5"/>
                <w:sz w:val="23"/>
                <w:szCs w:val="23"/>
              </w:rPr>
            </w:pPr>
            <w:r>
              <w:rPr>
                <w:rFonts w:hint="eastAsia" w:ascii="方正黑体_GBK" w:hAnsi="方正黑体_GBK" w:eastAsia="方正黑体_GBK" w:cs="方正黑体_GBK"/>
                <w:b/>
                <w:bCs/>
                <w:spacing w:val="-5"/>
                <w:sz w:val="23"/>
                <w:szCs w:val="23"/>
              </w:rPr>
              <w:t>常住人户数</w:t>
            </w:r>
          </w:p>
        </w:tc>
        <w:tc>
          <w:tcPr>
            <w:tcW w:w="1249" w:type="dxa"/>
            <w:vMerge w:val="continue"/>
            <w:tcBorders>
              <w:top w:val="nil"/>
              <w:bottom w:val="nil"/>
            </w:tcBorders>
            <w:noWrap w:val="0"/>
            <w:vAlign w:val="top"/>
          </w:tcPr>
          <w:p>
            <w:pPr>
              <w:rPr>
                <w:rFonts w:ascii="Arial"/>
                <w:sz w:val="21"/>
              </w:rPr>
            </w:pPr>
          </w:p>
        </w:tc>
        <w:tc>
          <w:tcPr>
            <w:tcW w:w="1069" w:type="dxa"/>
            <w:vMerge w:val="continue"/>
            <w:tcBorders>
              <w:top w:val="nil"/>
              <w:bottom w:val="nil"/>
            </w:tcBorders>
            <w:noWrap w:val="0"/>
            <w:vAlign w:val="top"/>
          </w:tcPr>
          <w:p>
            <w:pPr>
              <w:rPr>
                <w:rFonts w:ascii="Arial"/>
                <w:sz w:val="21"/>
              </w:rPr>
            </w:pPr>
          </w:p>
        </w:tc>
        <w:tc>
          <w:tcPr>
            <w:tcW w:w="1639" w:type="dxa"/>
            <w:vMerge w:val="continue"/>
            <w:tcBorders>
              <w:top w:val="nil"/>
              <w:bottom w:val="nil"/>
            </w:tcBorders>
            <w:noWrap w:val="0"/>
            <w:vAlign w:val="top"/>
          </w:tcPr>
          <w:p>
            <w:pPr>
              <w:rPr>
                <w:rFonts w:ascii="Arial"/>
                <w:sz w:val="21"/>
              </w:rPr>
            </w:pPr>
          </w:p>
        </w:tc>
        <w:tc>
          <w:tcPr>
            <w:tcW w:w="1069" w:type="dxa"/>
            <w:vMerge w:val="continue"/>
            <w:tcBorders>
              <w:top w:val="nil"/>
              <w:bottom w:val="nil"/>
            </w:tcBorders>
            <w:noWrap w:val="0"/>
            <w:vAlign w:val="top"/>
          </w:tcPr>
          <w:p>
            <w:pPr>
              <w:rPr>
                <w:rFonts w:ascii="Arial"/>
                <w:sz w:val="21"/>
              </w:rPr>
            </w:pPr>
          </w:p>
        </w:tc>
        <w:tc>
          <w:tcPr>
            <w:tcW w:w="1544" w:type="dxa"/>
            <w:vMerge w:val="continue"/>
            <w:tcBorders>
              <w:top w:val="nil"/>
              <w:bottom w:val="nil"/>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65" w:type="dxa"/>
            <w:vMerge w:val="continue"/>
            <w:tcBorders>
              <w:top w:val="nil"/>
            </w:tcBorders>
            <w:noWrap w:val="0"/>
            <w:textDirection w:val="tbRlV"/>
            <w:vAlign w:val="top"/>
          </w:tcPr>
          <w:p>
            <w:pPr>
              <w:rPr>
                <w:rFonts w:ascii="Arial"/>
                <w:sz w:val="21"/>
              </w:rPr>
            </w:pPr>
          </w:p>
        </w:tc>
        <w:tc>
          <w:tcPr>
            <w:tcW w:w="1720" w:type="dxa"/>
            <w:vMerge w:val="continue"/>
            <w:tcBorders>
              <w:top w:val="nil"/>
            </w:tcBorders>
            <w:noWrap w:val="0"/>
            <w:vAlign w:val="top"/>
          </w:tcPr>
          <w:p>
            <w:pPr>
              <w:rPr>
                <w:rFonts w:ascii="Arial"/>
                <w:sz w:val="21"/>
              </w:rPr>
            </w:pPr>
          </w:p>
        </w:tc>
        <w:tc>
          <w:tcPr>
            <w:tcW w:w="2640" w:type="dxa"/>
            <w:vMerge w:val="continue"/>
            <w:tcBorders>
              <w:top w:val="nil"/>
            </w:tcBorders>
            <w:noWrap w:val="0"/>
            <w:vAlign w:val="top"/>
          </w:tcPr>
          <w:p>
            <w:pPr>
              <w:rPr>
                <w:rFonts w:ascii="Arial"/>
                <w:sz w:val="21"/>
              </w:rPr>
            </w:pPr>
          </w:p>
        </w:tc>
        <w:tc>
          <w:tcPr>
            <w:tcW w:w="896" w:type="dxa"/>
            <w:noWrap w:val="0"/>
            <w:vAlign w:val="top"/>
          </w:tcPr>
          <w:p>
            <w:pPr>
              <w:pStyle w:val="25"/>
              <w:spacing w:before="75" w:line="219" w:lineRule="auto"/>
              <w:ind w:left="279"/>
              <w:rPr>
                <w:rFonts w:hint="eastAsia" w:ascii="方正黑体_GBK" w:hAnsi="方正黑体_GBK" w:eastAsia="方正黑体_GBK" w:cs="方正黑体_GBK"/>
                <w:b/>
                <w:bCs/>
                <w:spacing w:val="-5"/>
                <w:sz w:val="23"/>
                <w:szCs w:val="23"/>
              </w:rPr>
            </w:pPr>
            <w:r>
              <w:rPr>
                <w:rFonts w:hint="eastAsia" w:ascii="方正黑体_GBK" w:hAnsi="方正黑体_GBK" w:eastAsia="方正黑体_GBK" w:cs="方正黑体_GBK"/>
                <w:b/>
                <w:bCs/>
                <w:spacing w:val="-5"/>
                <w:sz w:val="23"/>
                <w:szCs w:val="23"/>
              </w:rPr>
              <w:t>户</w:t>
            </w:r>
          </w:p>
        </w:tc>
        <w:tc>
          <w:tcPr>
            <w:tcW w:w="809" w:type="dxa"/>
            <w:noWrap w:val="0"/>
            <w:vAlign w:val="top"/>
          </w:tcPr>
          <w:p>
            <w:pPr>
              <w:pStyle w:val="25"/>
              <w:spacing w:before="75" w:line="219" w:lineRule="auto"/>
              <w:ind w:left="279"/>
              <w:rPr>
                <w:rFonts w:hint="eastAsia" w:ascii="方正黑体_GBK" w:hAnsi="方正黑体_GBK" w:eastAsia="方正黑体_GBK" w:cs="方正黑体_GBK"/>
                <w:b/>
                <w:bCs/>
                <w:spacing w:val="-5"/>
                <w:sz w:val="23"/>
                <w:szCs w:val="23"/>
              </w:rPr>
            </w:pPr>
            <w:r>
              <w:rPr>
                <w:rFonts w:hint="eastAsia" w:ascii="方正黑体_GBK" w:hAnsi="方正黑体_GBK" w:eastAsia="方正黑体_GBK" w:cs="方正黑体_GBK"/>
                <w:b/>
                <w:bCs/>
                <w:spacing w:val="-5"/>
                <w:sz w:val="23"/>
                <w:szCs w:val="23"/>
              </w:rPr>
              <w:t>人</w:t>
            </w:r>
          </w:p>
        </w:tc>
        <w:tc>
          <w:tcPr>
            <w:tcW w:w="799" w:type="dxa"/>
            <w:noWrap w:val="0"/>
            <w:vAlign w:val="top"/>
          </w:tcPr>
          <w:p>
            <w:pPr>
              <w:pStyle w:val="25"/>
              <w:spacing w:before="75" w:line="219" w:lineRule="auto"/>
              <w:ind w:left="279"/>
              <w:rPr>
                <w:rFonts w:hint="eastAsia" w:ascii="方正黑体_GBK" w:hAnsi="方正黑体_GBK" w:eastAsia="方正黑体_GBK" w:cs="方正黑体_GBK"/>
                <w:b/>
                <w:bCs/>
                <w:spacing w:val="-5"/>
                <w:sz w:val="23"/>
                <w:szCs w:val="23"/>
              </w:rPr>
            </w:pPr>
            <w:r>
              <w:rPr>
                <w:rFonts w:hint="eastAsia" w:ascii="方正黑体_GBK" w:hAnsi="方正黑体_GBK" w:eastAsia="方正黑体_GBK" w:cs="方正黑体_GBK"/>
                <w:b/>
                <w:bCs/>
                <w:spacing w:val="-5"/>
                <w:sz w:val="23"/>
                <w:szCs w:val="23"/>
              </w:rPr>
              <w:t>户</w:t>
            </w:r>
          </w:p>
        </w:tc>
        <w:tc>
          <w:tcPr>
            <w:tcW w:w="800" w:type="dxa"/>
            <w:noWrap w:val="0"/>
            <w:vAlign w:val="top"/>
          </w:tcPr>
          <w:p>
            <w:pPr>
              <w:pStyle w:val="25"/>
              <w:spacing w:before="75" w:line="219" w:lineRule="auto"/>
              <w:ind w:left="279"/>
              <w:rPr>
                <w:rFonts w:hint="eastAsia" w:ascii="方正黑体_GBK" w:hAnsi="方正黑体_GBK" w:eastAsia="方正黑体_GBK" w:cs="方正黑体_GBK"/>
                <w:b/>
                <w:bCs/>
                <w:spacing w:val="-5"/>
                <w:sz w:val="23"/>
                <w:szCs w:val="23"/>
              </w:rPr>
            </w:pPr>
            <w:r>
              <w:rPr>
                <w:rFonts w:hint="eastAsia" w:ascii="方正黑体_GBK" w:hAnsi="方正黑体_GBK" w:eastAsia="方正黑体_GBK" w:cs="方正黑体_GBK"/>
                <w:b/>
                <w:bCs/>
                <w:spacing w:val="-5"/>
                <w:sz w:val="23"/>
                <w:szCs w:val="23"/>
              </w:rPr>
              <w:t>人</w:t>
            </w:r>
          </w:p>
        </w:tc>
        <w:tc>
          <w:tcPr>
            <w:tcW w:w="1249" w:type="dxa"/>
            <w:vMerge w:val="continue"/>
            <w:tcBorders>
              <w:top w:val="nil"/>
            </w:tcBorders>
            <w:noWrap w:val="0"/>
            <w:vAlign w:val="top"/>
          </w:tcPr>
          <w:p>
            <w:pPr>
              <w:rPr>
                <w:rFonts w:ascii="Arial"/>
                <w:sz w:val="21"/>
              </w:rPr>
            </w:pPr>
          </w:p>
        </w:tc>
        <w:tc>
          <w:tcPr>
            <w:tcW w:w="1069" w:type="dxa"/>
            <w:vMerge w:val="continue"/>
            <w:tcBorders>
              <w:top w:val="nil"/>
            </w:tcBorders>
            <w:noWrap w:val="0"/>
            <w:vAlign w:val="top"/>
          </w:tcPr>
          <w:p>
            <w:pPr>
              <w:rPr>
                <w:rFonts w:ascii="Arial"/>
                <w:sz w:val="21"/>
              </w:rPr>
            </w:pPr>
          </w:p>
        </w:tc>
        <w:tc>
          <w:tcPr>
            <w:tcW w:w="1639" w:type="dxa"/>
            <w:vMerge w:val="continue"/>
            <w:tcBorders>
              <w:top w:val="nil"/>
            </w:tcBorders>
            <w:noWrap w:val="0"/>
            <w:vAlign w:val="top"/>
          </w:tcPr>
          <w:p>
            <w:pPr>
              <w:rPr>
                <w:rFonts w:ascii="Arial"/>
                <w:sz w:val="21"/>
              </w:rPr>
            </w:pPr>
          </w:p>
        </w:tc>
        <w:tc>
          <w:tcPr>
            <w:tcW w:w="1069" w:type="dxa"/>
            <w:vMerge w:val="continue"/>
            <w:tcBorders>
              <w:top w:val="nil"/>
            </w:tcBorders>
            <w:noWrap w:val="0"/>
            <w:vAlign w:val="top"/>
          </w:tcPr>
          <w:p>
            <w:pPr>
              <w:rPr>
                <w:rFonts w:ascii="Arial"/>
                <w:sz w:val="21"/>
              </w:rPr>
            </w:pPr>
          </w:p>
        </w:tc>
        <w:tc>
          <w:tcPr>
            <w:tcW w:w="1544" w:type="dxa"/>
            <w:vMerge w:val="continue"/>
            <w:tcBorders>
              <w:top w:val="nil"/>
            </w:tcBorders>
            <w:noWrap w:val="0"/>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565" w:type="dxa"/>
            <w:noWrap w:val="0"/>
            <w:vAlign w:val="top"/>
          </w:tcPr>
          <w:p>
            <w:pPr>
              <w:pStyle w:val="25"/>
              <w:spacing w:before="288" w:line="184" w:lineRule="auto"/>
              <w:ind w:left="214"/>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1720" w:type="dxa"/>
            <w:noWrap w:val="0"/>
            <w:vAlign w:val="top"/>
          </w:tcPr>
          <w:p>
            <w:pPr>
              <w:pStyle w:val="25"/>
              <w:spacing w:before="181" w:line="219" w:lineRule="auto"/>
              <w:ind w:left="159" w:leftChars="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2"/>
                <w:sz w:val="21"/>
                <w:szCs w:val="21"/>
              </w:rPr>
              <w:t>半山坪滑坡</w:t>
            </w:r>
          </w:p>
        </w:tc>
        <w:tc>
          <w:tcPr>
            <w:tcW w:w="2640" w:type="dxa"/>
            <w:noWrap w:val="0"/>
            <w:vAlign w:val="top"/>
          </w:tcPr>
          <w:p>
            <w:pPr>
              <w:pStyle w:val="25"/>
              <w:spacing w:before="179" w:line="219" w:lineRule="auto"/>
              <w:ind w:left="180" w:leftChars="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隆盛镇山林村半山坪组</w:t>
            </w:r>
          </w:p>
        </w:tc>
        <w:tc>
          <w:tcPr>
            <w:tcW w:w="896" w:type="dxa"/>
            <w:noWrap w:val="0"/>
            <w:vAlign w:val="top"/>
          </w:tcPr>
          <w:p>
            <w:pPr>
              <w:pStyle w:val="25"/>
              <w:spacing w:before="239" w:line="184" w:lineRule="auto"/>
              <w:ind w:left="422"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7"/>
                <w:sz w:val="21"/>
                <w:szCs w:val="21"/>
              </w:rPr>
              <w:t>16</w:t>
            </w:r>
          </w:p>
        </w:tc>
        <w:tc>
          <w:tcPr>
            <w:tcW w:w="809" w:type="dxa"/>
            <w:noWrap w:val="0"/>
            <w:vAlign w:val="top"/>
          </w:tcPr>
          <w:p>
            <w:pPr>
              <w:pStyle w:val="25"/>
              <w:spacing w:before="240" w:line="183" w:lineRule="auto"/>
              <w:ind w:left="274"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4"/>
                <w:sz w:val="21"/>
                <w:szCs w:val="21"/>
              </w:rPr>
              <w:t>56</w:t>
            </w:r>
          </w:p>
        </w:tc>
        <w:tc>
          <w:tcPr>
            <w:tcW w:w="799" w:type="dxa"/>
            <w:noWrap w:val="0"/>
            <w:vAlign w:val="top"/>
          </w:tcPr>
          <w:p>
            <w:pPr>
              <w:pStyle w:val="25"/>
              <w:spacing w:before="240" w:line="183" w:lineRule="auto"/>
              <w:ind w:left="334"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w:t>
            </w:r>
          </w:p>
        </w:tc>
        <w:tc>
          <w:tcPr>
            <w:tcW w:w="800" w:type="dxa"/>
            <w:noWrap w:val="0"/>
            <w:vAlign w:val="top"/>
          </w:tcPr>
          <w:p>
            <w:pPr>
              <w:pStyle w:val="25"/>
              <w:spacing w:before="239" w:line="184" w:lineRule="auto"/>
              <w:ind w:left="274"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7"/>
                <w:sz w:val="21"/>
                <w:szCs w:val="21"/>
              </w:rPr>
              <w:t>18</w:t>
            </w:r>
          </w:p>
        </w:tc>
        <w:tc>
          <w:tcPr>
            <w:tcW w:w="1249" w:type="dxa"/>
            <w:noWrap w:val="0"/>
            <w:vAlign w:val="top"/>
          </w:tcPr>
          <w:p>
            <w:pPr>
              <w:pStyle w:val="25"/>
              <w:spacing w:before="179" w:line="219" w:lineRule="auto"/>
              <w:ind w:left="154"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3"/>
                <w:sz w:val="21"/>
                <w:szCs w:val="21"/>
              </w:rPr>
              <w:t>基本稳定</w:t>
            </w:r>
          </w:p>
        </w:tc>
        <w:tc>
          <w:tcPr>
            <w:tcW w:w="1069" w:type="dxa"/>
            <w:noWrap w:val="0"/>
            <w:vAlign w:val="top"/>
          </w:tcPr>
          <w:p>
            <w:pPr>
              <w:pStyle w:val="25"/>
              <w:spacing w:before="181" w:line="219" w:lineRule="auto"/>
              <w:ind w:left="185"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2"/>
                <w:sz w:val="21"/>
                <w:szCs w:val="21"/>
              </w:rPr>
              <w:t>刘小霞</w:t>
            </w:r>
          </w:p>
        </w:tc>
        <w:tc>
          <w:tcPr>
            <w:tcW w:w="1639" w:type="dxa"/>
            <w:noWrap w:val="0"/>
            <w:vAlign w:val="top"/>
          </w:tcPr>
          <w:p>
            <w:pPr>
              <w:pStyle w:val="25"/>
              <w:spacing w:before="239" w:line="184" w:lineRule="auto"/>
              <w:ind w:left="176"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3"/>
                <w:sz w:val="21"/>
                <w:szCs w:val="21"/>
              </w:rPr>
              <w:t>199</w:t>
            </w:r>
            <w:r>
              <w:rPr>
                <w:rFonts w:hint="eastAsia" w:ascii="Times New Roman" w:hAnsi="Times New Roman" w:eastAsia="方正仿宋_GBK" w:cs="Times New Roman"/>
                <w:color w:val="000000"/>
                <w:sz w:val="28"/>
                <w:szCs w:val="28"/>
                <w:lang w:val="en-US" w:eastAsia="zh-CN"/>
              </w:rPr>
              <w:t>****</w:t>
            </w:r>
            <w:r>
              <w:rPr>
                <w:rFonts w:hint="default" w:ascii="Times New Roman" w:hAnsi="Times New Roman" w:eastAsia="方正仿宋_GBK" w:cs="Times New Roman"/>
                <w:spacing w:val="-3"/>
                <w:sz w:val="21"/>
                <w:szCs w:val="21"/>
              </w:rPr>
              <w:t>8131</w:t>
            </w:r>
          </w:p>
        </w:tc>
        <w:tc>
          <w:tcPr>
            <w:tcW w:w="1069" w:type="dxa"/>
            <w:noWrap w:val="0"/>
            <w:vAlign w:val="top"/>
          </w:tcPr>
          <w:p>
            <w:pPr>
              <w:pStyle w:val="25"/>
              <w:spacing w:before="181" w:line="219" w:lineRule="auto"/>
              <w:ind w:left="167"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5"/>
                <w:sz w:val="21"/>
                <w:szCs w:val="21"/>
              </w:rPr>
              <w:t>胡朝忠</w:t>
            </w:r>
          </w:p>
        </w:tc>
        <w:tc>
          <w:tcPr>
            <w:tcW w:w="1544" w:type="dxa"/>
            <w:noWrap w:val="0"/>
            <w:vAlign w:val="top"/>
          </w:tcPr>
          <w:p>
            <w:pPr>
              <w:pStyle w:val="25"/>
              <w:spacing w:before="239" w:line="184" w:lineRule="auto"/>
              <w:ind w:left="148"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3"/>
                <w:sz w:val="21"/>
                <w:szCs w:val="21"/>
              </w:rPr>
              <w:t>177</w:t>
            </w:r>
            <w:r>
              <w:rPr>
                <w:rFonts w:hint="eastAsia" w:ascii="Times New Roman" w:hAnsi="Times New Roman" w:eastAsia="方正仿宋_GBK" w:cs="Times New Roman"/>
                <w:color w:val="000000"/>
                <w:sz w:val="28"/>
                <w:szCs w:val="28"/>
                <w:lang w:val="en-US" w:eastAsia="zh-CN"/>
              </w:rPr>
              <w:t>****</w:t>
            </w:r>
            <w:r>
              <w:rPr>
                <w:rFonts w:hint="default" w:ascii="Times New Roman" w:hAnsi="Times New Roman" w:eastAsia="方正仿宋_GBK" w:cs="Times New Roman"/>
                <w:spacing w:val="-3"/>
                <w:sz w:val="21"/>
                <w:szCs w:val="21"/>
              </w:rPr>
              <w:t>6678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65" w:type="dxa"/>
            <w:noWrap w:val="0"/>
            <w:vAlign w:val="top"/>
          </w:tcPr>
          <w:p>
            <w:pPr>
              <w:pStyle w:val="25"/>
              <w:spacing w:before="240" w:line="183" w:lineRule="auto"/>
              <w:ind w:left="214"/>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1720" w:type="dxa"/>
            <w:noWrap w:val="0"/>
            <w:vAlign w:val="top"/>
          </w:tcPr>
          <w:p>
            <w:pPr>
              <w:pStyle w:val="25"/>
              <w:spacing w:before="202" w:line="220" w:lineRule="auto"/>
              <w:ind w:left="159" w:leftChars="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2"/>
                <w:sz w:val="21"/>
                <w:szCs w:val="21"/>
              </w:rPr>
              <w:t>封家确滑坡</w:t>
            </w:r>
          </w:p>
        </w:tc>
        <w:tc>
          <w:tcPr>
            <w:tcW w:w="2640" w:type="dxa"/>
            <w:noWrap w:val="0"/>
            <w:vAlign w:val="top"/>
          </w:tcPr>
          <w:p>
            <w:pPr>
              <w:pStyle w:val="25"/>
              <w:spacing w:before="200" w:line="219" w:lineRule="auto"/>
              <w:ind w:left="180" w:leftChars="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隆盛镇梨子村封家确组</w:t>
            </w:r>
          </w:p>
        </w:tc>
        <w:tc>
          <w:tcPr>
            <w:tcW w:w="896" w:type="dxa"/>
            <w:noWrap w:val="0"/>
            <w:vAlign w:val="top"/>
          </w:tcPr>
          <w:p>
            <w:pPr>
              <w:pStyle w:val="25"/>
              <w:spacing w:before="259" w:line="184" w:lineRule="auto"/>
              <w:ind w:left="482"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p>
        </w:tc>
        <w:tc>
          <w:tcPr>
            <w:tcW w:w="809" w:type="dxa"/>
            <w:noWrap w:val="0"/>
            <w:vAlign w:val="top"/>
          </w:tcPr>
          <w:p>
            <w:pPr>
              <w:pStyle w:val="25"/>
              <w:spacing w:before="260" w:line="183" w:lineRule="auto"/>
              <w:ind w:left="334"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w:t>
            </w:r>
          </w:p>
        </w:tc>
        <w:tc>
          <w:tcPr>
            <w:tcW w:w="799" w:type="dxa"/>
            <w:noWrap w:val="0"/>
            <w:vAlign w:val="top"/>
          </w:tcPr>
          <w:p>
            <w:pPr>
              <w:pStyle w:val="25"/>
              <w:spacing w:before="259" w:line="184" w:lineRule="auto"/>
              <w:ind w:left="334"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p>
        </w:tc>
        <w:tc>
          <w:tcPr>
            <w:tcW w:w="800" w:type="dxa"/>
            <w:noWrap w:val="0"/>
            <w:vAlign w:val="top"/>
          </w:tcPr>
          <w:p>
            <w:pPr>
              <w:pStyle w:val="25"/>
              <w:spacing w:before="260" w:line="183" w:lineRule="auto"/>
              <w:ind w:left="334"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3</w:t>
            </w:r>
          </w:p>
        </w:tc>
        <w:tc>
          <w:tcPr>
            <w:tcW w:w="1249" w:type="dxa"/>
            <w:noWrap w:val="0"/>
            <w:vAlign w:val="top"/>
          </w:tcPr>
          <w:p>
            <w:pPr>
              <w:pStyle w:val="25"/>
              <w:spacing w:before="200" w:line="219" w:lineRule="auto"/>
              <w:ind w:left="154"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3"/>
                <w:sz w:val="21"/>
                <w:szCs w:val="21"/>
              </w:rPr>
              <w:t>基本稳定</w:t>
            </w:r>
          </w:p>
        </w:tc>
        <w:tc>
          <w:tcPr>
            <w:tcW w:w="1069" w:type="dxa"/>
            <w:noWrap w:val="0"/>
            <w:vAlign w:val="top"/>
          </w:tcPr>
          <w:p>
            <w:pPr>
              <w:pStyle w:val="25"/>
              <w:spacing w:before="200" w:line="219" w:lineRule="auto"/>
              <w:ind w:left="185"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8"/>
                <w:sz w:val="21"/>
                <w:szCs w:val="21"/>
              </w:rPr>
              <w:t>侯中明</w:t>
            </w:r>
          </w:p>
        </w:tc>
        <w:tc>
          <w:tcPr>
            <w:tcW w:w="1639" w:type="dxa"/>
            <w:noWrap w:val="0"/>
            <w:vAlign w:val="top"/>
          </w:tcPr>
          <w:p>
            <w:pPr>
              <w:pStyle w:val="25"/>
              <w:spacing w:before="259" w:line="184" w:lineRule="auto"/>
              <w:ind w:left="176"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3"/>
                <w:sz w:val="21"/>
                <w:szCs w:val="21"/>
              </w:rPr>
              <w:t>177</w:t>
            </w:r>
            <w:r>
              <w:rPr>
                <w:rFonts w:hint="eastAsia" w:ascii="Times New Roman" w:hAnsi="Times New Roman" w:eastAsia="方正仿宋_GBK" w:cs="Times New Roman"/>
                <w:color w:val="000000"/>
                <w:sz w:val="28"/>
                <w:szCs w:val="28"/>
                <w:lang w:val="en-US" w:eastAsia="zh-CN"/>
              </w:rPr>
              <w:t>****</w:t>
            </w:r>
            <w:r>
              <w:rPr>
                <w:rFonts w:hint="default" w:ascii="Times New Roman" w:hAnsi="Times New Roman" w:eastAsia="方正仿宋_GBK" w:cs="Times New Roman"/>
                <w:spacing w:val="-3"/>
                <w:sz w:val="21"/>
                <w:szCs w:val="21"/>
              </w:rPr>
              <w:t>8079</w:t>
            </w:r>
          </w:p>
        </w:tc>
        <w:tc>
          <w:tcPr>
            <w:tcW w:w="1069" w:type="dxa"/>
            <w:noWrap w:val="0"/>
            <w:vAlign w:val="top"/>
          </w:tcPr>
          <w:p>
            <w:pPr>
              <w:pStyle w:val="25"/>
              <w:spacing w:before="201" w:line="219" w:lineRule="auto"/>
              <w:ind w:left="167"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3"/>
                <w:sz w:val="21"/>
                <w:szCs w:val="21"/>
              </w:rPr>
              <w:t>何雨仪</w:t>
            </w:r>
          </w:p>
        </w:tc>
        <w:tc>
          <w:tcPr>
            <w:tcW w:w="1544" w:type="dxa"/>
            <w:noWrap w:val="0"/>
            <w:vAlign w:val="top"/>
          </w:tcPr>
          <w:p>
            <w:pPr>
              <w:pStyle w:val="25"/>
              <w:spacing w:before="259" w:line="184" w:lineRule="auto"/>
              <w:ind w:left="148"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3"/>
                <w:sz w:val="21"/>
                <w:szCs w:val="21"/>
              </w:rPr>
              <w:t>181</w:t>
            </w:r>
            <w:r>
              <w:rPr>
                <w:rFonts w:hint="eastAsia" w:ascii="Times New Roman" w:hAnsi="Times New Roman" w:eastAsia="方正仿宋_GBK" w:cs="Times New Roman"/>
                <w:color w:val="000000"/>
                <w:sz w:val="28"/>
                <w:szCs w:val="28"/>
                <w:lang w:val="en-US" w:eastAsia="zh-CN"/>
              </w:rPr>
              <w:t>****</w:t>
            </w:r>
            <w:r>
              <w:rPr>
                <w:rFonts w:hint="default" w:ascii="Times New Roman" w:hAnsi="Times New Roman" w:eastAsia="方正仿宋_GBK" w:cs="Times New Roman"/>
                <w:spacing w:val="-3"/>
                <w:sz w:val="21"/>
                <w:szCs w:val="21"/>
              </w:rPr>
              <w:t>0268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565" w:type="dxa"/>
            <w:noWrap w:val="0"/>
            <w:vAlign w:val="top"/>
          </w:tcPr>
          <w:p>
            <w:pPr>
              <w:pStyle w:val="25"/>
              <w:spacing w:before="251" w:line="183" w:lineRule="auto"/>
              <w:ind w:left="214"/>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w:t>
            </w:r>
          </w:p>
        </w:tc>
        <w:tc>
          <w:tcPr>
            <w:tcW w:w="1720" w:type="dxa"/>
            <w:noWrap w:val="0"/>
            <w:vAlign w:val="top"/>
          </w:tcPr>
          <w:p>
            <w:pPr>
              <w:pStyle w:val="25"/>
              <w:spacing w:before="182" w:line="219" w:lineRule="auto"/>
              <w:ind w:left="159" w:leftChars="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2"/>
                <w:sz w:val="21"/>
                <w:szCs w:val="21"/>
              </w:rPr>
              <w:t>石朝门滑坡</w:t>
            </w:r>
          </w:p>
        </w:tc>
        <w:tc>
          <w:tcPr>
            <w:tcW w:w="2640" w:type="dxa"/>
            <w:noWrap w:val="0"/>
            <w:vAlign w:val="top"/>
          </w:tcPr>
          <w:p>
            <w:pPr>
              <w:pStyle w:val="25"/>
              <w:spacing w:before="181" w:line="219" w:lineRule="auto"/>
              <w:ind w:left="180" w:leftChars="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隆盛镇莲花村石朝门组</w:t>
            </w:r>
          </w:p>
        </w:tc>
        <w:tc>
          <w:tcPr>
            <w:tcW w:w="896" w:type="dxa"/>
            <w:noWrap w:val="0"/>
            <w:vAlign w:val="top"/>
          </w:tcPr>
          <w:p>
            <w:pPr>
              <w:pStyle w:val="25"/>
              <w:spacing w:before="240" w:line="184" w:lineRule="auto"/>
              <w:ind w:left="422"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7"/>
                <w:sz w:val="21"/>
                <w:szCs w:val="21"/>
              </w:rPr>
              <w:t>15</w:t>
            </w:r>
          </w:p>
        </w:tc>
        <w:tc>
          <w:tcPr>
            <w:tcW w:w="809" w:type="dxa"/>
            <w:noWrap w:val="0"/>
            <w:vAlign w:val="top"/>
          </w:tcPr>
          <w:p>
            <w:pPr>
              <w:pStyle w:val="25"/>
              <w:spacing w:before="241" w:line="183" w:lineRule="auto"/>
              <w:ind w:left="274"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4"/>
                <w:sz w:val="21"/>
                <w:szCs w:val="21"/>
              </w:rPr>
              <w:t>38</w:t>
            </w:r>
          </w:p>
        </w:tc>
        <w:tc>
          <w:tcPr>
            <w:tcW w:w="799" w:type="dxa"/>
            <w:noWrap w:val="0"/>
            <w:vAlign w:val="top"/>
          </w:tcPr>
          <w:p>
            <w:pPr>
              <w:pStyle w:val="25"/>
              <w:spacing w:before="240" w:line="184" w:lineRule="auto"/>
              <w:ind w:left="284"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7"/>
                <w:sz w:val="21"/>
                <w:szCs w:val="21"/>
              </w:rPr>
              <w:t>11</w:t>
            </w:r>
          </w:p>
        </w:tc>
        <w:tc>
          <w:tcPr>
            <w:tcW w:w="800" w:type="dxa"/>
            <w:noWrap w:val="0"/>
            <w:vAlign w:val="top"/>
          </w:tcPr>
          <w:p>
            <w:pPr>
              <w:pStyle w:val="25"/>
              <w:spacing w:before="240" w:line="184" w:lineRule="auto"/>
              <w:ind w:left="274"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7"/>
                <w:sz w:val="21"/>
                <w:szCs w:val="21"/>
              </w:rPr>
              <w:t>18</w:t>
            </w:r>
          </w:p>
        </w:tc>
        <w:tc>
          <w:tcPr>
            <w:tcW w:w="1249" w:type="dxa"/>
            <w:noWrap w:val="0"/>
            <w:vAlign w:val="top"/>
          </w:tcPr>
          <w:p>
            <w:pPr>
              <w:pStyle w:val="25"/>
              <w:spacing w:before="181" w:line="219" w:lineRule="auto"/>
              <w:ind w:left="154"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3"/>
                <w:sz w:val="21"/>
                <w:szCs w:val="21"/>
              </w:rPr>
              <w:t>基本稳定</w:t>
            </w:r>
          </w:p>
        </w:tc>
        <w:tc>
          <w:tcPr>
            <w:tcW w:w="1069" w:type="dxa"/>
            <w:noWrap w:val="0"/>
            <w:vAlign w:val="top"/>
          </w:tcPr>
          <w:p>
            <w:pPr>
              <w:pStyle w:val="25"/>
              <w:spacing w:before="183" w:line="220" w:lineRule="auto"/>
              <w:ind w:left="185"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11"/>
                <w:sz w:val="21"/>
                <w:szCs w:val="21"/>
              </w:rPr>
              <w:t>袁星启</w:t>
            </w:r>
          </w:p>
        </w:tc>
        <w:tc>
          <w:tcPr>
            <w:tcW w:w="1639" w:type="dxa"/>
            <w:noWrap w:val="0"/>
            <w:vAlign w:val="top"/>
          </w:tcPr>
          <w:p>
            <w:pPr>
              <w:pStyle w:val="25"/>
              <w:spacing w:before="240" w:line="184" w:lineRule="auto"/>
              <w:ind w:left="176"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3"/>
                <w:sz w:val="21"/>
                <w:szCs w:val="21"/>
              </w:rPr>
              <w:t>156</w:t>
            </w:r>
            <w:r>
              <w:rPr>
                <w:rFonts w:hint="eastAsia" w:ascii="Times New Roman" w:hAnsi="Times New Roman" w:eastAsia="方正仿宋_GBK" w:cs="Times New Roman"/>
                <w:color w:val="000000"/>
                <w:sz w:val="28"/>
                <w:szCs w:val="28"/>
                <w:lang w:val="en-US" w:eastAsia="zh-CN"/>
              </w:rPr>
              <w:t>****</w:t>
            </w:r>
            <w:r>
              <w:rPr>
                <w:rFonts w:hint="default" w:ascii="Times New Roman" w:hAnsi="Times New Roman" w:eastAsia="方正仿宋_GBK" w:cs="Times New Roman"/>
                <w:spacing w:val="-3"/>
                <w:sz w:val="21"/>
                <w:szCs w:val="21"/>
              </w:rPr>
              <w:t>2402</w:t>
            </w:r>
          </w:p>
        </w:tc>
        <w:tc>
          <w:tcPr>
            <w:tcW w:w="1069" w:type="dxa"/>
            <w:noWrap w:val="0"/>
            <w:vAlign w:val="top"/>
          </w:tcPr>
          <w:p>
            <w:pPr>
              <w:pStyle w:val="25"/>
              <w:spacing w:before="182" w:line="219" w:lineRule="auto"/>
              <w:ind w:left="167"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2"/>
                <w:sz w:val="21"/>
                <w:szCs w:val="21"/>
              </w:rPr>
              <w:t>黄安华</w:t>
            </w:r>
          </w:p>
        </w:tc>
        <w:tc>
          <w:tcPr>
            <w:tcW w:w="1544" w:type="dxa"/>
            <w:noWrap w:val="0"/>
            <w:vAlign w:val="top"/>
          </w:tcPr>
          <w:p>
            <w:pPr>
              <w:pStyle w:val="25"/>
              <w:spacing w:before="240" w:line="184" w:lineRule="auto"/>
              <w:ind w:left="148"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3"/>
                <w:sz w:val="21"/>
                <w:szCs w:val="21"/>
              </w:rPr>
              <w:t>159</w:t>
            </w:r>
            <w:r>
              <w:rPr>
                <w:rFonts w:hint="eastAsia" w:ascii="Times New Roman" w:hAnsi="Times New Roman" w:eastAsia="方正仿宋_GBK" w:cs="Times New Roman"/>
                <w:color w:val="000000"/>
                <w:sz w:val="28"/>
                <w:szCs w:val="28"/>
                <w:lang w:val="en-US" w:eastAsia="zh-CN"/>
              </w:rPr>
              <w:t>****</w:t>
            </w:r>
            <w:r>
              <w:rPr>
                <w:rFonts w:hint="default" w:ascii="Times New Roman" w:hAnsi="Times New Roman" w:eastAsia="方正仿宋_GBK" w:cs="Times New Roman"/>
                <w:spacing w:val="-3"/>
                <w:sz w:val="21"/>
                <w:szCs w:val="21"/>
              </w:rPr>
              <w:t>6060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565" w:type="dxa"/>
            <w:noWrap w:val="0"/>
            <w:vAlign w:val="top"/>
          </w:tcPr>
          <w:p>
            <w:pPr>
              <w:pStyle w:val="25"/>
              <w:spacing w:before="292" w:line="183" w:lineRule="auto"/>
              <w:ind w:left="214"/>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w:t>
            </w:r>
          </w:p>
        </w:tc>
        <w:tc>
          <w:tcPr>
            <w:tcW w:w="1720" w:type="dxa"/>
            <w:noWrap w:val="0"/>
            <w:vAlign w:val="top"/>
          </w:tcPr>
          <w:p>
            <w:pPr>
              <w:pStyle w:val="25"/>
              <w:spacing w:before="182" w:line="219" w:lineRule="auto"/>
              <w:ind w:left="159" w:leftChars="0"/>
              <w:jc w:val="both"/>
              <w:rPr>
                <w:rFonts w:hint="eastAsia" w:ascii="方正仿宋_GBK" w:hAnsi="方正仿宋_GBK" w:eastAsia="方正仿宋_GBK" w:cs="方正仿宋_GBK"/>
                <w:spacing w:val="2"/>
                <w:sz w:val="21"/>
                <w:szCs w:val="21"/>
              </w:rPr>
            </w:pPr>
            <w:r>
              <w:rPr>
                <w:rFonts w:hint="eastAsia" w:ascii="方正仿宋_GBK" w:hAnsi="方正仿宋_GBK" w:eastAsia="方正仿宋_GBK" w:cs="方正仿宋_GBK"/>
                <w:spacing w:val="2"/>
                <w:sz w:val="21"/>
                <w:szCs w:val="21"/>
              </w:rPr>
              <w:t>上漆树湾滑坡</w:t>
            </w:r>
          </w:p>
        </w:tc>
        <w:tc>
          <w:tcPr>
            <w:tcW w:w="2640" w:type="dxa"/>
            <w:noWrap w:val="0"/>
            <w:vAlign w:val="top"/>
          </w:tcPr>
          <w:p>
            <w:pPr>
              <w:pStyle w:val="25"/>
              <w:spacing w:before="232" w:line="219" w:lineRule="auto"/>
              <w:ind w:left="180" w:leftChars="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隆盛镇莲花村四丘田组</w:t>
            </w:r>
          </w:p>
        </w:tc>
        <w:tc>
          <w:tcPr>
            <w:tcW w:w="896" w:type="dxa"/>
            <w:noWrap w:val="0"/>
            <w:vAlign w:val="top"/>
          </w:tcPr>
          <w:p>
            <w:pPr>
              <w:pStyle w:val="25"/>
              <w:spacing w:before="292" w:line="183" w:lineRule="auto"/>
              <w:ind w:left="482"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8</w:t>
            </w:r>
          </w:p>
        </w:tc>
        <w:tc>
          <w:tcPr>
            <w:tcW w:w="809" w:type="dxa"/>
            <w:noWrap w:val="0"/>
            <w:vAlign w:val="top"/>
          </w:tcPr>
          <w:p>
            <w:pPr>
              <w:pStyle w:val="25"/>
              <w:spacing w:before="291" w:line="184" w:lineRule="auto"/>
              <w:ind w:left="274"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7"/>
                <w:sz w:val="21"/>
                <w:szCs w:val="21"/>
              </w:rPr>
              <w:t>15</w:t>
            </w:r>
          </w:p>
        </w:tc>
        <w:tc>
          <w:tcPr>
            <w:tcW w:w="799" w:type="dxa"/>
            <w:noWrap w:val="0"/>
            <w:vAlign w:val="top"/>
          </w:tcPr>
          <w:p>
            <w:pPr>
              <w:pStyle w:val="25"/>
              <w:spacing w:before="294" w:line="182" w:lineRule="auto"/>
              <w:ind w:left="334"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7</w:t>
            </w:r>
          </w:p>
        </w:tc>
        <w:tc>
          <w:tcPr>
            <w:tcW w:w="800" w:type="dxa"/>
            <w:noWrap w:val="0"/>
            <w:vAlign w:val="top"/>
          </w:tcPr>
          <w:p>
            <w:pPr>
              <w:pStyle w:val="25"/>
              <w:spacing w:before="291" w:line="184" w:lineRule="auto"/>
              <w:ind w:left="274"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7"/>
                <w:sz w:val="21"/>
                <w:szCs w:val="21"/>
              </w:rPr>
              <w:t>11</w:t>
            </w:r>
          </w:p>
        </w:tc>
        <w:tc>
          <w:tcPr>
            <w:tcW w:w="1249" w:type="dxa"/>
            <w:noWrap w:val="0"/>
            <w:vAlign w:val="top"/>
          </w:tcPr>
          <w:p>
            <w:pPr>
              <w:pStyle w:val="25"/>
              <w:spacing w:before="232" w:line="219" w:lineRule="auto"/>
              <w:ind w:left="154"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3"/>
                <w:sz w:val="21"/>
                <w:szCs w:val="21"/>
              </w:rPr>
              <w:t>基本稳定</w:t>
            </w:r>
          </w:p>
        </w:tc>
        <w:tc>
          <w:tcPr>
            <w:tcW w:w="1069" w:type="dxa"/>
            <w:noWrap w:val="0"/>
            <w:vAlign w:val="top"/>
          </w:tcPr>
          <w:p>
            <w:pPr>
              <w:pStyle w:val="25"/>
              <w:spacing w:before="234" w:line="220" w:lineRule="auto"/>
              <w:ind w:left="185"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2"/>
                <w:sz w:val="21"/>
                <w:szCs w:val="21"/>
              </w:rPr>
              <w:t>袁天友</w:t>
            </w:r>
          </w:p>
        </w:tc>
        <w:tc>
          <w:tcPr>
            <w:tcW w:w="1639" w:type="dxa"/>
            <w:noWrap w:val="0"/>
            <w:vAlign w:val="top"/>
          </w:tcPr>
          <w:p>
            <w:pPr>
              <w:pStyle w:val="25"/>
              <w:spacing w:before="291" w:line="184" w:lineRule="auto"/>
              <w:ind w:left="176"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3"/>
                <w:sz w:val="21"/>
                <w:szCs w:val="21"/>
              </w:rPr>
              <w:t>135</w:t>
            </w:r>
            <w:r>
              <w:rPr>
                <w:rFonts w:hint="eastAsia" w:ascii="Times New Roman" w:hAnsi="Times New Roman" w:eastAsia="方正仿宋_GBK" w:cs="Times New Roman"/>
                <w:color w:val="000000"/>
                <w:sz w:val="28"/>
                <w:szCs w:val="28"/>
                <w:lang w:val="en-US" w:eastAsia="zh-CN"/>
              </w:rPr>
              <w:t>****</w:t>
            </w:r>
            <w:r>
              <w:rPr>
                <w:rFonts w:hint="default" w:ascii="Times New Roman" w:hAnsi="Times New Roman" w:eastAsia="方正仿宋_GBK" w:cs="Times New Roman"/>
                <w:spacing w:val="-3"/>
                <w:sz w:val="21"/>
                <w:szCs w:val="21"/>
              </w:rPr>
              <w:t>5306</w:t>
            </w:r>
          </w:p>
        </w:tc>
        <w:tc>
          <w:tcPr>
            <w:tcW w:w="1069" w:type="dxa"/>
            <w:noWrap w:val="0"/>
            <w:vAlign w:val="top"/>
          </w:tcPr>
          <w:p>
            <w:pPr>
              <w:pStyle w:val="25"/>
              <w:spacing w:before="233" w:line="219" w:lineRule="auto"/>
              <w:ind w:left="167"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2"/>
                <w:sz w:val="21"/>
                <w:szCs w:val="21"/>
              </w:rPr>
              <w:t>黄安华</w:t>
            </w:r>
          </w:p>
        </w:tc>
        <w:tc>
          <w:tcPr>
            <w:tcW w:w="1544" w:type="dxa"/>
            <w:noWrap w:val="0"/>
            <w:vAlign w:val="top"/>
          </w:tcPr>
          <w:p>
            <w:pPr>
              <w:pStyle w:val="25"/>
              <w:spacing w:before="291" w:line="184" w:lineRule="auto"/>
              <w:ind w:left="148"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3"/>
                <w:sz w:val="21"/>
                <w:szCs w:val="21"/>
              </w:rPr>
              <w:t>159</w:t>
            </w:r>
            <w:r>
              <w:rPr>
                <w:rFonts w:hint="eastAsia" w:ascii="Times New Roman" w:hAnsi="Times New Roman" w:eastAsia="方正仿宋_GBK" w:cs="Times New Roman"/>
                <w:color w:val="000000"/>
                <w:sz w:val="28"/>
                <w:szCs w:val="28"/>
                <w:lang w:val="en-US" w:eastAsia="zh-CN"/>
              </w:rPr>
              <w:t>****</w:t>
            </w:r>
            <w:r>
              <w:rPr>
                <w:rFonts w:hint="default" w:ascii="Times New Roman" w:hAnsi="Times New Roman" w:eastAsia="方正仿宋_GBK" w:cs="Times New Roman"/>
                <w:spacing w:val="-3"/>
                <w:sz w:val="21"/>
                <w:szCs w:val="21"/>
              </w:rPr>
              <w:t>6060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565" w:type="dxa"/>
            <w:noWrap w:val="0"/>
            <w:vAlign w:val="top"/>
          </w:tcPr>
          <w:p>
            <w:pPr>
              <w:pStyle w:val="25"/>
              <w:spacing w:before="245" w:line="182" w:lineRule="auto"/>
              <w:ind w:left="214"/>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w:t>
            </w:r>
          </w:p>
        </w:tc>
        <w:tc>
          <w:tcPr>
            <w:tcW w:w="1720" w:type="dxa"/>
            <w:noWrap w:val="0"/>
            <w:vAlign w:val="top"/>
          </w:tcPr>
          <w:p>
            <w:pPr>
              <w:pStyle w:val="25"/>
              <w:spacing w:before="182" w:line="219" w:lineRule="auto"/>
              <w:ind w:left="159" w:leftChars="0"/>
              <w:jc w:val="both"/>
              <w:rPr>
                <w:rFonts w:hint="eastAsia" w:ascii="方正仿宋_GBK" w:hAnsi="方正仿宋_GBK" w:eastAsia="方正仿宋_GBK" w:cs="方正仿宋_GBK"/>
                <w:spacing w:val="2"/>
                <w:sz w:val="21"/>
                <w:szCs w:val="21"/>
              </w:rPr>
            </w:pPr>
            <w:r>
              <w:rPr>
                <w:rFonts w:hint="eastAsia" w:ascii="方正仿宋_GBK" w:hAnsi="方正仿宋_GBK" w:eastAsia="方正仿宋_GBK" w:cs="方正仿宋_GBK"/>
                <w:spacing w:val="2"/>
                <w:sz w:val="21"/>
                <w:szCs w:val="21"/>
              </w:rPr>
              <w:t>烟厂滑坡</w:t>
            </w:r>
          </w:p>
        </w:tc>
        <w:tc>
          <w:tcPr>
            <w:tcW w:w="2640" w:type="dxa"/>
            <w:noWrap w:val="0"/>
            <w:vAlign w:val="top"/>
          </w:tcPr>
          <w:p>
            <w:pPr>
              <w:pStyle w:val="25"/>
              <w:spacing w:before="203" w:line="219" w:lineRule="auto"/>
              <w:ind w:left="180" w:leftChars="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隆盛镇狮岭村桑树沟组</w:t>
            </w:r>
          </w:p>
        </w:tc>
        <w:tc>
          <w:tcPr>
            <w:tcW w:w="896" w:type="dxa"/>
            <w:noWrap w:val="0"/>
            <w:vAlign w:val="top"/>
          </w:tcPr>
          <w:p>
            <w:pPr>
              <w:pStyle w:val="25"/>
              <w:spacing w:before="262" w:line="184" w:lineRule="auto"/>
              <w:ind w:left="482"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p>
        </w:tc>
        <w:tc>
          <w:tcPr>
            <w:tcW w:w="809" w:type="dxa"/>
            <w:noWrap w:val="0"/>
            <w:vAlign w:val="top"/>
          </w:tcPr>
          <w:p>
            <w:pPr>
              <w:pStyle w:val="25"/>
              <w:spacing w:before="263" w:line="183" w:lineRule="auto"/>
              <w:ind w:left="334"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w:t>
            </w:r>
          </w:p>
        </w:tc>
        <w:tc>
          <w:tcPr>
            <w:tcW w:w="799" w:type="dxa"/>
            <w:noWrap w:val="0"/>
            <w:vAlign w:val="top"/>
          </w:tcPr>
          <w:p>
            <w:pPr>
              <w:pStyle w:val="25"/>
              <w:spacing w:before="262" w:line="184" w:lineRule="auto"/>
              <w:ind w:left="334"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p>
        </w:tc>
        <w:tc>
          <w:tcPr>
            <w:tcW w:w="800" w:type="dxa"/>
            <w:noWrap w:val="0"/>
            <w:vAlign w:val="top"/>
          </w:tcPr>
          <w:p>
            <w:pPr>
              <w:pStyle w:val="25"/>
              <w:spacing w:before="263" w:line="183" w:lineRule="auto"/>
              <w:ind w:left="334"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9</w:t>
            </w:r>
          </w:p>
        </w:tc>
        <w:tc>
          <w:tcPr>
            <w:tcW w:w="1249" w:type="dxa"/>
            <w:noWrap w:val="0"/>
            <w:vAlign w:val="top"/>
          </w:tcPr>
          <w:p>
            <w:pPr>
              <w:pStyle w:val="25"/>
              <w:spacing w:before="203" w:line="219" w:lineRule="auto"/>
              <w:ind w:left="154"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3"/>
                <w:sz w:val="21"/>
                <w:szCs w:val="21"/>
              </w:rPr>
              <w:t>基本稳定</w:t>
            </w:r>
          </w:p>
        </w:tc>
        <w:tc>
          <w:tcPr>
            <w:tcW w:w="1069" w:type="dxa"/>
            <w:noWrap w:val="0"/>
            <w:vAlign w:val="top"/>
          </w:tcPr>
          <w:p>
            <w:pPr>
              <w:pStyle w:val="25"/>
              <w:spacing w:before="205" w:line="220" w:lineRule="auto"/>
              <w:ind w:left="185"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3"/>
                <w:sz w:val="21"/>
                <w:szCs w:val="21"/>
              </w:rPr>
              <w:t>张顺元</w:t>
            </w:r>
          </w:p>
        </w:tc>
        <w:tc>
          <w:tcPr>
            <w:tcW w:w="1639" w:type="dxa"/>
            <w:noWrap w:val="0"/>
            <w:vAlign w:val="top"/>
          </w:tcPr>
          <w:p>
            <w:pPr>
              <w:pStyle w:val="25"/>
              <w:spacing w:before="262" w:line="184" w:lineRule="auto"/>
              <w:ind w:left="176"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3"/>
                <w:sz w:val="21"/>
                <w:szCs w:val="21"/>
              </w:rPr>
              <w:t>136</w:t>
            </w:r>
            <w:r>
              <w:rPr>
                <w:rFonts w:hint="eastAsia" w:ascii="Times New Roman" w:hAnsi="Times New Roman" w:eastAsia="方正仿宋_GBK" w:cs="Times New Roman"/>
                <w:color w:val="000000"/>
                <w:sz w:val="28"/>
                <w:szCs w:val="28"/>
                <w:lang w:val="en-US" w:eastAsia="zh-CN"/>
              </w:rPr>
              <w:t>****</w:t>
            </w:r>
            <w:r>
              <w:rPr>
                <w:rFonts w:hint="default" w:ascii="Times New Roman" w:hAnsi="Times New Roman" w:eastAsia="方正仿宋_GBK" w:cs="Times New Roman"/>
                <w:spacing w:val="-3"/>
                <w:sz w:val="21"/>
                <w:szCs w:val="21"/>
              </w:rPr>
              <w:t>2690</w:t>
            </w:r>
          </w:p>
        </w:tc>
        <w:tc>
          <w:tcPr>
            <w:tcW w:w="1069" w:type="dxa"/>
            <w:noWrap w:val="0"/>
            <w:vAlign w:val="top"/>
          </w:tcPr>
          <w:p>
            <w:pPr>
              <w:pStyle w:val="25"/>
              <w:spacing w:before="204" w:line="219" w:lineRule="auto"/>
              <w:ind w:left="167"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4"/>
                <w:sz w:val="21"/>
                <w:szCs w:val="21"/>
              </w:rPr>
              <w:t>高华宇</w:t>
            </w:r>
          </w:p>
        </w:tc>
        <w:tc>
          <w:tcPr>
            <w:tcW w:w="1544" w:type="dxa"/>
            <w:noWrap w:val="0"/>
            <w:vAlign w:val="top"/>
          </w:tcPr>
          <w:p>
            <w:pPr>
              <w:pStyle w:val="25"/>
              <w:spacing w:before="262" w:line="184" w:lineRule="auto"/>
              <w:ind w:left="148"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3"/>
                <w:sz w:val="21"/>
                <w:szCs w:val="21"/>
              </w:rPr>
              <w:t>159</w:t>
            </w:r>
            <w:r>
              <w:rPr>
                <w:rFonts w:hint="eastAsia" w:ascii="Times New Roman" w:hAnsi="Times New Roman" w:eastAsia="方正仿宋_GBK" w:cs="Times New Roman"/>
                <w:color w:val="000000"/>
                <w:sz w:val="28"/>
                <w:szCs w:val="28"/>
                <w:lang w:val="en-US" w:eastAsia="zh-CN"/>
              </w:rPr>
              <w:t>****</w:t>
            </w:r>
            <w:r>
              <w:rPr>
                <w:rFonts w:hint="default" w:ascii="Times New Roman" w:hAnsi="Times New Roman" w:eastAsia="方正仿宋_GBK" w:cs="Times New Roman"/>
                <w:spacing w:val="-3"/>
                <w:sz w:val="21"/>
                <w:szCs w:val="21"/>
              </w:rPr>
              <w:t>4760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565" w:type="dxa"/>
            <w:noWrap w:val="0"/>
            <w:vAlign w:val="top"/>
          </w:tcPr>
          <w:p>
            <w:pPr>
              <w:pStyle w:val="25"/>
              <w:spacing w:before="264" w:line="183" w:lineRule="auto"/>
              <w:ind w:left="214"/>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6</w:t>
            </w:r>
          </w:p>
        </w:tc>
        <w:tc>
          <w:tcPr>
            <w:tcW w:w="1720" w:type="dxa"/>
            <w:noWrap w:val="0"/>
            <w:vAlign w:val="top"/>
          </w:tcPr>
          <w:p>
            <w:pPr>
              <w:pStyle w:val="25"/>
              <w:spacing w:before="186" w:line="220" w:lineRule="auto"/>
              <w:ind w:left="159" w:leftChars="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2"/>
                <w:sz w:val="21"/>
                <w:szCs w:val="21"/>
              </w:rPr>
              <w:t>李厂沟滑坡</w:t>
            </w:r>
          </w:p>
        </w:tc>
        <w:tc>
          <w:tcPr>
            <w:tcW w:w="2640" w:type="dxa"/>
            <w:noWrap w:val="0"/>
            <w:vAlign w:val="top"/>
          </w:tcPr>
          <w:p>
            <w:pPr>
              <w:pStyle w:val="25"/>
              <w:spacing w:before="183" w:line="219" w:lineRule="auto"/>
              <w:ind w:left="180" w:leftChars="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隆盛镇葫芦村李厂沟组</w:t>
            </w:r>
          </w:p>
        </w:tc>
        <w:tc>
          <w:tcPr>
            <w:tcW w:w="896" w:type="dxa"/>
            <w:noWrap w:val="0"/>
            <w:vAlign w:val="top"/>
          </w:tcPr>
          <w:p>
            <w:pPr>
              <w:pStyle w:val="25"/>
              <w:spacing w:before="243" w:line="184" w:lineRule="auto"/>
              <w:ind w:left="482"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p>
        </w:tc>
        <w:tc>
          <w:tcPr>
            <w:tcW w:w="809" w:type="dxa"/>
            <w:noWrap w:val="0"/>
            <w:vAlign w:val="top"/>
          </w:tcPr>
          <w:p>
            <w:pPr>
              <w:pStyle w:val="25"/>
              <w:spacing w:before="244" w:line="183" w:lineRule="auto"/>
              <w:ind w:left="334"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w:t>
            </w:r>
          </w:p>
        </w:tc>
        <w:tc>
          <w:tcPr>
            <w:tcW w:w="799" w:type="dxa"/>
            <w:noWrap w:val="0"/>
            <w:vAlign w:val="top"/>
          </w:tcPr>
          <w:p>
            <w:pPr>
              <w:pStyle w:val="25"/>
              <w:spacing w:before="243" w:line="184" w:lineRule="auto"/>
              <w:ind w:left="334"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p>
        </w:tc>
        <w:tc>
          <w:tcPr>
            <w:tcW w:w="800" w:type="dxa"/>
            <w:noWrap w:val="0"/>
            <w:vAlign w:val="top"/>
          </w:tcPr>
          <w:p>
            <w:pPr>
              <w:pStyle w:val="25"/>
              <w:spacing w:before="244" w:line="183" w:lineRule="auto"/>
              <w:ind w:left="334"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w:t>
            </w:r>
          </w:p>
        </w:tc>
        <w:tc>
          <w:tcPr>
            <w:tcW w:w="1249" w:type="dxa"/>
            <w:noWrap w:val="0"/>
            <w:vAlign w:val="top"/>
          </w:tcPr>
          <w:p>
            <w:pPr>
              <w:pStyle w:val="25"/>
              <w:spacing w:before="183" w:line="219" w:lineRule="auto"/>
              <w:ind w:left="154"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3"/>
                <w:sz w:val="21"/>
                <w:szCs w:val="21"/>
              </w:rPr>
              <w:t>基本稳定</w:t>
            </w:r>
          </w:p>
        </w:tc>
        <w:tc>
          <w:tcPr>
            <w:tcW w:w="1069" w:type="dxa"/>
            <w:noWrap w:val="0"/>
            <w:vAlign w:val="top"/>
          </w:tcPr>
          <w:p>
            <w:pPr>
              <w:pStyle w:val="25"/>
              <w:spacing w:before="185" w:line="219" w:lineRule="auto"/>
              <w:ind w:left="185"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3"/>
                <w:sz w:val="21"/>
                <w:szCs w:val="21"/>
              </w:rPr>
              <w:t>张光红</w:t>
            </w:r>
          </w:p>
        </w:tc>
        <w:tc>
          <w:tcPr>
            <w:tcW w:w="1639" w:type="dxa"/>
            <w:noWrap w:val="0"/>
            <w:vAlign w:val="top"/>
          </w:tcPr>
          <w:p>
            <w:pPr>
              <w:pStyle w:val="25"/>
              <w:spacing w:before="243" w:line="184" w:lineRule="auto"/>
              <w:ind w:left="176"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3"/>
                <w:sz w:val="21"/>
                <w:szCs w:val="21"/>
              </w:rPr>
              <w:t>182</w:t>
            </w:r>
            <w:r>
              <w:rPr>
                <w:rFonts w:hint="eastAsia" w:ascii="Times New Roman" w:hAnsi="Times New Roman" w:eastAsia="方正仿宋_GBK" w:cs="Times New Roman"/>
                <w:color w:val="000000"/>
                <w:sz w:val="28"/>
                <w:szCs w:val="28"/>
                <w:lang w:val="en-US" w:eastAsia="zh-CN"/>
              </w:rPr>
              <w:t>****</w:t>
            </w:r>
            <w:r>
              <w:rPr>
                <w:rFonts w:hint="default" w:ascii="Times New Roman" w:hAnsi="Times New Roman" w:eastAsia="方正仿宋_GBK" w:cs="Times New Roman"/>
                <w:spacing w:val="-3"/>
                <w:sz w:val="21"/>
                <w:szCs w:val="21"/>
              </w:rPr>
              <w:t>5713</w:t>
            </w:r>
          </w:p>
        </w:tc>
        <w:tc>
          <w:tcPr>
            <w:tcW w:w="1069" w:type="dxa"/>
            <w:noWrap w:val="0"/>
            <w:vAlign w:val="top"/>
          </w:tcPr>
          <w:p>
            <w:pPr>
              <w:pStyle w:val="25"/>
              <w:spacing w:before="185" w:line="219" w:lineRule="auto"/>
              <w:ind w:left="167"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3"/>
                <w:sz w:val="21"/>
                <w:szCs w:val="21"/>
              </w:rPr>
              <w:t>金明强</w:t>
            </w:r>
          </w:p>
        </w:tc>
        <w:tc>
          <w:tcPr>
            <w:tcW w:w="1544" w:type="dxa"/>
            <w:noWrap w:val="0"/>
            <w:vAlign w:val="top"/>
          </w:tcPr>
          <w:p>
            <w:pPr>
              <w:pStyle w:val="25"/>
              <w:spacing w:before="243" w:line="184" w:lineRule="auto"/>
              <w:ind w:left="148"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3"/>
                <w:sz w:val="21"/>
                <w:szCs w:val="21"/>
              </w:rPr>
              <w:t>139</w:t>
            </w:r>
            <w:r>
              <w:rPr>
                <w:rFonts w:hint="eastAsia" w:ascii="Times New Roman" w:hAnsi="Times New Roman" w:eastAsia="方正仿宋_GBK" w:cs="Times New Roman"/>
                <w:color w:val="000000"/>
                <w:sz w:val="28"/>
                <w:szCs w:val="28"/>
                <w:lang w:val="en-US" w:eastAsia="zh-CN"/>
              </w:rPr>
              <w:t>****</w:t>
            </w:r>
            <w:r>
              <w:rPr>
                <w:rFonts w:hint="default" w:ascii="Times New Roman" w:hAnsi="Times New Roman" w:eastAsia="方正仿宋_GBK" w:cs="Times New Roman"/>
                <w:spacing w:val="-3"/>
                <w:sz w:val="21"/>
                <w:szCs w:val="21"/>
              </w:rPr>
              <w:t>6547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565" w:type="dxa"/>
            <w:noWrap w:val="0"/>
            <w:vAlign w:val="top"/>
          </w:tcPr>
          <w:p>
            <w:pPr>
              <w:pStyle w:val="25"/>
              <w:spacing w:before="247" w:line="182" w:lineRule="auto"/>
              <w:ind w:left="214"/>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7</w:t>
            </w:r>
          </w:p>
        </w:tc>
        <w:tc>
          <w:tcPr>
            <w:tcW w:w="1720" w:type="dxa"/>
            <w:noWrap w:val="0"/>
            <w:vAlign w:val="top"/>
          </w:tcPr>
          <w:p>
            <w:pPr>
              <w:pStyle w:val="25"/>
              <w:spacing w:before="206" w:line="220" w:lineRule="auto"/>
              <w:ind w:left="159" w:leftChars="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pacing w:val="2"/>
                <w:sz w:val="21"/>
                <w:szCs w:val="21"/>
              </w:rPr>
              <w:t>瓦房子滑坡</w:t>
            </w:r>
          </w:p>
        </w:tc>
        <w:tc>
          <w:tcPr>
            <w:tcW w:w="2640" w:type="dxa"/>
            <w:noWrap w:val="0"/>
            <w:vAlign w:val="top"/>
          </w:tcPr>
          <w:p>
            <w:pPr>
              <w:pStyle w:val="25"/>
              <w:spacing w:before="203" w:line="219" w:lineRule="auto"/>
              <w:ind w:left="180" w:leftChars="0"/>
              <w:jc w:val="both"/>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隆盛镇长春村双龙湾组</w:t>
            </w:r>
          </w:p>
        </w:tc>
        <w:tc>
          <w:tcPr>
            <w:tcW w:w="896" w:type="dxa"/>
            <w:noWrap w:val="0"/>
            <w:vAlign w:val="top"/>
          </w:tcPr>
          <w:p>
            <w:pPr>
              <w:pStyle w:val="25"/>
              <w:spacing w:before="263" w:line="184" w:lineRule="auto"/>
              <w:ind w:left="482"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p>
        </w:tc>
        <w:tc>
          <w:tcPr>
            <w:tcW w:w="809" w:type="dxa"/>
            <w:noWrap w:val="0"/>
            <w:vAlign w:val="top"/>
          </w:tcPr>
          <w:p>
            <w:pPr>
              <w:pStyle w:val="25"/>
              <w:spacing w:before="264" w:line="183" w:lineRule="auto"/>
              <w:ind w:left="334"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w:t>
            </w:r>
          </w:p>
        </w:tc>
        <w:tc>
          <w:tcPr>
            <w:tcW w:w="799" w:type="dxa"/>
            <w:noWrap w:val="0"/>
            <w:vAlign w:val="top"/>
          </w:tcPr>
          <w:p>
            <w:pPr>
              <w:pStyle w:val="25"/>
              <w:spacing w:before="263" w:line="184" w:lineRule="auto"/>
              <w:ind w:left="334"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1</w:t>
            </w:r>
          </w:p>
        </w:tc>
        <w:tc>
          <w:tcPr>
            <w:tcW w:w="800" w:type="dxa"/>
            <w:noWrap w:val="0"/>
            <w:vAlign w:val="top"/>
          </w:tcPr>
          <w:p>
            <w:pPr>
              <w:pStyle w:val="25"/>
              <w:spacing w:before="264" w:line="183" w:lineRule="auto"/>
              <w:ind w:left="334"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w:t>
            </w:r>
          </w:p>
        </w:tc>
        <w:tc>
          <w:tcPr>
            <w:tcW w:w="1249" w:type="dxa"/>
            <w:noWrap w:val="0"/>
            <w:vAlign w:val="top"/>
          </w:tcPr>
          <w:p>
            <w:pPr>
              <w:pStyle w:val="25"/>
              <w:spacing w:before="203" w:line="219" w:lineRule="auto"/>
              <w:ind w:left="154"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3"/>
                <w:sz w:val="21"/>
                <w:szCs w:val="21"/>
              </w:rPr>
              <w:t>基本稳定</w:t>
            </w:r>
          </w:p>
        </w:tc>
        <w:tc>
          <w:tcPr>
            <w:tcW w:w="1069" w:type="dxa"/>
            <w:noWrap w:val="0"/>
            <w:vAlign w:val="top"/>
          </w:tcPr>
          <w:p>
            <w:pPr>
              <w:pStyle w:val="25"/>
              <w:spacing w:before="206" w:line="220" w:lineRule="auto"/>
              <w:ind w:left="185"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2"/>
                <w:sz w:val="21"/>
                <w:szCs w:val="21"/>
              </w:rPr>
              <w:t>苏远联</w:t>
            </w:r>
          </w:p>
        </w:tc>
        <w:tc>
          <w:tcPr>
            <w:tcW w:w="1639" w:type="dxa"/>
            <w:noWrap w:val="0"/>
            <w:vAlign w:val="top"/>
          </w:tcPr>
          <w:p>
            <w:pPr>
              <w:pStyle w:val="25"/>
              <w:spacing w:before="263" w:line="184" w:lineRule="auto"/>
              <w:ind w:left="176"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3"/>
                <w:sz w:val="21"/>
                <w:szCs w:val="21"/>
              </w:rPr>
              <w:t>134</w:t>
            </w:r>
            <w:r>
              <w:rPr>
                <w:rFonts w:hint="eastAsia" w:ascii="Times New Roman" w:hAnsi="Times New Roman" w:eastAsia="方正仿宋_GBK" w:cs="Times New Roman"/>
                <w:color w:val="000000"/>
                <w:sz w:val="28"/>
                <w:szCs w:val="28"/>
                <w:lang w:val="en-US" w:eastAsia="zh-CN"/>
              </w:rPr>
              <w:t>****</w:t>
            </w:r>
            <w:r>
              <w:rPr>
                <w:rFonts w:hint="default" w:ascii="Times New Roman" w:hAnsi="Times New Roman" w:eastAsia="方正仿宋_GBK" w:cs="Times New Roman"/>
                <w:spacing w:val="-3"/>
                <w:sz w:val="21"/>
                <w:szCs w:val="21"/>
              </w:rPr>
              <w:t>7508</w:t>
            </w:r>
          </w:p>
        </w:tc>
        <w:tc>
          <w:tcPr>
            <w:tcW w:w="1069" w:type="dxa"/>
            <w:noWrap w:val="0"/>
            <w:vAlign w:val="top"/>
          </w:tcPr>
          <w:p>
            <w:pPr>
              <w:pStyle w:val="25"/>
              <w:spacing w:before="206" w:line="220" w:lineRule="auto"/>
              <w:ind w:left="287"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4"/>
                <w:sz w:val="21"/>
                <w:szCs w:val="21"/>
              </w:rPr>
              <w:t>卿华</w:t>
            </w:r>
          </w:p>
        </w:tc>
        <w:tc>
          <w:tcPr>
            <w:tcW w:w="1544" w:type="dxa"/>
            <w:noWrap w:val="0"/>
            <w:vAlign w:val="top"/>
          </w:tcPr>
          <w:p>
            <w:pPr>
              <w:pStyle w:val="25"/>
              <w:spacing w:before="263" w:line="184" w:lineRule="auto"/>
              <w:ind w:left="148" w:leftChars="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spacing w:val="-3"/>
                <w:sz w:val="21"/>
                <w:szCs w:val="21"/>
              </w:rPr>
              <w:t>138</w:t>
            </w:r>
            <w:r>
              <w:rPr>
                <w:rFonts w:hint="eastAsia" w:ascii="Times New Roman" w:hAnsi="Times New Roman" w:eastAsia="方正仿宋_GBK" w:cs="Times New Roman"/>
                <w:color w:val="000000"/>
                <w:sz w:val="28"/>
                <w:szCs w:val="28"/>
                <w:lang w:val="en-US" w:eastAsia="zh-CN"/>
              </w:rPr>
              <w:t>****</w:t>
            </w:r>
            <w:r>
              <w:rPr>
                <w:rFonts w:hint="default" w:ascii="Times New Roman" w:hAnsi="Times New Roman" w:eastAsia="方正仿宋_GBK" w:cs="Times New Roman"/>
                <w:spacing w:val="-3"/>
                <w:sz w:val="21"/>
                <w:szCs w:val="21"/>
              </w:rPr>
              <w:t>7298</w:t>
            </w:r>
          </w:p>
        </w:tc>
      </w:tr>
    </w:tbl>
    <w:p>
      <w:pPr>
        <w:pStyle w:val="2"/>
        <w:rPr>
          <w:rFonts w:hint="default"/>
          <w:sz w:val="21"/>
          <w:szCs w:val="21"/>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方正仿宋简体">
    <w:altName w:val="微软雅黑"/>
    <w:panose1 w:val="02010601030101010101"/>
    <w:charset w:val="86"/>
    <w:family w:val="roma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cs="Times New Roman"/>
                              <w:sz w:val="32"/>
                              <w:szCs w:val="32"/>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32"/>
                              <w:szCs w:val="32"/>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eastAsia" w:ascii="宋体" w:hAnsi="宋体" w:eastAsia="宋体" w:cs="宋体"/>
                        <w:sz w:val="32"/>
                        <w:szCs w:val="32"/>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cs="Times New Roman"/>
                              <w:sz w:val="32"/>
                              <w:szCs w:val="32"/>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wM2MzMzAzOTVlMmY3ZWM5YmNkNjA0NDVmNTcwMzMifQ=="/>
  </w:docVars>
  <w:rsids>
    <w:rsidRoot w:val="00D31D50"/>
    <w:rsid w:val="0006532A"/>
    <w:rsid w:val="00101D29"/>
    <w:rsid w:val="00187778"/>
    <w:rsid w:val="00323B43"/>
    <w:rsid w:val="00331514"/>
    <w:rsid w:val="0039694D"/>
    <w:rsid w:val="003D37D8"/>
    <w:rsid w:val="00426133"/>
    <w:rsid w:val="004358AB"/>
    <w:rsid w:val="008B146B"/>
    <w:rsid w:val="008B7726"/>
    <w:rsid w:val="00A545E4"/>
    <w:rsid w:val="00AA2441"/>
    <w:rsid w:val="00B828A5"/>
    <w:rsid w:val="00BC115E"/>
    <w:rsid w:val="00D31A0D"/>
    <w:rsid w:val="00D31D50"/>
    <w:rsid w:val="00DB1904"/>
    <w:rsid w:val="00DE770A"/>
    <w:rsid w:val="00EB1C95"/>
    <w:rsid w:val="00F32103"/>
    <w:rsid w:val="00F7627F"/>
    <w:rsid w:val="01814510"/>
    <w:rsid w:val="03073546"/>
    <w:rsid w:val="031841A0"/>
    <w:rsid w:val="053C6EDC"/>
    <w:rsid w:val="06F61C3F"/>
    <w:rsid w:val="07606BAC"/>
    <w:rsid w:val="096B2D0D"/>
    <w:rsid w:val="09D92955"/>
    <w:rsid w:val="0A93759F"/>
    <w:rsid w:val="0BCC0C6D"/>
    <w:rsid w:val="0C6051D7"/>
    <w:rsid w:val="0D464E96"/>
    <w:rsid w:val="106A4772"/>
    <w:rsid w:val="11F748B7"/>
    <w:rsid w:val="13611202"/>
    <w:rsid w:val="14FE71A7"/>
    <w:rsid w:val="157102EF"/>
    <w:rsid w:val="1813446E"/>
    <w:rsid w:val="1A104432"/>
    <w:rsid w:val="1A6A6FA4"/>
    <w:rsid w:val="1B572CEA"/>
    <w:rsid w:val="1BCE5E49"/>
    <w:rsid w:val="1CBC53FA"/>
    <w:rsid w:val="1E053C26"/>
    <w:rsid w:val="1EC0117D"/>
    <w:rsid w:val="20F561D7"/>
    <w:rsid w:val="21A5213F"/>
    <w:rsid w:val="21FE2EA9"/>
    <w:rsid w:val="23AC477C"/>
    <w:rsid w:val="23D040A3"/>
    <w:rsid w:val="24633B35"/>
    <w:rsid w:val="263A2B6C"/>
    <w:rsid w:val="271A6612"/>
    <w:rsid w:val="27693709"/>
    <w:rsid w:val="28052718"/>
    <w:rsid w:val="28980474"/>
    <w:rsid w:val="29B272D6"/>
    <w:rsid w:val="2BCE118E"/>
    <w:rsid w:val="2CE47D06"/>
    <w:rsid w:val="2FAF45CB"/>
    <w:rsid w:val="308460C8"/>
    <w:rsid w:val="31AA3A08"/>
    <w:rsid w:val="339B21DC"/>
    <w:rsid w:val="3446211C"/>
    <w:rsid w:val="38C0590D"/>
    <w:rsid w:val="3C262E48"/>
    <w:rsid w:val="3C8E23DB"/>
    <w:rsid w:val="3D3B3C1C"/>
    <w:rsid w:val="3E387555"/>
    <w:rsid w:val="4055055A"/>
    <w:rsid w:val="40AC13F0"/>
    <w:rsid w:val="430B5E19"/>
    <w:rsid w:val="43365EED"/>
    <w:rsid w:val="43AF3446"/>
    <w:rsid w:val="43D91FB7"/>
    <w:rsid w:val="44643203"/>
    <w:rsid w:val="44A55151"/>
    <w:rsid w:val="45D07B6D"/>
    <w:rsid w:val="45E20566"/>
    <w:rsid w:val="4879708B"/>
    <w:rsid w:val="48F877C3"/>
    <w:rsid w:val="49B06C32"/>
    <w:rsid w:val="4A2B438C"/>
    <w:rsid w:val="4BBA0CF2"/>
    <w:rsid w:val="4D7F5655"/>
    <w:rsid w:val="4E05346C"/>
    <w:rsid w:val="4F351B9D"/>
    <w:rsid w:val="50410FC1"/>
    <w:rsid w:val="509C2AF8"/>
    <w:rsid w:val="51A07836"/>
    <w:rsid w:val="52215899"/>
    <w:rsid w:val="53A54A39"/>
    <w:rsid w:val="5559479C"/>
    <w:rsid w:val="56F50366"/>
    <w:rsid w:val="57A87985"/>
    <w:rsid w:val="57C42411"/>
    <w:rsid w:val="586616C8"/>
    <w:rsid w:val="5B295EAD"/>
    <w:rsid w:val="5C8A31FF"/>
    <w:rsid w:val="5CFE757D"/>
    <w:rsid w:val="5DE20096"/>
    <w:rsid w:val="5F1257AF"/>
    <w:rsid w:val="5FB87153"/>
    <w:rsid w:val="66E60D72"/>
    <w:rsid w:val="67FC659D"/>
    <w:rsid w:val="683576D5"/>
    <w:rsid w:val="68CF6B8B"/>
    <w:rsid w:val="6ADF6E0B"/>
    <w:rsid w:val="71E16E22"/>
    <w:rsid w:val="720120C9"/>
    <w:rsid w:val="72244ED7"/>
    <w:rsid w:val="74D724AD"/>
    <w:rsid w:val="752B02FF"/>
    <w:rsid w:val="757A4300"/>
    <w:rsid w:val="75884B12"/>
    <w:rsid w:val="75E672A0"/>
    <w:rsid w:val="768619D3"/>
    <w:rsid w:val="78281DF2"/>
    <w:rsid w:val="79A55068"/>
    <w:rsid w:val="79B67063"/>
    <w:rsid w:val="7A422205"/>
    <w:rsid w:val="7DB6002C"/>
    <w:rsid w:val="7F9745F9"/>
    <w:rsid w:val="7F9B4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4">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4"/>
    <w:basedOn w:val="1"/>
    <w:next w:val="1"/>
    <w:qFormat/>
    <w:uiPriority w:val="0"/>
    <w:pPr>
      <w:keepNext/>
      <w:keepLines/>
      <w:spacing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22"/>
    <w:semiHidden/>
    <w:unhideWhenUsed/>
    <w:qFormat/>
    <w:uiPriority w:val="99"/>
    <w:pPr>
      <w:tabs>
        <w:tab w:val="center" w:pos="4153"/>
        <w:tab w:val="right" w:pos="8306"/>
      </w:tabs>
    </w:pPr>
    <w:rPr>
      <w:sz w:val="18"/>
      <w:szCs w:val="18"/>
    </w:rPr>
  </w:style>
  <w:style w:type="paragraph" w:customStyle="1" w:styleId="3">
    <w:name w:val="索引 51"/>
    <w:basedOn w:val="1"/>
    <w:next w:val="1"/>
    <w:qFormat/>
    <w:uiPriority w:val="99"/>
    <w:pPr>
      <w:ind w:left="1680"/>
    </w:pPr>
  </w:style>
  <w:style w:type="paragraph" w:styleId="7">
    <w:name w:val="Normal Indent"/>
    <w:basedOn w:val="1"/>
    <w:qFormat/>
    <w:uiPriority w:val="0"/>
    <w:pPr>
      <w:ind w:firstLine="420"/>
    </w:pPr>
  </w:style>
  <w:style w:type="paragraph" w:styleId="8">
    <w:name w:val="Body Text"/>
    <w:basedOn w:val="1"/>
    <w:next w:val="1"/>
    <w:qFormat/>
    <w:uiPriority w:val="0"/>
  </w:style>
  <w:style w:type="paragraph" w:styleId="9">
    <w:name w:val="Plain Text"/>
    <w:basedOn w:val="1"/>
    <w:qFormat/>
    <w:uiPriority w:val="0"/>
    <w:pPr>
      <w:widowControl w:val="0"/>
      <w:jc w:val="both"/>
    </w:pPr>
    <w:rPr>
      <w:rFonts w:ascii="宋体" w:hAnsi="Times New Roman" w:eastAsia="宋体" w:cs="Courier New"/>
      <w:kern w:val="2"/>
      <w:sz w:val="21"/>
      <w:szCs w:val="21"/>
      <w:lang w:val="en-US" w:eastAsia="zh-CN" w:bidi="ar-SA"/>
    </w:rPr>
  </w:style>
  <w:style w:type="paragraph" w:styleId="10">
    <w:name w:val="header"/>
    <w:basedOn w:val="1"/>
    <w:link w:val="21"/>
    <w:semiHidden/>
    <w:unhideWhenUsed/>
    <w:qFormat/>
    <w:uiPriority w:val="99"/>
    <w:pPr>
      <w:pBdr>
        <w:bottom w:val="single" w:color="auto" w:sz="6" w:space="1"/>
      </w:pBdr>
      <w:tabs>
        <w:tab w:val="center" w:pos="4153"/>
        <w:tab w:val="right" w:pos="8306"/>
      </w:tabs>
      <w:jc w:val="center"/>
    </w:pPr>
    <w:rPr>
      <w:sz w:val="18"/>
      <w:szCs w:val="18"/>
    </w:rPr>
  </w:style>
  <w:style w:type="paragraph" w:styleId="11">
    <w:name w:val="Message Header"/>
    <w:basedOn w:val="1"/>
    <w:next w:val="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2">
    <w:name w:val="HTML Preformatted"/>
    <w:basedOn w:val="1"/>
    <w:link w:val="23"/>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hint="eastAsia" w:ascii="宋体" w:hAnsi="宋体" w:eastAsia="宋体" w:cs="Times New Roman"/>
      <w:sz w:val="24"/>
      <w:szCs w:val="24"/>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page number"/>
    <w:basedOn w:val="16"/>
    <w:qFormat/>
    <w:uiPriority w:val="0"/>
    <w:rPr>
      <w:rFonts w:ascii="Times New Roman" w:hAnsi="Times New Roman" w:eastAsia="宋体" w:cs="Times New Roman"/>
    </w:rPr>
  </w:style>
  <w:style w:type="paragraph" w:customStyle="1" w:styleId="19">
    <w:name w:val="List Paragraph"/>
    <w:basedOn w:val="1"/>
    <w:qFormat/>
    <w:uiPriority w:val="0"/>
    <w:pPr>
      <w:ind w:firstLine="200" w:firstLineChars="200"/>
    </w:pPr>
    <w:rPr>
      <w:rFonts w:ascii="Calibri" w:hAnsi="Calibri"/>
      <w:szCs w:val="22"/>
    </w:rPr>
  </w:style>
  <w:style w:type="paragraph" w:customStyle="1" w:styleId="20">
    <w:name w:val="Default"/>
    <w:next w:val="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1">
    <w:name w:val="页眉 Char"/>
    <w:basedOn w:val="16"/>
    <w:link w:val="10"/>
    <w:semiHidden/>
    <w:qFormat/>
    <w:uiPriority w:val="99"/>
    <w:rPr>
      <w:rFonts w:ascii="Tahoma" w:hAnsi="Tahoma"/>
      <w:sz w:val="18"/>
      <w:szCs w:val="18"/>
    </w:rPr>
  </w:style>
  <w:style w:type="character" w:customStyle="1" w:styleId="22">
    <w:name w:val="页脚 Char"/>
    <w:basedOn w:val="16"/>
    <w:link w:val="2"/>
    <w:semiHidden/>
    <w:qFormat/>
    <w:uiPriority w:val="99"/>
    <w:rPr>
      <w:rFonts w:ascii="Tahoma" w:hAnsi="Tahoma"/>
      <w:sz w:val="18"/>
      <w:szCs w:val="18"/>
    </w:rPr>
  </w:style>
  <w:style w:type="character" w:customStyle="1" w:styleId="23">
    <w:name w:val="HTML 预设格式 Char"/>
    <w:basedOn w:val="16"/>
    <w:link w:val="12"/>
    <w:qFormat/>
    <w:uiPriority w:val="0"/>
    <w:rPr>
      <w:rFonts w:ascii="宋体" w:hAnsi="宋体" w:eastAsia="宋体" w:cs="Times New Roman"/>
      <w:sz w:val="24"/>
      <w:szCs w:val="24"/>
    </w:rPr>
  </w:style>
  <w:style w:type="paragraph" w:customStyle="1" w:styleId="24">
    <w:name w:val="默认"/>
    <w:qFormat/>
    <w:uiPriority w:val="0"/>
    <w:rPr>
      <w:rFonts w:ascii="Helvetica" w:hAnsi="Helvetica" w:eastAsia="Helvetica" w:cs="Helvetica"/>
      <w:color w:val="000000"/>
      <w:sz w:val="22"/>
      <w:szCs w:val="22"/>
      <w:lang w:val="en-US" w:eastAsia="zh-CN" w:bidi="ar-SA"/>
    </w:rPr>
  </w:style>
  <w:style w:type="paragraph" w:customStyle="1" w:styleId="25">
    <w:name w:val="Table Text"/>
    <w:basedOn w:val="1"/>
    <w:semiHidden/>
    <w:qFormat/>
    <w:uiPriority w:val="0"/>
    <w:rPr>
      <w:rFonts w:ascii="宋体" w:hAnsi="宋体" w:eastAsia="宋体" w:cs="宋体"/>
      <w:sz w:val="26"/>
      <w:szCs w:val="26"/>
      <w:lang w:val="en-US" w:eastAsia="en-US" w:bidi="ar-SA"/>
    </w:rPr>
  </w:style>
  <w:style w:type="table" w:customStyle="1" w:styleId="2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5439</Words>
  <Characters>5814</Characters>
  <Lines>7</Lines>
  <Paragraphs>2</Paragraphs>
  <TotalTime>0</TotalTime>
  <ScaleCrop>false</ScaleCrop>
  <LinksUpToDate>false</LinksUpToDate>
  <CharactersWithSpaces>5879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2024-06-04T03:17:00Z</cp:lastPrinted>
  <dcterms:modified xsi:type="dcterms:W3CDTF">2024-06-12T06:54:48Z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E8BD6F614C0844EAB8FF6DA0403DB1C5</vt:lpwstr>
  </property>
</Properties>
</file>