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重庆市綦江区人民政府古南街道办事处</w:t>
      </w:r>
    </w:p>
    <w:p>
      <w:pPr>
        <w:adjustRightInd w:val="0"/>
        <w:snapToGrid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关于印发古南街道2022年春节期间燃放烟花</w:t>
      </w:r>
    </w:p>
    <w:p>
      <w:pPr>
        <w:adjustRightInd w:val="0"/>
        <w:snapToGrid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爆竹安全管理工作方案的通知</w:t>
      </w:r>
      <w:bookmarkEnd w:id="0"/>
    </w:p>
    <w:p>
      <w:pPr>
        <w:rPr>
          <w:rFonts w:hint="default" w:ascii="Times New Roman" w:hAnsi="Times New Roman" w:cs="Times New Roman"/>
          <w:szCs w:val="32"/>
        </w:rPr>
      </w:pPr>
    </w:p>
    <w:p>
      <w:pPr>
        <w:adjustRightInd w:val="0"/>
        <w:spacing w:line="520" w:lineRule="exact"/>
        <w:ind w:left="31680" w:hanging="632" w:hangingChars="200"/>
        <w:rPr>
          <w:rFonts w:hint="default" w:ascii="Times New Roman" w:hAnsi="Times New Roman" w:cs="Times New Roman"/>
          <w:szCs w:val="32"/>
        </w:rPr>
      </w:pPr>
      <w:r>
        <w:rPr>
          <w:rFonts w:hint="default" w:ascii="Times New Roman" w:hAnsi="Times New Roman" w:cs="Times New Roman"/>
          <w:szCs w:val="32"/>
        </w:rPr>
        <w:t>各村（社区），各办公室（所、中心、大队）：</w:t>
      </w:r>
      <w:r>
        <w:rPr>
          <w:rFonts w:hint="default" w:ascii="Times New Roman" w:hAnsi="Times New Roman" w:eastAsia="宋体" w:cs="Times New Roman"/>
          <w:kern w:val="0"/>
          <w:sz w:val="24"/>
          <w:szCs w:val="24"/>
        </w:rPr>
        <w:br w:type="textWrapping"/>
      </w:r>
      <w:r>
        <w:rPr>
          <w:rFonts w:hint="default" w:ascii="Times New Roman" w:hAnsi="Times New Roman" w:cs="Times New Roman"/>
          <w:color w:val="000000"/>
          <w:kern w:val="0"/>
          <w:szCs w:val="32"/>
        </w:rPr>
        <w:t>为贯彻落实市政府办公厅《关于做好</w:t>
      </w:r>
      <w:r>
        <w:rPr>
          <w:rFonts w:hint="default" w:ascii="Times New Roman" w:hAnsi="Times New Roman" w:eastAsia="宋体" w:cs="Times New Roman"/>
          <w:color w:val="000000"/>
          <w:kern w:val="0"/>
          <w:szCs w:val="32"/>
        </w:rPr>
        <w:t>2022</w:t>
      </w:r>
      <w:r>
        <w:rPr>
          <w:rFonts w:hint="default" w:ascii="Times New Roman" w:hAnsi="Times New Roman" w:cs="Times New Roman"/>
          <w:color w:val="000000"/>
          <w:kern w:val="0"/>
          <w:szCs w:val="32"/>
        </w:rPr>
        <w:t>年春节期间燃放</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left"/>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烟花爆竹安全管理工作的通知》和綦江区燃管办《关于印发綦江区2022年春节期间燃放烟花爆竹安全管理工作方案的通知》的有关要求，结合辖区实际，街道制定了《古南街道</w:t>
      </w:r>
      <w:r>
        <w:rPr>
          <w:rFonts w:hint="default" w:ascii="Times New Roman" w:hAnsi="Times New Roman" w:eastAsia="宋体" w:cs="Times New Roman"/>
          <w:color w:val="000000"/>
          <w:kern w:val="0"/>
          <w:szCs w:val="32"/>
        </w:rPr>
        <w:t>2022</w:t>
      </w:r>
      <w:r>
        <w:rPr>
          <w:rFonts w:hint="default" w:ascii="Times New Roman" w:hAnsi="Times New Roman" w:cs="Times New Roman"/>
          <w:color w:val="000000"/>
          <w:kern w:val="0"/>
          <w:szCs w:val="32"/>
        </w:rPr>
        <w:t>年春节期间燃放烟花爆竹安全管理工作方案》，现印发给你们，请认真贯彻执行</w:t>
      </w:r>
      <w:r>
        <w:rPr>
          <w:rFonts w:hint="default" w:ascii="Times New Roman" w:hAnsi="Times New Roman" w:eastAsia="宋体" w:cs="Times New Roman"/>
          <w:kern w:val="0"/>
          <w:sz w:val="24"/>
          <w:szCs w:val="24"/>
        </w:rPr>
        <w:t>。</w:t>
      </w:r>
    </w:p>
    <w:p>
      <w:pPr>
        <w:adjustRightInd w:val="0"/>
        <w:spacing w:line="520" w:lineRule="exact"/>
        <w:ind w:firstLine="2266" w:firstLineChars="717"/>
        <w:jc w:val="center"/>
        <w:rPr>
          <w:rFonts w:hint="default" w:ascii="Times New Roman" w:hAnsi="Times New Roman" w:cs="Times New Roman"/>
          <w:szCs w:val="32"/>
        </w:rPr>
      </w:pPr>
      <w:r>
        <w:rPr>
          <w:rFonts w:hint="default" w:ascii="Times New Roman" w:hAnsi="Times New Roman" w:cs="Times New Roman"/>
          <w:szCs w:val="32"/>
        </w:rPr>
        <w:t>重庆市綦江区</w:t>
      </w:r>
      <w:r>
        <w:rPr>
          <w:rFonts w:hint="default" w:ascii="Times New Roman" w:hAnsi="Times New Roman" w:cs="Times New Roman"/>
        </w:rPr>
        <w:drawing>
          <wp:anchor distT="0" distB="0" distL="114300" distR="114300" simplePos="0" relativeHeight="251658240" behindDoc="1" locked="0" layoutInCell="1" allowOverlap="1">
            <wp:simplePos x="0" y="0"/>
            <wp:positionH relativeFrom="page">
              <wp:posOffset>8682355</wp:posOffset>
            </wp:positionH>
            <wp:positionV relativeFrom="page">
              <wp:posOffset>7639685</wp:posOffset>
            </wp:positionV>
            <wp:extent cx="1514475" cy="1514475"/>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514475" cy="1514475"/>
                    </a:xfrm>
                    <a:prstGeom prst="rect">
                      <a:avLst/>
                    </a:prstGeom>
                    <a:noFill/>
                    <a:ln w="9525">
                      <a:noFill/>
                    </a:ln>
                  </pic:spPr>
                </pic:pic>
              </a:graphicData>
            </a:graphic>
          </wp:anchor>
        </w:drawing>
      </w:r>
      <w:r>
        <w:rPr>
          <w:rFonts w:hint="default" w:ascii="Times New Roman" w:hAnsi="Times New Roman" w:cs="Times New Roman"/>
          <w:szCs w:val="32"/>
        </w:rPr>
        <w:t>人民政府古南街道办事处</w:t>
      </w:r>
    </w:p>
    <w:p>
      <w:pPr>
        <w:adjustRightInd w:val="0"/>
        <w:spacing w:line="520" w:lineRule="exact"/>
        <w:ind w:firstLine="2266" w:firstLineChars="717"/>
        <w:jc w:val="center"/>
        <w:rPr>
          <w:rFonts w:hint="default" w:ascii="Times New Roman" w:hAnsi="Times New Roman" w:cs="Times New Roman"/>
          <w:szCs w:val="32"/>
        </w:rPr>
      </w:pPr>
      <w:r>
        <w:rPr>
          <w:rFonts w:hint="default" w:ascii="Times New Roman" w:hAnsi="Times New Roman" w:cs="Times New Roman"/>
          <w:szCs w:val="32"/>
        </w:rPr>
        <w:t>2021年12月</w:t>
      </w:r>
      <w:r>
        <w:rPr>
          <w:rFonts w:hint="eastAsia" w:ascii="Times New Roman" w:hAnsi="Times New Roman" w:cs="Times New Roman"/>
          <w:szCs w:val="32"/>
          <w:lang w:val="en-US" w:eastAsia="zh-CN"/>
        </w:rPr>
        <w:t>6</w:t>
      </w:r>
      <w:r>
        <w:rPr>
          <w:rFonts w:hint="default" w:ascii="Times New Roman" w:hAnsi="Times New Roman" w:cs="Times New Roman"/>
          <w:szCs w:val="32"/>
        </w:rPr>
        <w:t>日</w:t>
      </w:r>
    </w:p>
    <w:p>
      <w:pPr>
        <w:adjustRightInd w:val="0"/>
        <w:spacing w:line="520" w:lineRule="exact"/>
        <w:jc w:val="left"/>
        <w:rPr>
          <w:rFonts w:hint="eastAsia" w:ascii="Times New Roman" w:hAnsi="Times New Roman" w:eastAsia="方正仿宋_GBK" w:cs="Times New Roman"/>
          <w:szCs w:val="32"/>
          <w:lang w:eastAsia="zh-CN"/>
        </w:rPr>
      </w:pPr>
      <w:r>
        <w:rPr>
          <w:rFonts w:hint="eastAsia" w:ascii="Times New Roman" w:hAnsi="Times New Roman" w:cs="Times New Roman"/>
          <w:szCs w:val="32"/>
          <w:lang w:eastAsia="zh-CN"/>
        </w:rPr>
        <w:t>（此件公开发布）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方正小标宋_GBK" w:cs="Times New Roman"/>
          <w:color w:val="000000"/>
          <w:kern w:val="0"/>
          <w:sz w:val="44"/>
          <w:szCs w:val="4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古南街道</w:t>
      </w:r>
      <w:r>
        <w:rPr>
          <w:rFonts w:hint="default" w:ascii="Times New Roman" w:hAnsi="Times New Roman" w:eastAsia="宋体" w:cs="Times New Roman"/>
          <w:color w:val="000000"/>
          <w:kern w:val="0"/>
          <w:sz w:val="44"/>
          <w:szCs w:val="44"/>
        </w:rPr>
        <w:t>2022</w:t>
      </w:r>
      <w:r>
        <w:rPr>
          <w:rFonts w:hint="default" w:ascii="Times New Roman" w:hAnsi="Times New Roman" w:eastAsia="方正小标宋_GBK" w:cs="Times New Roman"/>
          <w:color w:val="000000"/>
          <w:kern w:val="0"/>
          <w:sz w:val="44"/>
          <w:szCs w:val="44"/>
        </w:rPr>
        <w:t>年春节期间燃放烟花爆竹安全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管理工作方案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472" w:firstLineChars="200"/>
        <w:jc w:val="both"/>
        <w:textAlignment w:val="auto"/>
        <w:rPr>
          <w:rFonts w:hint="default" w:ascii="Times New Roman" w:hAnsi="Times New Roman" w:eastAsia="宋体" w:cs="Times New Roman"/>
          <w:kern w:val="0"/>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为深入贯彻落实《重庆市燃放烟花爆竹管理条例》（以下简称《条例》），进一步做好辖区2022年春节期间燃放烟花爆竹安全管理工作，切实减少大气污染、改善城市环境、维护公共安全，结合《重庆市綦江区人民政府关于加强燃放烟花爆竹管理的通告》（綦江府发〔2019〕28号，以下简称《通告》），特制定本方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eastAsia" w:ascii="方正黑体_GBK" w:hAnsi="方正黑体_GBK" w:eastAsia="方正黑体_GBK" w:cs="方正黑体_GBK"/>
          <w:color w:val="000000"/>
          <w:kern w:val="0"/>
          <w:szCs w:val="32"/>
        </w:rPr>
      </w:pPr>
      <w:r>
        <w:rPr>
          <w:rFonts w:hint="eastAsia" w:ascii="方正黑体_GBK" w:hAnsi="方正黑体_GBK" w:eastAsia="方正黑体_GBK" w:cs="方正黑体_GBK"/>
          <w:color w:val="000000"/>
          <w:kern w:val="0"/>
          <w:szCs w:val="32"/>
        </w:rPr>
        <w:t>一、目标任务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进一步提高政治站位，强化责任意识，守住安全红线，按照《条例》中綦江区城市建成区禁止燃放烟花爆竹的规定，全面巩固近年来</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禁限放</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安全管理工作取得的成效，通过广泛宣传引导、强化源头管控、排查化解风险、严格依法查处和做好应急处置，实现</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禁放区严格禁止、燃放区安全有序、社会面平安稳定</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的工作目标。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eastAsia="方正黑体_GBK" w:cs="Times New Roman"/>
          <w:color w:val="000000"/>
          <w:kern w:val="0"/>
          <w:szCs w:val="32"/>
        </w:rPr>
      </w:pPr>
      <w:r>
        <w:rPr>
          <w:rFonts w:hint="default" w:ascii="Times New Roman" w:hAnsi="Times New Roman" w:eastAsia="方正黑体_GBK" w:cs="Times New Roman"/>
          <w:color w:val="000000"/>
          <w:kern w:val="0"/>
          <w:szCs w:val="32"/>
        </w:rPr>
        <w:t>二、组织领导</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cs="Times New Roman"/>
          <w:color w:val="000000"/>
          <w:kern w:val="0"/>
          <w:szCs w:val="32"/>
        </w:rPr>
        <w:t>街道办事处主任李乾进为辖区第一责任人，人武部长、办事处副主任任正刚为具体责任人，负责燃放烟花爆竹安全管理工作的具体实施。</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应急办负责辖区燃放烟花爆竹安全管理工作的组织实施，负责统筹协调工作。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color w:val="000000"/>
          <w:kern w:val="0"/>
          <w:szCs w:val="32"/>
        </w:rPr>
        <w:t>三、职责分工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方正楷体_GBK" w:cs="Times New Roman"/>
          <w:color w:val="000000"/>
          <w:kern w:val="0"/>
          <w:szCs w:val="32"/>
        </w:rPr>
        <w:t>（一）各相关办公室职责。</w:t>
      </w:r>
      <w:r>
        <w:rPr>
          <w:rFonts w:hint="default" w:ascii="Times New Roman" w:hAnsi="Times New Roman" w:cs="Times New Roman"/>
          <w:b/>
          <w:bCs/>
          <w:color w:val="000000"/>
          <w:kern w:val="0"/>
          <w:szCs w:val="32"/>
        </w:rPr>
        <w:t>文化中心：</w:t>
      </w:r>
      <w:r>
        <w:rPr>
          <w:rFonts w:hint="default" w:ascii="Times New Roman" w:hAnsi="Times New Roman" w:cs="Times New Roman"/>
          <w:color w:val="000000"/>
          <w:kern w:val="0"/>
          <w:szCs w:val="32"/>
        </w:rPr>
        <w:t>负责统筹辖区燃放烟花爆竹安全管理宣传工作，组织有关办公室和各村（社区）充分运用传统和新兴媒体，采取多种形式，广泛宣传《条例》和《通告》相关规定，引导广大市民提高安全意识，创造良好的</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禁限放</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氛围。</w:t>
      </w:r>
      <w:r>
        <w:rPr>
          <w:rFonts w:hint="default" w:ascii="Times New Roman" w:hAnsi="Times New Roman" w:cs="Times New Roman"/>
          <w:b/>
          <w:bCs/>
          <w:color w:val="000000"/>
          <w:kern w:val="0"/>
          <w:szCs w:val="32"/>
        </w:rPr>
        <w:t>古南学区：</w:t>
      </w:r>
      <w:r>
        <w:rPr>
          <w:rFonts w:hint="default" w:ascii="Times New Roman" w:hAnsi="Times New Roman" w:cs="Times New Roman"/>
          <w:color w:val="000000"/>
          <w:kern w:val="0"/>
          <w:szCs w:val="32"/>
        </w:rPr>
        <w:t>负责组织学校开展烟花爆竹安全教育，发挥</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小手牵大手</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作用。</w:t>
      </w:r>
      <w:r>
        <w:rPr>
          <w:rFonts w:hint="default" w:ascii="Times New Roman" w:hAnsi="Times New Roman" w:cs="Times New Roman"/>
          <w:b/>
          <w:bCs/>
          <w:color w:val="000000"/>
          <w:kern w:val="0"/>
          <w:szCs w:val="32"/>
        </w:rPr>
        <w:t>应急办：</w:t>
      </w:r>
      <w:r>
        <w:rPr>
          <w:rFonts w:hint="default" w:ascii="Times New Roman" w:hAnsi="Times New Roman" w:cs="Times New Roman"/>
          <w:color w:val="000000"/>
          <w:kern w:val="0"/>
          <w:szCs w:val="32"/>
        </w:rPr>
        <w:t>负责辖区烟花爆竹经营安全管理工作，督促批发企业和零售网点落实流向登记制度，落实零售点现场监管措施；指导加油站加强安全管理，设置安全警示标志，督促相关单位落实巡查守护措施；配合区应急局开展</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打非</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工作。负责制订灭火救援应急预案，做好应急救援准备。</w:t>
      </w:r>
      <w:r>
        <w:rPr>
          <w:rFonts w:hint="default" w:ascii="Times New Roman" w:hAnsi="Times New Roman" w:cs="Times New Roman"/>
          <w:b/>
          <w:bCs/>
          <w:color w:val="000000"/>
          <w:kern w:val="0"/>
          <w:szCs w:val="32"/>
        </w:rPr>
        <w:t>古南市场监管所：</w:t>
      </w:r>
      <w:r>
        <w:rPr>
          <w:rFonts w:hint="default" w:ascii="Times New Roman" w:hAnsi="Times New Roman" w:cs="Times New Roman"/>
          <w:color w:val="000000"/>
          <w:kern w:val="0"/>
          <w:szCs w:val="32"/>
        </w:rPr>
        <w:t>负责对投放本区烟花爆竹产品质量监督抽查，对不合格产品依法查处。</w:t>
      </w:r>
      <w:r>
        <w:rPr>
          <w:rFonts w:hint="default" w:ascii="Times New Roman" w:hAnsi="Times New Roman" w:cs="Times New Roman"/>
          <w:b/>
          <w:bCs/>
          <w:color w:val="000000"/>
          <w:kern w:val="0"/>
          <w:szCs w:val="32"/>
        </w:rPr>
        <w:t>城乡服务中心：</w:t>
      </w:r>
      <w:r>
        <w:rPr>
          <w:rFonts w:hint="default" w:ascii="Times New Roman" w:hAnsi="Times New Roman" w:cs="Times New Roman"/>
          <w:color w:val="000000"/>
          <w:kern w:val="0"/>
          <w:szCs w:val="32"/>
        </w:rPr>
        <w:t>负责组织化粪池等市政公用设施维护管理单位落实重点管控。</w:t>
      </w:r>
      <w:r>
        <w:rPr>
          <w:rFonts w:hint="default" w:ascii="Times New Roman" w:hAnsi="Times New Roman" w:cs="Times New Roman"/>
          <w:b/>
          <w:bCs/>
          <w:color w:val="000000"/>
          <w:kern w:val="0"/>
          <w:szCs w:val="32"/>
        </w:rPr>
        <w:t>经发办：</w:t>
      </w:r>
      <w:r>
        <w:rPr>
          <w:rFonts w:hint="default" w:ascii="Times New Roman" w:hAnsi="Times New Roman" w:cs="Times New Roman"/>
          <w:color w:val="000000"/>
          <w:kern w:val="0"/>
          <w:szCs w:val="32"/>
        </w:rPr>
        <w:t>配合区经信委对电、气、油管线和设施进行检测，设置安全警示标志，督促相关单位落实巡查守护措施。负责组织成品油经营企业加强安全管理，设置安全警示标志，督促相关单位落实巡查守护措施。</w:t>
      </w:r>
      <w:r>
        <w:rPr>
          <w:rFonts w:hint="default" w:ascii="Times New Roman" w:hAnsi="Times New Roman" w:cs="Times New Roman"/>
          <w:b/>
          <w:bCs/>
          <w:color w:val="000000"/>
          <w:kern w:val="0"/>
          <w:szCs w:val="32"/>
        </w:rPr>
        <w:t>规建环办：</w:t>
      </w:r>
      <w:r>
        <w:rPr>
          <w:rFonts w:hint="default" w:ascii="Times New Roman" w:hAnsi="Times New Roman" w:cs="Times New Roman"/>
          <w:color w:val="000000"/>
          <w:kern w:val="0"/>
          <w:szCs w:val="32"/>
        </w:rPr>
        <w:t>负责教育引导在建（拆）工地留守人员严格遵守燃放烟花爆竹安全管理的有关规定。</w:t>
      </w:r>
      <w:r>
        <w:rPr>
          <w:rFonts w:hint="default" w:ascii="Times New Roman" w:hAnsi="Times New Roman" w:cs="Times New Roman"/>
          <w:b/>
          <w:bCs/>
          <w:color w:val="000000"/>
          <w:kern w:val="0"/>
          <w:szCs w:val="32"/>
        </w:rPr>
        <w:t>民政和社会事务办：</w:t>
      </w:r>
      <w:r>
        <w:rPr>
          <w:rFonts w:hint="default" w:ascii="Times New Roman" w:hAnsi="Times New Roman" w:cs="Times New Roman"/>
          <w:color w:val="000000"/>
          <w:kern w:val="0"/>
          <w:szCs w:val="32"/>
        </w:rPr>
        <w:t>负责制订辖区伤亡人员救治应急预案，做好伤员救治准备。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其他主管办公室：负责组织指导并监督本行业、本系统开展燃放烟花爆竹安全管理的宣传发动、安全隐患排查、秩序维护、禁放管控、燃放看护、应急处置等工作；督促所属单位明确责任领导、完善应急措施，组织巡逻守护力量开展内部巡逻守护。</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方正楷体_GBK" w:cs="Times New Roman"/>
          <w:color w:val="000000"/>
          <w:kern w:val="0"/>
          <w:szCs w:val="32"/>
        </w:rPr>
        <w:t>（二）各村（社区）。</w:t>
      </w:r>
      <w:r>
        <w:rPr>
          <w:rFonts w:hint="default" w:ascii="Times New Roman" w:hAnsi="Times New Roman" w:cs="Times New Roman"/>
          <w:color w:val="000000"/>
          <w:kern w:val="0"/>
          <w:szCs w:val="32"/>
        </w:rPr>
        <w:t>对本行政区域燃放烟花爆竹安全管理工作领导小组及办公室和职责分工进行部署；负责组织实施本行政区域内燃放烟花爆竹安全管理工作，认真抓好工作方案制定、动员部署、宣传发动、打击整治、巡逻守护等工作，确保本行政区域内燃放烟花爆竹安全管理工作有力有序有效推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color w:val="000000"/>
          <w:kern w:val="0"/>
          <w:szCs w:val="32"/>
        </w:rPr>
        <w:t>四、工作措施</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方正楷体_GBK" w:cs="Times New Roman"/>
          <w:color w:val="000000"/>
          <w:kern w:val="0"/>
          <w:szCs w:val="32"/>
        </w:rPr>
        <w:t>（一）广泛宣传引导。</w:t>
      </w:r>
      <w:r>
        <w:rPr>
          <w:rFonts w:hint="default" w:ascii="Times New Roman" w:hAnsi="Times New Roman" w:cs="Times New Roman"/>
          <w:color w:val="000000"/>
          <w:kern w:val="0"/>
          <w:szCs w:val="32"/>
        </w:rPr>
        <w:t>各村（社区）要按照《条例》和《通告》规定的禁放区域以及</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禁放区内禁售、禁放烟花爆竹</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要求，从即日起启动宣传工作，重点做到</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广播有声音、电视有节目、报纸有文章、网络有阵地、街上有公告、社区有专栏、小区有标语</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，确保宣传发动全覆盖、无死角。</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宋体" w:cs="Times New Roman"/>
          <w:color w:val="000000"/>
          <w:kern w:val="0"/>
          <w:szCs w:val="32"/>
        </w:rPr>
        <w:t>1.2022</w:t>
      </w:r>
      <w:r>
        <w:rPr>
          <w:rFonts w:hint="default" w:ascii="Times New Roman" w:hAnsi="Times New Roman" w:cs="Times New Roman"/>
          <w:color w:val="000000"/>
          <w:kern w:val="0"/>
          <w:szCs w:val="32"/>
        </w:rPr>
        <w:t>年</w:t>
      </w:r>
      <w:r>
        <w:rPr>
          <w:rFonts w:hint="default" w:ascii="Times New Roman" w:hAnsi="Times New Roman" w:eastAsia="宋体" w:cs="Times New Roman"/>
          <w:color w:val="000000"/>
          <w:kern w:val="0"/>
          <w:szCs w:val="32"/>
        </w:rPr>
        <w:t>1</w:t>
      </w:r>
      <w:r>
        <w:rPr>
          <w:rFonts w:hint="default" w:ascii="Times New Roman" w:hAnsi="Times New Roman" w:cs="Times New Roman"/>
          <w:color w:val="000000"/>
          <w:kern w:val="0"/>
          <w:szCs w:val="32"/>
        </w:rPr>
        <w:t xml:space="preserve">月 </w:t>
      </w:r>
      <w:r>
        <w:rPr>
          <w:rFonts w:hint="default" w:ascii="Times New Roman" w:hAnsi="Times New Roman" w:eastAsia="宋体" w:cs="Times New Roman"/>
          <w:color w:val="000000"/>
          <w:kern w:val="0"/>
          <w:szCs w:val="32"/>
        </w:rPr>
        <w:t>15</w:t>
      </w:r>
      <w:r>
        <w:rPr>
          <w:rFonts w:hint="default" w:ascii="Times New Roman" w:hAnsi="Times New Roman" w:cs="Times New Roman"/>
          <w:color w:val="000000"/>
          <w:kern w:val="0"/>
          <w:szCs w:val="32"/>
        </w:rPr>
        <w:t>日为</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全市燃放烟花爆竹安全集中宣传日</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，应急办、文化中心牵头组织开展集中统一宣传活动。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宋体" w:cs="Times New Roman"/>
          <w:color w:val="000000"/>
          <w:kern w:val="0"/>
          <w:szCs w:val="32"/>
        </w:rPr>
        <w:t>2.</w:t>
      </w:r>
      <w:r>
        <w:rPr>
          <w:rFonts w:hint="default" w:ascii="Times New Roman" w:hAnsi="Times New Roman" w:cs="Times New Roman"/>
          <w:color w:val="000000"/>
          <w:kern w:val="0"/>
          <w:szCs w:val="32"/>
        </w:rPr>
        <w:t>各村（社区）、文化中心要依托各类户外广告设施（大型广告牌、建筑工地外墙、道路两侧广告牌等）、公交车站广告栏，公交车、出租车等公共交通宣传媒介以及基层文化活动，开展禁燃禁放烟花爆竹公益宣传；在道路路口张贴宣传海报、设置禁燃禁放提示标语。</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宋体" w:cs="Times New Roman"/>
          <w:color w:val="000000"/>
          <w:kern w:val="0"/>
          <w:szCs w:val="32"/>
        </w:rPr>
        <w:t>3.</w:t>
      </w:r>
      <w:r>
        <w:rPr>
          <w:rFonts w:hint="default" w:ascii="Times New Roman" w:hAnsi="Times New Roman" w:cs="Times New Roman"/>
          <w:color w:val="000000"/>
          <w:kern w:val="0"/>
          <w:szCs w:val="32"/>
        </w:rPr>
        <w:t>各村（社区）要将禁燃禁放烟花爆竹宣传纳入基层社会治理和网格化管理范畴，会同物业服务企业张贴宣传海报，悬挂宣传横幅，登门入户宣传告知，开展典型事故案例警示教育。</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eastAsia="方正楷体_GBK" w:cs="Times New Roman"/>
          <w:color w:val="000000"/>
          <w:kern w:val="0"/>
          <w:szCs w:val="32"/>
        </w:rPr>
      </w:pPr>
      <w:r>
        <w:rPr>
          <w:rFonts w:hint="default" w:ascii="Times New Roman" w:hAnsi="Times New Roman" w:eastAsia="方正楷体_GBK" w:cs="Times New Roman"/>
          <w:color w:val="000000"/>
          <w:kern w:val="0"/>
          <w:szCs w:val="32"/>
        </w:rPr>
        <w:t>（二）强化源头管控。</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宋体" w:cs="Times New Roman"/>
          <w:color w:val="000000"/>
          <w:kern w:val="0"/>
          <w:szCs w:val="32"/>
        </w:rPr>
        <w:t>1.</w:t>
      </w:r>
      <w:r>
        <w:rPr>
          <w:rFonts w:hint="default" w:ascii="Times New Roman" w:hAnsi="Times New Roman" w:cs="Times New Roman"/>
          <w:color w:val="000000"/>
          <w:kern w:val="0"/>
          <w:szCs w:val="32"/>
        </w:rPr>
        <w:t>应急办要按照</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严格许可、强化监管</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的原则，加强烟花爆竹经营企业、储存仓库和零售点安全管理，督促批发企业严格出入库管理，落实流向登记制度，督促烟花爆竹零售网点落实实名购买登记要求；同时做好燃放限放区域内烟花爆竹零售点或临时零售点布点设置工作，并会同有关部门认真落实零售点现场监管措施，禁止任何人在零售点周边燃放烟花爆竹。依托交通劝导站，设立烟花爆竹检查卡点，开展道路运输检查，依法查处无证运输、不按规定线路运输、非危险品运输</w:t>
      </w:r>
      <w:r>
        <w:rPr>
          <w:rFonts w:hint="eastAsia" w:ascii="Times New Roman" w:hAnsi="Times New Roman" w:cs="Times New Roman"/>
          <w:color w:val="000000"/>
          <w:kern w:val="0"/>
          <w:szCs w:val="32"/>
          <w:lang w:eastAsia="zh-CN"/>
        </w:rPr>
        <w:t>车辆</w:t>
      </w:r>
      <w:r>
        <w:rPr>
          <w:rFonts w:hint="default" w:ascii="Times New Roman" w:hAnsi="Times New Roman" w:cs="Times New Roman"/>
          <w:color w:val="000000"/>
          <w:kern w:val="0"/>
          <w:szCs w:val="32"/>
        </w:rPr>
        <w:t>运输、超载、超速等违法行为。</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宋体" w:cs="Times New Roman"/>
          <w:color w:val="000000"/>
          <w:kern w:val="0"/>
          <w:szCs w:val="32"/>
        </w:rPr>
        <w:t>2.</w:t>
      </w:r>
      <w:r>
        <w:rPr>
          <w:rFonts w:hint="default" w:ascii="Times New Roman" w:hAnsi="Times New Roman" w:cs="Times New Roman"/>
          <w:color w:val="000000"/>
          <w:kern w:val="0"/>
          <w:szCs w:val="32"/>
        </w:rPr>
        <w:t>古南市场监管所要加大对投放本区烟花爆竹产品质量监督抽查力度，对不合格产品依法从严查处，并将产品质量抽检信息及时抄送有关部门。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方正楷体_GBK" w:cs="Times New Roman"/>
          <w:color w:val="000000"/>
          <w:kern w:val="0"/>
          <w:szCs w:val="32"/>
        </w:rPr>
        <w:t>（三）排查化解风险。</w:t>
      </w:r>
      <w:r>
        <w:rPr>
          <w:rFonts w:hint="default" w:ascii="Times New Roman" w:hAnsi="Times New Roman" w:cs="Times New Roman"/>
          <w:color w:val="000000"/>
          <w:kern w:val="0"/>
          <w:szCs w:val="32"/>
        </w:rPr>
        <w:t>各办公室、各村（社区）要对本辖区、本行业、本系统开展隐患排查整治，制定工作措施，做到安全隐患</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发现即整改、整改即落实、落实有复查</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，及时消除各类安全风险。对禁放区、限放区、禁放场所及</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楼宇平台、地面建筑、地下空间</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等重点区域场所开展</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地毯式</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滚动排查，确保发现隐患彻底、整改措施坚决、复查结果严格。特别是城乡服务中心、规建环办和经发办要督促楼宇小区物业公司在春节前组织力量对本辖区、本部门、本单位管理的化粪池、生化处理池、燃气管道等地下管网设施进行清掏和易燃易爆气体检测，并设置明显的安全警示标志，落实巡查守护措施，确保无重大安全隐患。</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方正楷体_GBK" w:cs="Times New Roman"/>
          <w:color w:val="000000"/>
          <w:kern w:val="0"/>
          <w:szCs w:val="32"/>
        </w:rPr>
        <w:t>（四）严格依法查处。</w:t>
      </w:r>
      <w:r>
        <w:rPr>
          <w:rFonts w:hint="default" w:ascii="Times New Roman" w:hAnsi="Times New Roman" w:cs="Times New Roman"/>
          <w:color w:val="000000"/>
          <w:kern w:val="0"/>
          <w:szCs w:val="32"/>
        </w:rPr>
        <w:t>各村（社区）、各相关办公室要强化联动合作，统筹设置检查站，加大联动检查，全面挤压非法、伪劣、超标烟花爆竹的市场空间。应急办配合应急局依法查处非法生产、销售、储存烟花爆竹的行为，依法查处涉及烟花爆竹生产、经营的安全事故；古南市场监管所要依法查处烟花爆竹批发企业和烟花爆竹零售网点采购、销售不符合本市规定品种和规格烟花爆竹的行为。</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方正楷体_GBK" w:cs="Times New Roman"/>
          <w:color w:val="000000"/>
          <w:kern w:val="0"/>
          <w:szCs w:val="32"/>
        </w:rPr>
        <w:t>（五）做好应急处置。</w:t>
      </w:r>
      <w:r>
        <w:rPr>
          <w:rFonts w:hint="default" w:ascii="Times New Roman" w:hAnsi="Times New Roman" w:cs="Times New Roman"/>
          <w:color w:val="000000"/>
          <w:kern w:val="0"/>
          <w:szCs w:val="32"/>
        </w:rPr>
        <w:t>各村（社区）是燃放烟花爆竹安全管理工作的责任主体，要坚持守土有责、守土有效，认真抓好春节期间燃放烟花爆竹安全管理工作。在除夕、正月初一、正月初五、元宵等燃放烟花爆竹重点时段，以街道、社区为基本单元，以辖区道路、重点地区、楼群单位、行业场所为重要点位，实行禁限放看护</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网格化、实名制</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，分区、划段包干负责，并通过现场检查、视频检查等方式，确保看护力量在岗在位。同时，要加强应急值守和指挥调度，做好应急处置准备。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方正黑体_GBK" w:cs="Times New Roman"/>
          <w:color w:val="000000"/>
          <w:kern w:val="0"/>
          <w:szCs w:val="32"/>
        </w:rPr>
        <w:t>五、工作要求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eastAsia="宋体" w:cs="Times New Roman"/>
          <w:color w:val="000000"/>
          <w:kern w:val="0"/>
          <w:szCs w:val="32"/>
        </w:rPr>
        <w:t>2022</w:t>
      </w:r>
      <w:r>
        <w:rPr>
          <w:rFonts w:hint="default" w:ascii="Times New Roman" w:hAnsi="Times New Roman" w:cs="Times New Roman"/>
          <w:color w:val="000000"/>
          <w:kern w:val="0"/>
          <w:szCs w:val="32"/>
        </w:rPr>
        <w:t>年</w:t>
      </w:r>
      <w:r>
        <w:rPr>
          <w:rFonts w:hint="default" w:ascii="Times New Roman" w:hAnsi="Times New Roman" w:eastAsia="宋体" w:cs="Times New Roman"/>
          <w:color w:val="000000"/>
          <w:kern w:val="0"/>
          <w:szCs w:val="32"/>
        </w:rPr>
        <w:t>1</w:t>
      </w:r>
      <w:r>
        <w:rPr>
          <w:rFonts w:hint="default" w:ascii="Times New Roman" w:hAnsi="Times New Roman" w:cs="Times New Roman"/>
          <w:color w:val="000000"/>
          <w:kern w:val="0"/>
          <w:szCs w:val="32"/>
        </w:rPr>
        <w:t>月</w:t>
      </w:r>
      <w:r>
        <w:rPr>
          <w:rFonts w:hint="default" w:ascii="Times New Roman" w:hAnsi="Times New Roman" w:eastAsia="宋体" w:cs="Times New Roman"/>
          <w:color w:val="000000"/>
          <w:kern w:val="0"/>
          <w:szCs w:val="32"/>
        </w:rPr>
        <w:t>31</w:t>
      </w:r>
      <w:r>
        <w:rPr>
          <w:rFonts w:hint="default" w:ascii="Times New Roman" w:hAnsi="Times New Roman" w:cs="Times New Roman"/>
          <w:color w:val="000000"/>
          <w:kern w:val="0"/>
          <w:szCs w:val="32"/>
        </w:rPr>
        <w:t>日前，市燃管办将对燃放烟花爆竹安全管理工作安排部署、宣传发动及管理措施落实等方面的工作进行督导，请各相关单位认真收集资料并做好迎检准备。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firstLine="632" w:firstLineChars="200"/>
        <w:jc w:val="both"/>
        <w:textAlignment w:val="auto"/>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附件：</w:t>
      </w:r>
      <w:r>
        <w:rPr>
          <w:rFonts w:hint="default" w:ascii="Times New Roman" w:hAnsi="Times New Roman" w:cs="Times New Roman"/>
          <w:szCs w:val="22"/>
        </w:rPr>
        <w:t>1</w:t>
      </w:r>
      <w:r>
        <w:rPr>
          <w:rFonts w:hint="default" w:ascii="Times New Roman" w:hAnsi="Times New Roman" w:eastAsia="宋体" w:cs="Times New Roman"/>
          <w:color w:val="000000"/>
          <w:kern w:val="0"/>
          <w:szCs w:val="32"/>
        </w:rPr>
        <w:t>.</w:t>
      </w:r>
      <w:r>
        <w:rPr>
          <w:rFonts w:hint="default" w:ascii="Times New Roman" w:hAnsi="Times New Roman" w:cs="Times New Roman"/>
          <w:color w:val="000000"/>
          <w:kern w:val="0"/>
          <w:szCs w:val="32"/>
        </w:rPr>
        <w:t>关于加强燃放烟花爆竹管理的通告</w:t>
      </w:r>
    </w:p>
    <w:p>
      <w:pPr>
        <w:keepNext w:val="0"/>
        <w:keepLines w:val="0"/>
        <w:pageBreakBefore w:val="0"/>
        <w:widowControl/>
        <w:kinsoku/>
        <w:wordWrap/>
        <w:overflowPunct/>
        <w:topLinePunct w:val="0"/>
        <w:autoSpaceDE/>
        <w:autoSpaceDN/>
        <w:bidi w:val="0"/>
        <w:adjustRightInd w:val="0"/>
        <w:snapToGrid/>
        <w:spacing w:line="240" w:lineRule="auto"/>
        <w:ind w:left="0" w:leftChars="0" w:firstLine="1896" w:firstLineChars="600"/>
        <w:jc w:val="both"/>
        <w:textAlignment w:val="auto"/>
        <w:rPr>
          <w:rFonts w:hint="default" w:ascii="Times New Roman" w:hAnsi="Times New Roman" w:cs="Times New Roman"/>
          <w:szCs w:val="22"/>
        </w:rPr>
      </w:pPr>
      <w:r>
        <w:rPr>
          <w:rFonts w:hint="default" w:ascii="Times New Roman" w:hAnsi="Times New Roman" w:cs="Times New Roman"/>
          <w:color w:val="000000"/>
          <w:kern w:val="0"/>
          <w:szCs w:val="32"/>
        </w:rPr>
        <w:t>（綦江府发〔</w:t>
      </w:r>
      <w:r>
        <w:rPr>
          <w:rFonts w:hint="default" w:ascii="Times New Roman" w:hAnsi="Times New Roman" w:eastAsia="宋体" w:cs="Times New Roman"/>
          <w:color w:val="000000"/>
          <w:kern w:val="0"/>
          <w:szCs w:val="32"/>
        </w:rPr>
        <w:t>2019</w:t>
      </w:r>
      <w:r>
        <w:rPr>
          <w:rFonts w:hint="default" w:ascii="Times New Roman" w:hAnsi="Times New Roman" w:cs="Times New Roman"/>
          <w:color w:val="000000"/>
          <w:kern w:val="0"/>
          <w:szCs w:val="32"/>
        </w:rPr>
        <w:t>〕</w:t>
      </w:r>
      <w:r>
        <w:rPr>
          <w:rFonts w:hint="default" w:ascii="Times New Roman" w:hAnsi="Times New Roman" w:eastAsia="宋体" w:cs="Times New Roman"/>
          <w:color w:val="000000"/>
          <w:kern w:val="0"/>
          <w:szCs w:val="32"/>
        </w:rPr>
        <w:t>28</w:t>
      </w:r>
      <w:r>
        <w:rPr>
          <w:rFonts w:hint="default" w:ascii="Times New Roman" w:hAnsi="Times New Roman" w:cs="Times New Roman"/>
          <w:color w:val="000000"/>
          <w:kern w:val="0"/>
          <w:szCs w:val="32"/>
        </w:rPr>
        <w:t>号）</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240" w:lineRule="auto"/>
        <w:ind w:left="0" w:leftChars="0" w:firstLine="1580" w:firstLineChars="500"/>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rPr>
        <w:t>2.</w:t>
      </w:r>
      <w:r>
        <w:rPr>
          <w:rFonts w:hint="default" w:ascii="Times New Roman" w:hAnsi="Times New Roman" w:cs="Times New Roman"/>
          <w:kern w:val="0"/>
        </w:rPr>
        <w:t>宣传资料</w:t>
      </w:r>
    </w:p>
    <w:p>
      <w:pPr>
        <w:adjustRightInd w:val="0"/>
        <w:rPr>
          <w:rFonts w:hint="default" w:ascii="Times New Roman" w:hAnsi="Times New Roman" w:cs="Times New Roman"/>
          <w:szCs w:val="32"/>
        </w:rPr>
      </w:pPr>
    </w:p>
    <w:sectPr>
      <w:footerReference r:id="rId3" w:type="default"/>
      <w:footerReference r:id="rId4" w:type="even"/>
      <w:pgSz w:w="11906" w:h="16838"/>
      <w:pgMar w:top="2098" w:right="1474" w:bottom="1985" w:left="1588" w:header="851" w:footer="1474" w:gutter="0"/>
      <w:pgNumType w:start="1"/>
      <w:cols w:space="425" w:num="1"/>
      <w:rtlGutter w:val="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pPr>
    <w:r>
      <w:rPr>
        <w:rStyle w:val="7"/>
        <w:rFonts w:ascii="宋体" w:hAnsi="宋体"/>
        <w:sz w:val="28"/>
        <w:szCs w:val="28"/>
      </w:rPr>
      <w:t xml:space="preserve">— </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1</w:t>
    </w:r>
    <w:r>
      <w:rPr>
        <w:rStyle w:val="7"/>
        <w:rFonts w:ascii="Times New Roman" w:hAnsi="Times New Roman"/>
        <w:sz w:val="28"/>
        <w:szCs w:val="28"/>
      </w:rPr>
      <w:fldChar w:fldCharType="end"/>
    </w:r>
    <w:r>
      <w:rPr>
        <w:rStyle w:val="7"/>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pPr>
    <w:r>
      <w:rPr>
        <w:rStyle w:val="7"/>
        <w:rFonts w:ascii="宋体" w:hAnsi="宋体"/>
        <w:sz w:val="28"/>
        <w:szCs w:val="28"/>
      </w:rPr>
      <w:t xml:space="preserve">— </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8</w:t>
    </w:r>
    <w:r>
      <w:rPr>
        <w:rStyle w:val="7"/>
        <w:rFonts w:ascii="Times New Roman" w:hAnsi="Times New Roman"/>
        <w:sz w:val="28"/>
        <w:szCs w:val="28"/>
      </w:rPr>
      <w:fldChar w:fldCharType="end"/>
    </w:r>
    <w:r>
      <w:rPr>
        <w:rStyle w:val="7"/>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36D03"/>
    <w:rsid w:val="00037D90"/>
    <w:rsid w:val="00057A4F"/>
    <w:rsid w:val="0006079F"/>
    <w:rsid w:val="000646FD"/>
    <w:rsid w:val="00084793"/>
    <w:rsid w:val="0009488A"/>
    <w:rsid w:val="000B41D7"/>
    <w:rsid w:val="000E2351"/>
    <w:rsid w:val="0012024C"/>
    <w:rsid w:val="0015411A"/>
    <w:rsid w:val="001B5449"/>
    <w:rsid w:val="001C7FE5"/>
    <w:rsid w:val="0022347E"/>
    <w:rsid w:val="00256015"/>
    <w:rsid w:val="002831EA"/>
    <w:rsid w:val="002A46CF"/>
    <w:rsid w:val="002B08C5"/>
    <w:rsid w:val="002B795F"/>
    <w:rsid w:val="002D3D6A"/>
    <w:rsid w:val="00371B30"/>
    <w:rsid w:val="0038020E"/>
    <w:rsid w:val="003816D2"/>
    <w:rsid w:val="003929A8"/>
    <w:rsid w:val="003A2102"/>
    <w:rsid w:val="003B3E35"/>
    <w:rsid w:val="003E1E0F"/>
    <w:rsid w:val="003E6A91"/>
    <w:rsid w:val="003F41DC"/>
    <w:rsid w:val="003F4EE6"/>
    <w:rsid w:val="0041142A"/>
    <w:rsid w:val="004153E3"/>
    <w:rsid w:val="00463322"/>
    <w:rsid w:val="00472003"/>
    <w:rsid w:val="00484FFB"/>
    <w:rsid w:val="004A12F7"/>
    <w:rsid w:val="005236FB"/>
    <w:rsid w:val="00526884"/>
    <w:rsid w:val="00527761"/>
    <w:rsid w:val="00562112"/>
    <w:rsid w:val="00582100"/>
    <w:rsid w:val="0058248B"/>
    <w:rsid w:val="005C6D82"/>
    <w:rsid w:val="005C72A0"/>
    <w:rsid w:val="005F0F35"/>
    <w:rsid w:val="005F3FBF"/>
    <w:rsid w:val="00616DD3"/>
    <w:rsid w:val="00682A9E"/>
    <w:rsid w:val="00717D68"/>
    <w:rsid w:val="00726347"/>
    <w:rsid w:val="00726794"/>
    <w:rsid w:val="007272E9"/>
    <w:rsid w:val="00730DBD"/>
    <w:rsid w:val="0073232B"/>
    <w:rsid w:val="00744BFB"/>
    <w:rsid w:val="00767CD1"/>
    <w:rsid w:val="007B091F"/>
    <w:rsid w:val="008451D7"/>
    <w:rsid w:val="00850564"/>
    <w:rsid w:val="00874AF4"/>
    <w:rsid w:val="008C7355"/>
    <w:rsid w:val="008E2582"/>
    <w:rsid w:val="009026E3"/>
    <w:rsid w:val="00906238"/>
    <w:rsid w:val="0090673E"/>
    <w:rsid w:val="0091587C"/>
    <w:rsid w:val="00927929"/>
    <w:rsid w:val="00937026"/>
    <w:rsid w:val="00945889"/>
    <w:rsid w:val="00960653"/>
    <w:rsid w:val="00975DED"/>
    <w:rsid w:val="009D18CE"/>
    <w:rsid w:val="00A12509"/>
    <w:rsid w:val="00A30B54"/>
    <w:rsid w:val="00A340DB"/>
    <w:rsid w:val="00A57648"/>
    <w:rsid w:val="00A758F6"/>
    <w:rsid w:val="00AA065F"/>
    <w:rsid w:val="00AA30C1"/>
    <w:rsid w:val="00AA3B57"/>
    <w:rsid w:val="00AD1AE1"/>
    <w:rsid w:val="00AD6078"/>
    <w:rsid w:val="00AE1BAC"/>
    <w:rsid w:val="00AF57DC"/>
    <w:rsid w:val="00B50CA1"/>
    <w:rsid w:val="00B76AAB"/>
    <w:rsid w:val="00B914B0"/>
    <w:rsid w:val="00BB41C4"/>
    <w:rsid w:val="00BD02CD"/>
    <w:rsid w:val="00BD302C"/>
    <w:rsid w:val="00BD3039"/>
    <w:rsid w:val="00BF299E"/>
    <w:rsid w:val="00C03412"/>
    <w:rsid w:val="00C856DB"/>
    <w:rsid w:val="00C9438F"/>
    <w:rsid w:val="00CC423C"/>
    <w:rsid w:val="00D11535"/>
    <w:rsid w:val="00D30211"/>
    <w:rsid w:val="00D32777"/>
    <w:rsid w:val="00D44073"/>
    <w:rsid w:val="00D45213"/>
    <w:rsid w:val="00D5536F"/>
    <w:rsid w:val="00D55F3C"/>
    <w:rsid w:val="00DC31B2"/>
    <w:rsid w:val="00E232F9"/>
    <w:rsid w:val="00E35C4B"/>
    <w:rsid w:val="00E5105E"/>
    <w:rsid w:val="00E90FEE"/>
    <w:rsid w:val="00EB181A"/>
    <w:rsid w:val="00EC49C7"/>
    <w:rsid w:val="00EC52B8"/>
    <w:rsid w:val="00EC5908"/>
    <w:rsid w:val="00ED7CEE"/>
    <w:rsid w:val="00F24FB1"/>
    <w:rsid w:val="00FA4D44"/>
    <w:rsid w:val="00FA7AEB"/>
    <w:rsid w:val="00FB71D2"/>
    <w:rsid w:val="00FC758D"/>
    <w:rsid w:val="076D486F"/>
    <w:rsid w:val="135A058E"/>
    <w:rsid w:val="28867BBB"/>
    <w:rsid w:val="2FBE941E"/>
    <w:rsid w:val="2FE6701E"/>
    <w:rsid w:val="413F6C4B"/>
    <w:rsid w:val="4DE90013"/>
    <w:rsid w:val="5C5C2F46"/>
    <w:rsid w:val="77FFEA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6">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rFonts w:eastAsia="宋体"/>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5">
    <w:name w:val="HTML Preformatted"/>
    <w:basedOn w:val="1"/>
    <w:link w:val="15"/>
    <w:qFormat/>
    <w:uiPriority w:val="99"/>
    <w:rPr>
      <w:rFonts w:ascii="Courier New" w:hAnsi="Courier New" w:cs="Courier New"/>
      <w:sz w:val="20"/>
    </w:r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000FF"/>
      <w:u w:val="single"/>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Footer Char"/>
    <w:basedOn w:val="6"/>
    <w:link w:val="3"/>
    <w:qFormat/>
    <w:locked/>
    <w:uiPriority w:val="99"/>
    <w:rPr>
      <w:rFonts w:cs="Times New Roman"/>
      <w:sz w:val="18"/>
      <w:szCs w:val="18"/>
    </w:rPr>
  </w:style>
  <w:style w:type="paragraph" w:customStyle="1" w:styleId="12">
    <w:name w:val="_Style 4"/>
    <w:basedOn w:val="1"/>
    <w:qFormat/>
    <w:uiPriority w:val="99"/>
    <w:pPr>
      <w:widowControl/>
      <w:spacing w:after="160" w:line="240" w:lineRule="exact"/>
      <w:jc w:val="left"/>
    </w:pPr>
    <w:rPr>
      <w:rFonts w:ascii="Verdana" w:hAnsi="Verdana" w:eastAsia="宋体" w:cs="Verdana"/>
      <w:kern w:val="0"/>
      <w:sz w:val="24"/>
      <w:szCs w:val="21"/>
      <w:lang w:eastAsia="en-US"/>
    </w:rPr>
  </w:style>
  <w:style w:type="character" w:customStyle="1" w:styleId="13">
    <w:name w:val="Date Char"/>
    <w:basedOn w:val="6"/>
    <w:link w:val="2"/>
    <w:semiHidden/>
    <w:qFormat/>
    <w:locked/>
    <w:uiPriority w:val="99"/>
    <w:rPr>
      <w:rFonts w:eastAsia="方正仿宋_GBK" w:cs="Times New Roman"/>
      <w:sz w:val="20"/>
      <w:szCs w:val="20"/>
    </w:rPr>
  </w:style>
  <w:style w:type="paragraph" w:customStyle="1" w:styleId="14">
    <w:name w:val="p0"/>
    <w:basedOn w:val="1"/>
    <w:qFormat/>
    <w:uiPriority w:val="99"/>
    <w:pPr>
      <w:widowControl/>
    </w:pPr>
    <w:rPr>
      <w:rFonts w:ascii="Times New Roman" w:hAnsi="Times New Roman" w:eastAsia="宋体"/>
      <w:kern w:val="0"/>
      <w:szCs w:val="32"/>
    </w:rPr>
  </w:style>
  <w:style w:type="character" w:customStyle="1" w:styleId="15">
    <w:name w:val="HTML Preformatted Char"/>
    <w:basedOn w:val="6"/>
    <w:link w:val="5"/>
    <w:semiHidden/>
    <w:qFormat/>
    <w:locked/>
    <w:uiPriority w:val="99"/>
    <w:rPr>
      <w:rFonts w:ascii="Courier New" w:hAnsi="Courier New" w:eastAsia="方正仿宋_GBK" w:cs="Courier New"/>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HP Inc.</Company>
  <Pages>8</Pages>
  <Words>461</Words>
  <Characters>2631</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2021-06-10T14:33:00Z</dcterms:created>
  <dc:creator>hp-pc</dc:creator>
  <cp:lastModifiedBy>Administrator</cp:lastModifiedBy>
  <cp:lastPrinted>2021-12-06T16:18:00Z</cp:lastPrinted>
  <dcterms:modified xsi:type="dcterms:W3CDTF">2023-11-16T07:12:19Z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