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重庆市綦江区打通镇村镇建设服务中心</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eastAsia" w:eastAsia="方正仿宋_GBK" w:cs="方正仿宋_GBK"/>
          <w:sz w:val="32"/>
          <w:szCs w:val="32"/>
        </w:rPr>
      </w:pPr>
      <w:r>
        <w:rPr>
          <w:rFonts w:hint="default" w:ascii="Times New Roman" w:hAnsi="Times New Roman" w:eastAsia="方正仿宋_GBK" w:cs="Times New Roman"/>
          <w:color w:val="auto"/>
          <w:sz w:val="32"/>
          <w:szCs w:val="32"/>
          <w:lang w:eastAsia="zh-CN"/>
        </w:rPr>
        <w:t>根据《中共重庆市綦江区委机构编制委员会关于印发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重庆市綦江区打通镇内设机构和事业单位机构编制方案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lang w:val="en-US" w:eastAsia="zh-CN"/>
        </w:rPr>
        <w:t>（綦委编〔2024〕54号）</w:t>
      </w:r>
      <w:r>
        <w:rPr>
          <w:rFonts w:hint="default" w:ascii="Times New Roman" w:hAnsi="Times New Roman" w:eastAsia="方正仿宋_GBK" w:cs="Times New Roman"/>
          <w:color w:val="auto"/>
          <w:sz w:val="32"/>
          <w:szCs w:val="32"/>
          <w:lang w:eastAsia="zh-CN"/>
        </w:rPr>
        <w:t>文件</w:t>
      </w:r>
      <w:r>
        <w:rPr>
          <w:rFonts w:hint="eastAsia" w:eastAsia="方正仿宋_GBK" w:cs="方正仿宋_GBK"/>
          <w:sz w:val="32"/>
          <w:szCs w:val="32"/>
        </w:rPr>
        <w:t>精神，</w:t>
      </w:r>
      <w:r>
        <w:rPr>
          <w:rFonts w:ascii="Times New Roman" w:hAnsi="Times New Roman" w:eastAsia="方正仿宋_GBK"/>
          <w:b w:val="0"/>
          <w:bCs/>
          <w:sz w:val="32"/>
          <w:szCs w:val="32"/>
        </w:rPr>
        <w:t>制定本方案</w:t>
      </w:r>
      <w:r>
        <w:rPr>
          <w:rFonts w:hint="eastAsia" w:ascii="Times New Roman" w:hAnsi="Times New Roman" w:eastAsia="方正仿宋_GBK"/>
          <w:b w:val="0"/>
          <w:bCs/>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eastAsia="方正仿宋_GBK" w:cs="方正仿宋_GBK"/>
          <w:sz w:val="32"/>
          <w:szCs w:val="32"/>
        </w:rPr>
      </w:pPr>
      <w:r>
        <w:rPr>
          <w:rFonts w:hint="eastAsia" w:ascii="Times New Roman" w:hAnsi="Times New Roman" w:eastAsia="方正仿宋_GBK" w:cs="方正仿宋_GBK"/>
          <w:b w:val="0"/>
          <w:bCs/>
          <w:sz w:val="32"/>
        </w:rPr>
        <w:t>重庆市綦江区打通镇村镇建设服务中心属于国家</w:t>
      </w:r>
      <w:r>
        <w:rPr>
          <w:rFonts w:hint="eastAsia" w:ascii="Times New Roman" w:hAnsi="Times New Roman" w:eastAsia="方正仿宋_GBK" w:cs="方正仿宋_GBK"/>
          <w:b w:val="0"/>
          <w:bCs/>
          <w:sz w:val="32"/>
          <w:lang w:val="en-US" w:eastAsia="zh-CN"/>
        </w:rPr>
        <w:t>事业单位</w:t>
      </w:r>
      <w:r>
        <w:rPr>
          <w:rFonts w:hint="eastAsia" w:ascii="Times New Roman" w:hAnsi="Times New Roman" w:eastAsia="方正仿宋_GBK" w:cs="方正仿宋_GBK"/>
          <w:b w:val="0"/>
          <w:bCs/>
          <w:sz w:val="32"/>
        </w:rPr>
        <w:t>，其主要职责有：</w:t>
      </w:r>
      <w:r>
        <w:rPr>
          <w:rFonts w:hint="eastAsia" w:ascii="Times New Roman" w:hAnsi="Times New Roman" w:eastAsia="方正仿宋_GBK" w:cs="方正仿宋_GBK"/>
          <w:b w:val="0"/>
          <w:bCs/>
          <w:color w:val="auto"/>
          <w:sz w:val="32"/>
        </w:rPr>
        <w:t>负责辖区内市场主体发展和民营企业服务工作；承担重大项目建设推进工作。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default" w:ascii="楷体" w:hAnsi="楷体" w:eastAsia="楷体" w:cs="楷体"/>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val="0"/>
          <w:bCs/>
          <w:kern w:val="0"/>
          <w:sz w:val="32"/>
          <w:szCs w:val="32"/>
          <w:lang w:val="en-US" w:eastAsia="zh-CN" w:bidi="ar-SA"/>
        </w:rPr>
        <w:t>重庆市綦江区打通镇</w:t>
      </w:r>
      <w:r>
        <w:rPr>
          <w:rFonts w:hint="eastAsia" w:ascii="Times New Roman" w:hAnsi="Times New Roman" w:eastAsia="方正仿宋_GBK" w:cs="方正仿宋_GBK"/>
          <w:b w:val="0"/>
          <w:bCs/>
          <w:sz w:val="32"/>
        </w:rPr>
        <w:t>村镇建设</w:t>
      </w:r>
      <w:r>
        <w:rPr>
          <w:rFonts w:hint="eastAsia" w:ascii="Times New Roman" w:hAnsi="Times New Roman" w:eastAsia="方正仿宋_GBK" w:cs="Times New Roman"/>
          <w:b w:val="0"/>
          <w:bCs/>
          <w:kern w:val="0"/>
          <w:sz w:val="32"/>
          <w:szCs w:val="32"/>
          <w:lang w:val="en-US" w:eastAsia="zh-CN" w:bidi="ar-SA"/>
        </w:rPr>
        <w:t>服务中心，为二级预算单位，为重庆市綦江区打通镇人民政府下属事业单位，</w:t>
      </w:r>
      <w:r>
        <w:rPr>
          <w:rFonts w:hint="eastAsia" w:ascii="Times New Roman" w:hAnsi="Times New Roman" w:eastAsia="方正仿宋_GBK" w:cs="方正仿宋_GBK"/>
          <w:b w:val="0"/>
          <w:bCs/>
          <w:sz w:val="32"/>
          <w:szCs w:val="32"/>
          <w:lang w:val="en-US" w:eastAsia="zh-CN"/>
        </w:rPr>
        <w:t>与经济发展办公室统筹协调，分设经济运行管理岗、企业指导岗、调查统计岗，分别</w:t>
      </w:r>
      <w:r>
        <w:rPr>
          <w:rFonts w:hint="eastAsia" w:ascii="Times New Roman" w:hAnsi="Times New Roman" w:eastAsia="方正仿宋_GBK" w:cs="方正仿宋_GBK"/>
          <w:b w:val="0"/>
          <w:bCs/>
          <w:sz w:val="32"/>
          <w:szCs w:val="32"/>
        </w:rPr>
        <w:t>负责集中行使依法授权或委托的农林水利、规划建设、卫生健康环境保护、文化旅游等领域的行政执法权。</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方正黑体_GBK" w:hAnsi="方正黑体_GBK" w:eastAsia="方正黑体_GBK" w:cs="方正黑体_GBK"/>
          <w:b w:val="0"/>
          <w:bCs/>
          <w:sz w:val="32"/>
          <w:szCs w:val="32"/>
          <w:shd w:val="clear" w:color="auto" w:fill="FFFFFF"/>
          <w:lang w:eastAsia="zh-CN"/>
        </w:rPr>
      </w:pPr>
      <w:r>
        <w:rPr>
          <w:rStyle w:val="11"/>
          <w:rFonts w:hint="eastAsia" w:ascii="方正黑体_GBK" w:hAnsi="方正黑体_GBK" w:eastAsia="方正黑体_GBK" w:cs="方正黑体_GBK"/>
          <w:b w:val="0"/>
          <w:bCs/>
          <w:sz w:val="32"/>
          <w:szCs w:val="32"/>
          <w:shd w:val="clear" w:color="auto" w:fill="FFFFFF"/>
          <w:lang w:eastAsia="zh-CN"/>
        </w:rPr>
        <w:t>二、单位决算收支情况说明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收、支与2023年度相比，增加82.17万元，增长111.2%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与2023年度相比，增加82.17万元，增长111.2%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2024年机构改革，本单位为原打通镇企业服务中心和打通镇公共服务中心合并，因此</w:t>
      </w:r>
      <w:r>
        <w:rPr>
          <w:rFonts w:ascii="方正仿宋_GBK" w:hAnsi="方正仿宋_GBK" w:eastAsia="方正仿宋_GBK" w:cs="方正仿宋_GBK"/>
          <w:sz w:val="32"/>
          <w:szCs w:val="32"/>
          <w:shd w:val="clear" w:color="auto" w:fill="FFFFFF"/>
        </w:rPr>
        <w:t>收入合计</w:t>
      </w:r>
      <w:r>
        <w:rPr>
          <w:rFonts w:hint="eastAsia" w:ascii="Times New Roman" w:hAnsi="Times New Roman" w:eastAsia="方正仿宋_GBK" w:cs="方正仿宋_GBK"/>
          <w:sz w:val="32"/>
          <w:szCs w:val="32"/>
          <w:shd w:val="clear" w:color="auto" w:fill="FFFFFF"/>
        </w:rPr>
        <w:t>较上年增加。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与2023年度相比，增加82.17万元，增长111.2%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2024年机构改革，本单位为原打通镇企业服务中心和打通镇公共服务中心合并，因此基本支出</w:t>
      </w:r>
      <w:r>
        <w:rPr>
          <w:rFonts w:hint="eastAsia" w:ascii="Times New Roman" w:hAnsi="Times New Roman" w:eastAsia="方正仿宋_GBK" w:cs="方正仿宋_GBK"/>
          <w:sz w:val="32"/>
          <w:szCs w:val="32"/>
          <w:shd w:val="clear" w:color="auto" w:fill="FFFFFF"/>
        </w:rPr>
        <w:t>较上年增加。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财政拨款收、支总计各增加82.17万元，增长111.2%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2024年机构改革，本单位为原打通镇企业服务中心和打通镇公共服务中心合并，因此基本支出</w:t>
      </w:r>
      <w:r>
        <w:rPr>
          <w:rFonts w:hint="eastAsia" w:ascii="Times New Roman" w:hAnsi="Times New Roman" w:eastAsia="方正仿宋_GBK" w:cs="方正仿宋_GBK"/>
          <w:sz w:val="32"/>
          <w:szCs w:val="32"/>
          <w:shd w:val="clear" w:color="auto" w:fill="FFFFFF"/>
        </w:rPr>
        <w:t>较上年增加。</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与2023年度相比，增加82.17万元，增长111.2%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较年初预算数增加13.77万元，增长9.7%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w:t>
      </w:r>
      <w:r>
        <w:rPr>
          <w:rFonts w:hint="eastAsia" w:ascii="Times New Roman" w:hAnsi="Times New Roman" w:eastAsia="方正仿宋_GBK" w:cs="方正仿宋_GBK"/>
          <w:sz w:val="32"/>
          <w:szCs w:val="32"/>
          <w:shd w:val="clear" w:color="auto" w:fill="FFFFFF"/>
          <w:lang w:val="en-US" w:eastAsia="zh-CN"/>
        </w:rPr>
        <w:t>年初增加</w:t>
      </w:r>
      <w:r>
        <w:rPr>
          <w:rFonts w:hint="eastAsia" w:ascii="Times New Roman" w:hAnsi="Times New Roman"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与2023年度相比，增加82.17万元，增长111.2%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较年初预算数增加13.77万元，增长9.7%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较年初预算数减少63.50万元，下降100.0%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压缩日常开支，日常公用经费减少。</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26.31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较年初预算数增加9.18万元，增长53.6%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w:t>
      </w:r>
      <w:r>
        <w:rPr>
          <w:rFonts w:hint="eastAsia" w:ascii="Times New Roman" w:hAnsi="Times New Roman" w:eastAsia="方正仿宋_GBK"/>
          <w:sz w:val="32"/>
          <w:szCs w:val="32"/>
        </w:rPr>
        <w:t>社会保障与就业</w:t>
      </w:r>
      <w:r>
        <w:rPr>
          <w:rFonts w:hint="eastAsia" w:ascii="Times New Roman" w:hAnsi="Times New Roman" w:eastAsia="方正仿宋_GBK"/>
          <w:sz w:val="32"/>
          <w:szCs w:val="32"/>
          <w:lang w:val="en-US" w:eastAsia="zh-CN"/>
        </w:rPr>
        <w:t>相关工作支出增加。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较年初预算数减少0.10万元，下降1.5%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卫生健康</w:t>
      </w:r>
      <w:r>
        <w:rPr>
          <w:rFonts w:hint="eastAsia" w:ascii="Times New Roman" w:hAnsi="Times New Roman" w:eastAsia="方正仿宋_GBK"/>
          <w:sz w:val="32"/>
          <w:szCs w:val="32"/>
          <w:lang w:val="en-US" w:eastAsia="zh-CN"/>
        </w:rPr>
        <w:t>工作</w:t>
      </w:r>
      <w:r>
        <w:rPr>
          <w:rFonts w:hint="eastAsia" w:ascii="Times New Roman" w:hAnsi="Times New Roman" w:eastAsia="方正仿宋_GBK"/>
          <w:sz w:val="32"/>
          <w:szCs w:val="32"/>
        </w:rPr>
        <w:t>支出</w:t>
      </w:r>
      <w:r>
        <w:rPr>
          <w:rFonts w:hint="eastAsia" w:ascii="Times New Roman" w:hAnsi="Times New Roman" w:eastAsia="方正仿宋_GBK"/>
          <w:sz w:val="32"/>
          <w:szCs w:val="32"/>
          <w:lang w:val="en-US" w:eastAsia="zh-CN"/>
        </w:rPr>
        <w:t>减少。</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116.91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较年初预算数增加116.91万元，增长100.0%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val="en-US" w:eastAsia="zh-CN"/>
        </w:rPr>
        <w:t>合并。</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较年初预算数减少48.79万元，下降100.0%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olor w:val="auto"/>
          <w:sz w:val="32"/>
          <w:szCs w:val="32"/>
        </w:rPr>
        <w:t>政府缩减开支过“紧日子”，压减项目支出。</w:t>
      </w:r>
    </w:p>
    <w:p>
      <w:pPr>
        <w:keepNext w:val="0"/>
        <w:keepLines w:val="0"/>
        <w:pageBreakBefore w:val="0"/>
        <w:kinsoku/>
        <w:wordWrap/>
        <w:overflowPunct/>
        <w:topLinePunct w:val="0"/>
        <w:autoSpaceDN/>
        <w:bidi w:val="0"/>
        <w:adjustRightInd/>
        <w:spacing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较年初预算数增加0.07万元，增长1.1%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olor w:val="auto"/>
          <w:sz w:val="32"/>
          <w:szCs w:val="32"/>
        </w:rPr>
        <w:t>住房保障</w:t>
      </w:r>
      <w:r>
        <w:rPr>
          <w:rFonts w:hint="eastAsia" w:ascii="Times New Roman" w:hAnsi="Times New Roman" w:eastAsia="方正仿宋_GBK"/>
          <w:color w:val="auto"/>
          <w:sz w:val="32"/>
          <w:szCs w:val="32"/>
          <w:lang w:val="en-US" w:eastAsia="zh-CN"/>
        </w:rPr>
        <w:t>工作</w:t>
      </w:r>
      <w:r>
        <w:rPr>
          <w:rFonts w:hint="eastAsia" w:ascii="Times New Roman" w:hAnsi="Times New Roman" w:eastAsia="方正仿宋_GBK"/>
          <w:color w:val="auto"/>
          <w:sz w:val="32"/>
          <w:szCs w:val="32"/>
        </w:rPr>
        <w:t>支出</w:t>
      </w:r>
      <w:r>
        <w:rPr>
          <w:rFonts w:hint="eastAsia" w:ascii="Times New Roman" w:hAnsi="Times New Roman" w:eastAsia="方正仿宋_GBK"/>
          <w:color w:val="auto"/>
          <w:sz w:val="32"/>
          <w:szCs w:val="32"/>
          <w:lang w:val="en-US" w:eastAsia="zh-CN"/>
        </w:rPr>
        <w:t>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156.07</w:t>
      </w:r>
      <w:r>
        <w:rPr>
          <w:rFonts w:ascii="方正仿宋_GBK" w:hAnsi="方正仿宋_GBK" w:eastAsia="方正仿宋_GBK" w:cs="方正仿宋_GBK"/>
          <w:sz w:val="32"/>
          <w:szCs w:val="32"/>
          <w:shd w:val="clear" w:color="auto" w:fill="FFFFFF"/>
        </w:rPr>
        <w:t>万元。其中：</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135.49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与2023年度相比，增加74.01万元，增长120.4%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人员变动、经费标准等变动产生。</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b w:val="0"/>
          <w:bCs w:val="0"/>
          <w:sz w:val="32"/>
          <w:szCs w:val="32"/>
        </w:rPr>
        <w:t>职工工资、社保、住房公积金等支出。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与2023年度相比，增加8.16万元，增长65.7%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机构改革，</w:t>
      </w:r>
      <w:r>
        <w:rPr>
          <w:rFonts w:ascii="方正仿宋_GBK" w:hAnsi="方正仿宋_GBK" w:eastAsia="方正仿宋_GBK" w:cs="方正仿宋_GBK"/>
          <w:sz w:val="32"/>
          <w:szCs w:val="32"/>
          <w:shd w:val="clear" w:color="auto" w:fill="FFFFFF"/>
        </w:rPr>
        <w:t>公用经费支出</w:t>
      </w:r>
      <w:r>
        <w:rPr>
          <w:rFonts w:hint="eastAsia" w:ascii="方正仿宋_GBK" w:hAnsi="方正仿宋_GBK" w:eastAsia="方正仿宋_GBK" w:cs="方正仿宋_GBK"/>
          <w:sz w:val="32"/>
          <w:szCs w:val="32"/>
          <w:shd w:val="clear" w:color="auto" w:fill="FFFFFF"/>
          <w:lang w:val="en-US" w:eastAsia="zh-CN"/>
        </w:rPr>
        <w:t>合并列报。</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b w:val="0"/>
          <w:bCs w:val="0"/>
          <w:sz w:val="32"/>
          <w:szCs w:val="32"/>
        </w:rPr>
        <w:t>办公费、水费、电费、差旅费、公务接待费、会议费等支出。</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三、财政拨款“三公”经费情况说明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缩减开支，过“紧日子”。</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其他外来单位到我镇调研、考察等。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加强管理，严控</w:t>
      </w:r>
      <w:r>
        <w:rPr>
          <w:rFonts w:ascii="Times New Roman" w:hAnsi="Times New Roman" w:eastAsia="方正仿宋_GBK" w:cs="方正仿宋_GBK"/>
          <w:b w:val="0"/>
          <w:bCs w:val="0"/>
          <w:sz w:val="32"/>
          <w:szCs w:val="32"/>
          <w:shd w:val="clear" w:color="auto" w:fill="FFFFFF"/>
        </w:rPr>
        <w:t>公务接待费</w:t>
      </w:r>
      <w:r>
        <w:rPr>
          <w:rFonts w:hint="eastAsia" w:ascii="Times New Roman" w:hAnsi="Times New Roman" w:eastAsia="方正仿宋_GBK" w:cs="方正仿宋_GBK"/>
          <w:b w:val="0"/>
          <w:bCs w:val="0"/>
          <w:sz w:val="32"/>
          <w:szCs w:val="32"/>
          <w:shd w:val="clear" w:color="auto" w:fill="FFFFFF"/>
        </w:rPr>
        <w:t>支出</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jc w:val="both"/>
        <w:textAlignment w:val="auto"/>
        <w:rPr>
          <w:rFonts w:hint="default"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与2023年度相比，减少0.16万元，下降30.8%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职工参加培训</w:t>
      </w:r>
      <w:r>
        <w:rPr>
          <w:rFonts w:hint="eastAsia" w:ascii="Times New Roman" w:hAnsi="Times New Roman" w:eastAsia="方正仿宋_GBK" w:cs="方正仿宋_GBK"/>
          <w:b w:val="0"/>
          <w:bCs w:val="0"/>
          <w:sz w:val="32"/>
          <w:szCs w:val="32"/>
          <w:shd w:val="clear" w:color="auto" w:fill="FFFFFF"/>
          <w:lang w:val="en-US" w:eastAsia="zh-CN"/>
        </w:rPr>
        <w:t>减少</w:t>
      </w:r>
      <w:r>
        <w:rPr>
          <w:rFonts w:hint="eastAsia" w:ascii="Times New Roman" w:hAnsi="Times New Roman" w:eastAsia="方正仿宋_GBK" w:cs="方正仿宋_GBK"/>
          <w:b w:val="0"/>
          <w:bCs w:val="0"/>
          <w:sz w:val="32"/>
          <w:szCs w:val="32"/>
          <w:shd w:val="clear" w:color="auto" w:fill="FFFFFF"/>
        </w:rPr>
        <w:t>，培训费</w:t>
      </w:r>
      <w:r>
        <w:rPr>
          <w:rFonts w:hint="eastAsia" w:ascii="Times New Roman" w:hAnsi="Times New Roman" w:eastAsia="方正仿宋_GBK" w:cs="方正仿宋_GBK"/>
          <w:b w:val="0"/>
          <w:bCs w:val="0"/>
          <w:sz w:val="32"/>
          <w:szCs w:val="32"/>
          <w:shd w:val="clear" w:color="auto" w:fill="FFFFFF"/>
          <w:lang w:val="en-US" w:eastAsia="zh-CN"/>
        </w:rPr>
        <w:t>减少</w:t>
      </w:r>
      <w:r>
        <w:rPr>
          <w:rFonts w:ascii="Times New Roman" w:hAnsi="Times New Roman" w:eastAsia="方正仿宋_GBK" w:cs="方正仿宋_GBK"/>
          <w:b w:val="0"/>
          <w:bCs w:val="0"/>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方正仿宋_GBK"/>
          <w:b w:val="0"/>
          <w:bCs w:val="0"/>
          <w:sz w:val="32"/>
          <w:szCs w:val="32"/>
          <w:shd w:val="clear" w:color="auto" w:fill="FFFFFF"/>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Style w:val="11"/>
          <w:rFonts w:hint="eastAsia" w:ascii="方正楷体_GBK" w:hAnsi="方正楷体_GBK" w:eastAsia="方正楷体_GBK" w:cs="方正楷体_GBK"/>
          <w:b w:val="0"/>
          <w:bCs/>
          <w:sz w:val="32"/>
          <w:szCs w:val="32"/>
          <w:shd w:val="clear" w:color="auto" w:fill="FFFFFF"/>
          <w:lang w:val="en-US" w:eastAsia="zh-CN" w:bidi="ar-SA"/>
        </w:rPr>
      </w:pPr>
      <w:r>
        <w:rPr>
          <w:rStyle w:val="11"/>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w:t>
      </w:r>
      <w:r>
        <w:rPr>
          <w:rFonts w:hint="eastAsia" w:ascii="Times New Roman" w:hAnsi="Times New Roman" w:eastAsia="方正仿宋_GBK"/>
          <w:b w:val="0"/>
          <w:bCs w:val="0"/>
          <w:sz w:val="32"/>
          <w:lang w:val="en-US" w:eastAsia="zh-CN"/>
        </w:rPr>
        <w:t>评价</w:t>
      </w:r>
      <w:r>
        <w:rPr>
          <w:rFonts w:hint="eastAsia" w:ascii="Times New Roman" w:hAnsi="Times New Roman" w:eastAsia="方正仿宋_GBK"/>
          <w:b w:val="0"/>
          <w:bCs w:val="0"/>
          <w:sz w:val="32"/>
        </w:rPr>
        <w:t>。</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b w:val="0"/>
          <w:bCs w:val="0"/>
          <w:kern w:val="0"/>
          <w:sz w:val="32"/>
          <w:szCs w:val="32"/>
          <w:shd w:val="clear" w:fill="FFFFFF"/>
        </w:rPr>
      </w:pPr>
      <w:r>
        <w:rPr>
          <w:rStyle w:val="11"/>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方正仿宋_GBK"/>
          <w:b w:val="0"/>
          <w:bCs w:val="0"/>
          <w:sz w:val="32"/>
          <w:szCs w:val="32"/>
          <w:shd w:val="clear" w:color="auto" w:fill="FFFFFF"/>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w:t>
      </w:r>
      <w:bookmarkStart w:id="0" w:name="_GoBack"/>
      <w:bookmarkEnd w:id="0"/>
      <w:r>
        <w:rPr>
          <w:rFonts w:hint="eastAsia" w:ascii="方正仿宋_GBK" w:hAnsi="方正仿宋_GBK" w:eastAsia="方正仿宋_GBK" w:cs="方正仿宋_GBK"/>
          <w:kern w:val="0"/>
          <w:sz w:val="32"/>
          <w:szCs w:val="32"/>
          <w:shd w:val="clear" w:fill="FFFFFF"/>
        </w:rPr>
        <w:t>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9"/>
        <w:keepNext w:val="0"/>
        <w:keepLines w:val="0"/>
        <w:pageBreakBefore w:val="0"/>
        <w:widowControl w:val="0"/>
        <w:tabs>
          <w:tab w:val="center" w:pos="4153"/>
          <w:tab w:val="left" w:pos="7275"/>
        </w:tabs>
        <w:kinsoku/>
        <w:wordWrap/>
        <w:overflowPunct/>
        <w:topLinePunct w:val="0"/>
        <w:autoSpaceDN/>
        <w:bidi w:val="0"/>
        <w:adjustRightInd/>
        <w:spacing w:before="0" w:beforeAutospacing="0" w:after="0" w:afterAutospacing="0" w:line="576" w:lineRule="exact"/>
        <w:ind w:left="0" w:leftChars="0" w:right="0" w:rightChars="0" w:firstLine="88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联系方式：打通镇经济发展办公室            </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right="0" w:rightChars="0" w:firstLine="88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方正仿宋_GBK"/>
          <w:kern w:val="0"/>
          <w:sz w:val="32"/>
          <w:szCs w:val="32"/>
          <w:shd w:val="clear" w:color="auto" w:fill="FFFFFF"/>
          <w:lang w:val="en-US" w:eastAsia="zh-CN" w:bidi="ar-SA"/>
        </w:rPr>
        <w:t>电话48700125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重庆市綦江区打通镇村镇建设服务中心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重庆市綦江区打通镇村镇建设服务中心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重庆市綦江区打通镇村镇建设服务中心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重庆市綦江区打通镇村镇建设服务中心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重庆市綦江区打通镇村镇建设服务中心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116.91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重庆市綦江区打通镇村镇建设服务中心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135.49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重庆市綦江区打通镇村镇建设服务中心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重庆市綦江区打通镇村镇建设服务中心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重庆市綦江区打通镇村镇建设服务中心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enQuanYi Micro Hei">
    <w:altName w:val="宋体"/>
    <w:panose1 w:val="020B0606030804020204"/>
    <w:charset w:val="00"/>
    <w:family w:val="auto"/>
    <w:pitch w:val="default"/>
    <w:sig w:usb0="00000000" w:usb1="00000000" w:usb2="00800036" w:usb3="00000000" w:csb0="603E019F" w:csb1="DFD70000"/>
  </w:font>
  <w:font w:name=")">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0A3FC"/>
    <w:multiLevelType w:val="singleLevel"/>
    <w:tmpl w:val="68F0A3F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6A1191"/>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5DD27EE"/>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EE6954"/>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2025-10-16T07:55:19Z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BB46EABDBB2749749395447164B066B3_12</vt:lpwstr>
  </property>
</Properties>
</file>