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20" w:lineRule="atLeast"/>
        <w:jc w:val="center"/>
        <w:rPr>
          <w:rFonts w:eastAsia="方正小标宋_GBK"/>
          <w:sz w:val="44"/>
          <w:szCs w:val="44"/>
        </w:rPr>
      </w:pPr>
      <w:r>
        <w:rPr>
          <w:rFonts w:hint="eastAsia" w:eastAsia="方正小标宋_GBK"/>
          <w:sz w:val="44"/>
          <w:szCs w:val="44"/>
        </w:rPr>
        <w:t xml:space="preserve">重庆市綦江区住房和城乡建设委员会    </w:t>
      </w:r>
    </w:p>
    <w:p>
      <w:pPr>
        <w:snapToGrid w:val="0"/>
        <w:spacing w:line="720" w:lineRule="atLeast"/>
        <w:jc w:val="center"/>
        <w:rPr>
          <w:rFonts w:eastAsia="方正小标宋_GBK"/>
          <w:sz w:val="44"/>
          <w:szCs w:val="44"/>
        </w:rPr>
      </w:pPr>
      <w:bookmarkStart w:id="0" w:name="_GoBack"/>
      <w:r>
        <w:rPr>
          <w:rFonts w:hint="eastAsia" w:eastAsia="方正小标宋_GBK"/>
          <w:sz w:val="44"/>
          <w:szCs w:val="44"/>
        </w:rPr>
        <w:t>关于印发《綦江区2023年农村危房改造区级交叉验收工作方案》的通知</w:t>
      </w:r>
    </w:p>
    <w:bookmarkEnd w:id="0"/>
    <w:p>
      <w:pPr>
        <w:widowControl/>
        <w:spacing w:line="576" w:lineRule="exact"/>
        <w:jc w:val="left"/>
        <w:rPr>
          <w:szCs w:val="32"/>
        </w:rPr>
      </w:pPr>
    </w:p>
    <w:p>
      <w:pPr>
        <w:pStyle w:val="5"/>
        <w:keepNext w:val="0"/>
        <w:keepLines w:val="0"/>
        <w:widowControl/>
        <w:suppressLineNumbers w:val="0"/>
        <w:spacing w:before="0" w:beforeAutospacing="0" w:after="0" w:afterAutospacing="0" w:line="315"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各街道办事处、各镇人民政府</w:t>
      </w:r>
      <w:r>
        <w:rPr>
          <w:rFonts w:hint="eastAsia" w:ascii="方正仿宋_GBK" w:hAnsi="方正仿宋_GBK" w:eastAsia="方正仿宋_GBK" w:cs="方正仿宋_GBK"/>
          <w:i w:val="0"/>
          <w:iCs w:val="0"/>
          <w:caps w:val="0"/>
          <w:color w:val="000000"/>
          <w:spacing w:val="0"/>
          <w:sz w:val="31"/>
          <w:szCs w:val="31"/>
        </w:rPr>
        <w:t>：</w:t>
      </w:r>
    </w:p>
    <w:p>
      <w:pPr>
        <w:pStyle w:val="5"/>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《綦江区2023年农村危房改造区级交叉验收工作方案》已经委党委、行政研究同意，现印发你们，请严格遵照执行。</w:t>
      </w:r>
    </w:p>
    <w:p>
      <w:pPr>
        <w:pStyle w:val="5"/>
        <w:keepNext w:val="0"/>
        <w:keepLines w:val="0"/>
        <w:widowControl/>
        <w:suppressLineNumbers w:val="0"/>
        <w:spacing w:before="0" w:beforeAutospacing="0" w:after="0" w:afterAutospacing="0" w:line="57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特此通知</w:t>
      </w: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0"/>
        <w:jc w:val="right"/>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 重庆市綦江区住房和城乡建设委员会</w:t>
      </w: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                                    2023年4月18日</w:t>
      </w: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（此件公开发布）</w:t>
      </w: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iCs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jc w:val="center"/>
      </w:pPr>
      <w:r>
        <w:rPr>
          <w:rFonts w:ascii="方正小标宋_GBK" w:hAnsi="方正小标宋_GBK" w:eastAsia="方正小标宋_GBK" w:cs="方正小标宋_GBK"/>
          <w:i w:val="0"/>
          <w:iCs w:val="0"/>
          <w:caps w:val="0"/>
          <w:color w:val="000000"/>
          <w:spacing w:val="0"/>
          <w:sz w:val="43"/>
          <w:szCs w:val="43"/>
        </w:rPr>
        <w:t>綦江区2023年农村危房改造验收工作方案</w:t>
      </w:r>
    </w:p>
    <w:p>
      <w:pPr>
        <w:pStyle w:val="5"/>
        <w:keepNext w:val="0"/>
        <w:keepLines w:val="0"/>
        <w:widowControl/>
        <w:suppressLineNumbers w:val="0"/>
        <w:spacing w:before="0" w:beforeAutospacing="0" w:after="0" w:afterAutospacing="0" w:line="570" w:lineRule="atLeast"/>
        <w:ind w:left="0" w:right="0"/>
        <w:jc w:val="center"/>
      </w:pPr>
      <w:r>
        <w:rPr>
          <w:rFonts w:hint="eastAsia" w:ascii="方正仿宋_GBK" w:hAnsi="方正仿宋_GBK" w:eastAsia="方正仿宋_GBK" w:cs="方正仿宋_GBK"/>
          <w:i w:val="0"/>
          <w:iCs w:val="0"/>
          <w:caps w:val="0"/>
          <w:color w:val="000000"/>
          <w:spacing w:val="0"/>
          <w:sz w:val="27"/>
          <w:szCs w:val="27"/>
        </w:rPr>
        <w:t> </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为做好农村低收入群体危房改造验收工作，及时兑付农村危房改造补助资金，按照《关于做好农村低收入群体等重点对象住房安全保障工作的通知》 （綦建委〔2021〕93号）要求，特制定本工作方案。</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一、验收范围</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按照《关于做好农村低收入群体等重点对象住房安全保障工作的通知》（綦建委〔2021〕93号）文件要求，对已在2023年内实施完成C、D级危房改造的农村低收入群体危房户进行区级交叉验收。</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二、验收时间</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从现在开始，各街镇可根据危房改造完成情况，迅速开展村、镇两级验收，各街镇应在完成村镇两级验收后3个工作日内申请区级交叉验收，区级交叉验收应在村镇验收后15个工作日内完成。请各街镇及时收集整理好危改户一户一档资料和汇总花名册，并将所有纸质件、电子件、验收图片报送至区住房城乡建委村镇科汇总。</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三、验收复核分组</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为便于开展工作，区级验收复核采取就近交叉复核方式进行，21个街镇分六个片区，每个片区内各街镇抽取专人开展交叉验收复核。具体片区及人员分组如下：</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第一片区：古南街道、文龙街道、通惠街道、三江街道、石角镇。</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验收人员：岑桂花、田伟、何川、曹科、涂磊。</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第二片区：三角镇、横山镇、隆盛镇、永城镇。</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验收人员：刘俊、龚丽娟、郑异、蒋玉君、熊锐、李杨、</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周芮、黄银</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第三片区：永新镇、中峰镇、新盛街道</w:t>
      </w:r>
      <w:r>
        <w:rPr>
          <w:rFonts w:hint="eastAsia" w:ascii="方正仿宋_GBK" w:hAnsi="方正仿宋_GBK" w:eastAsia="方正仿宋_GBK" w:cs="方正仿宋_GBK"/>
          <w:i w:val="0"/>
          <w:iCs w:val="0"/>
          <w:caps w:val="0"/>
          <w:color w:val="C00000"/>
          <w:spacing w:val="0"/>
          <w:sz w:val="31"/>
          <w:szCs w:val="31"/>
        </w:rPr>
        <w:t>。</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 刘玲莉、金玥、何瑜、李茂。</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第四片区：郭扶镇、篆塘镇、东溪镇。</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验收人员：刘国应、王静、聂铭娜。</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第五片区：赶水镇、丁山镇、扶欢镇。</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验收人员：李州楠、蒲德良、朱雨舟、蒋全兵。</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第六片区：安稳镇、打通镇、石壕镇。</w:t>
      </w:r>
    </w:p>
    <w:p>
      <w:pPr>
        <w:pStyle w:val="5"/>
        <w:keepNext w:val="0"/>
        <w:keepLines w:val="0"/>
        <w:widowControl/>
        <w:suppressLineNumbers w:val="0"/>
        <w:spacing w:before="0" w:beforeAutospacing="0" w:after="0" w:afterAutospacing="0" w:line="570" w:lineRule="atLeast"/>
        <w:ind w:left="0" w:right="0" w:firstLine="630"/>
        <w:jc w:val="left"/>
        <w:rPr>
          <w:sz w:val="31"/>
          <w:szCs w:val="31"/>
        </w:rPr>
      </w:pPr>
      <w:r>
        <w:rPr>
          <w:rFonts w:hint="eastAsia" w:ascii="方正仿宋_GBK" w:hAnsi="方正仿宋_GBK" w:eastAsia="方正仿宋_GBK" w:cs="方正仿宋_GBK"/>
          <w:i w:val="0"/>
          <w:iCs w:val="0"/>
          <w:caps w:val="0"/>
          <w:color w:val="000000"/>
          <w:spacing w:val="0"/>
          <w:sz w:val="31"/>
          <w:szCs w:val="31"/>
        </w:rPr>
        <w:t>验收人员：赵杰、杨兴军、李昌松、熊翊涵。</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四、改造要求及验收标准  </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（一）农村C级危房改造验收标准</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主要检查是否对房屋基础、墙体等变形部分进行排危加固；是否对房屋梁、柱、屋面等的主要承重结构、檩条、桷条和瓦片等腐烂变形部位进行更换或维修；是否对房屋墙面的裂缝、风化部位进行处理；房屋安全隐患是否全部排除，达到住房安全要求。</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（二）农村D级危房改造验收标准</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1．原基拆除重建、另选址新建类。应满足以下要求：选址安全；基础牢靠，地基基础完整稳定，无沉降、变形和裂缝；结构稳定，墙体无裂缝，墙面垂直无明显倾斜，交接处无松动和裂缝；几何尺寸方正、均匀，无裂缝变形，节点处无破损，楼板与梁搭接处无松动；楼、屋面无裂缝、破损和变形；强度满足要求；抗震构造措施齐全、符合规定；围护结构和非结构构件与主体结构连接牢固；建筑材料质量合格；具备室内卫生厕所且做到人蓄分离；建筑面积符合政策要求；房屋达到住房安全要求，满足基本生活功能需要。</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2．木质穿斗结构的房屋的除险加固改造。整治顺序为：房屋主体排危、卫生厕所整治、墙面抹灰、墙面外观整治、院坝硬化、房前屋后排水沟整治、房前屋后绿化等。同时，还需查看单项工程整治前后照片、整治内容清单（含单价、总投资、整治内容和整治价格）且农户确认签字书（表）等。</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3．其他类型。购买农村结构安全的二手房、修缮加固现有闲置公房、置换村内闲置农房的，验收时要核实置换、修缮加固的房屋具备室内卫生厕所且做到人蓄分离，房屋达到住房安全要求，满足基本生活功能需要。同时要查看房屋买卖协议/合同（需提供过户手续）、原房照片、整治加固前后照片等资料。</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五、档案资料管理</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纸质档案须准备两套，验收公示完成，资金下发后，整理完善资料，装订成册，一套报区住房城乡建委验收备案，一套留存街镇备查，并按要求将相关信息录入“全国农村危房改造信息系统”，具体“一户一档”档案资料如下：</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档案材料目录、农村危房改造农户申请书、户口簿和身份证复印件、农村低收入群体相关证明材料、农村住房安全等级鉴定报告表、村（社区）农村危房改造评议记录表、村（社区）农村危房改造评议结果公示、乡镇（街道）农村危房改造审核结果公示、农村危房改造审批表、农村危房改造质量安全巡查记录表、农村危房改造竣工验收表、改造前照片、改造中照片、改造完成后照片等资料。除险加固类D级（C级）危房改造还需增加除险加固类D级（C级）危房改造项目清单。购买闲置房屋的还要提供农房买卖协议（合同），资金支付凭证等。</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六、工作要求</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（一）严格把握验收步骤</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区级交叉复核验收：一是拍摄图片。在现场逐户验收时，须拍摄一张改造后的整体图片（除险加固的，须对每个单项拍照）。二是核实现场。根据现场实际情况，按照分户验收表（详见附件2）要求，如实记录现场情况，并在分户验收表上注明合格或不合格的标识，对验收不合格或需整改的用户要注明存在的问题，填报验收汇总情况表（详见附件1）。三是签署意见。在区级交叉复核验收意见栏中签署合格与否的意见和参加验收人员姓名。四是确认完成情况。对D级危房改造只要房屋主体、房盖已全面完成的，即可先作为完工对待，由各街镇督促农户完成其他扫尾工程、完成通水通电，D级重建需拆除原危房才视为验收合格。</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凡对验收不合格或需整改的户将由所在街镇督促整改，整改不到位的户实行补助资金追回。</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（二）严格控制D级危改规模</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农村低收入群体D级危房新建房屋楼层不得超过两层，建筑面积在满足基本生活功能前提下，原则上1~3人户控制在90平方米以内（不含畜禽圈舍和生产用房），3人以上按人均30平方米以内控制，建筑面积最大不能超过150平方米，1人户不低于30平方米，2人户不低于40平方米。对于自筹资金和投工投料能力极弱，需要社保政策兜底脱贫的特困户，改造房屋面积按下限标准控制，确保不得因建房造成大额负债导致农村低收入群体返贫致贫，同时住房宅基地占地面积符合政策规定。</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对新建房屋建筑面积超过150平方米的，不予验收，不给予D级危房改造补助。</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（三）严格把握验收标准</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验收人员要学习掌握《关于做好农村低收入群体等重点对象住房安全保障工作的通知》（綦建委〔2021〕93号）文件中明确的危房改造要求，D级危房改造新建面积的确定，验收人员应随身携带卷尺、皮尺进行丈量测算，面积计算标准严格按照我委印发的《关于在危房改造中房屋建筑面积计算的通知》（綦建委〔2019〕50号）文件要求计算。要确保所验收的农房经得起社会公众的监督和历史检验。</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（四）严格核实联建标准</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对于少数户D级危房改造采取两户及以上联合修建的，验收时必须检查有无各自独立的房屋产权证、有无单独的户口簿、有无单独的水电表、有无单独的厨房（锅灶）、有无单独的寝室等，还需提供各户办理的规划、用地审批手续及镇村评议、审核、公示依据等材料。</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（五）验收后拨付工作</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区级交叉验收合格后，各街镇将《申请拨付2023年农村危房改造补助资金的函》附《綦江区2023年农村低收入群体等重点对象危房改造验收合格申报拨款名册表》（详见附件3）报我委申请农村危房改造补助资金拨付。资金拨付方式将按照《重庆市綦江区财政局关于印发&lt;惠民惠农财政补贴资金“一卡通”发放管理信息系统实施方案&gt;的通知》（綦江财发〔2022〕42号）文件要求发放。</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七、其他事项</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（一）遵守验收纪律</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验收人员要自觉做到</w:t>
      </w:r>
      <w:r>
        <w:rPr>
          <w:rFonts w:hint="eastAsia" w:ascii="方正仿宋_GBK" w:hAnsi="方正仿宋_GBK" w:eastAsia="方正仿宋_GBK" w:cs="方正仿宋_GBK"/>
          <w:i w:val="0"/>
          <w:iCs w:val="0"/>
          <w:caps w:val="0"/>
          <w:color w:val="212121"/>
          <w:spacing w:val="0"/>
          <w:sz w:val="31"/>
          <w:szCs w:val="31"/>
        </w:rPr>
        <w:t>“三个必须、四个严禁”：一是</w:t>
      </w:r>
      <w:r>
        <w:rPr>
          <w:rFonts w:hint="eastAsia" w:ascii="方正仿宋_GBK" w:hAnsi="方正仿宋_GBK" w:eastAsia="方正仿宋_GBK" w:cs="方正仿宋_GBK"/>
          <w:i w:val="0"/>
          <w:iCs w:val="0"/>
          <w:caps w:val="0"/>
          <w:color w:val="000000"/>
          <w:spacing w:val="0"/>
          <w:sz w:val="31"/>
          <w:szCs w:val="31"/>
        </w:rPr>
        <w:t>必须坚持实事求是，不得弄虚作假；二是必须坚持验收标准，入户认真核实，不得走形式、走过场；三是必须轻车简从。同时，严禁饮酒和大吃大喝；严禁吃拿卡要和以权谋私；严禁参与赌博活动；严禁对农户态度冷漠、作风蛮横、言语粗暴、刁难怠慢。</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（二）统一解释说明。</w:t>
      </w:r>
    </w:p>
    <w:p>
      <w:pPr>
        <w:pStyle w:val="5"/>
        <w:keepNext w:val="0"/>
        <w:keepLines w:val="0"/>
        <w:widowControl/>
        <w:suppressLineNumbers w:val="0"/>
        <w:spacing w:before="0" w:beforeAutospacing="0" w:after="0" w:afterAutospacing="0" w:line="315"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如其他方案与本方案有差异的，以本方案解释为准。</w:t>
      </w:r>
    </w:p>
    <w:p>
      <w:pPr>
        <w:pStyle w:val="5"/>
        <w:keepNext w:val="0"/>
        <w:keepLines w:val="0"/>
        <w:widowControl/>
        <w:suppressLineNumbers w:val="0"/>
        <w:spacing w:before="0" w:beforeAutospacing="0" w:after="0" w:afterAutospacing="0" w:line="315"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315"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（联系人：陈思颖、童欣；联系电话：023-48678547）。</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附件：1．綦江区农村危房改造验收汇总情况</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2．綦江区农村C、D级危房改造验收分户情况表</w:t>
      </w:r>
    </w:p>
    <w:p>
      <w:pPr>
        <w:pStyle w:val="5"/>
        <w:keepNext w:val="0"/>
        <w:keepLines w:val="0"/>
        <w:widowControl/>
        <w:suppressLineNumbers w:val="0"/>
        <w:spacing w:before="0" w:beforeAutospacing="0" w:after="0" w:afterAutospacing="0" w:line="570" w:lineRule="atLeast"/>
        <w:ind w:left="0" w:right="0" w:firstLine="630"/>
        <w:rPr>
          <w:sz w:val="31"/>
          <w:szCs w:val="31"/>
        </w:rPr>
      </w:pPr>
      <w:r>
        <w:rPr>
          <w:rFonts w:hint="eastAsia" w:ascii="方正仿宋_GBK" w:hAnsi="方正仿宋_GBK" w:eastAsia="方正仿宋_GBK" w:cs="方正仿宋_GBK"/>
          <w:i w:val="0"/>
          <w:iCs w:val="0"/>
          <w:caps w:val="0"/>
          <w:color w:val="000000"/>
          <w:spacing w:val="0"/>
          <w:sz w:val="31"/>
          <w:szCs w:val="31"/>
        </w:rPr>
        <w:t>3．綦江区农村低收入群体等重点对象危房改造验收合格申报拨款名册表</w:t>
      </w:r>
    </w:p>
    <w:p>
      <w:pPr>
        <w:pStyle w:val="5"/>
        <w:keepNext w:val="0"/>
        <w:keepLines w:val="0"/>
        <w:widowControl/>
        <w:suppressLineNumbers w:val="0"/>
        <w:spacing w:before="0" w:beforeAutospacing="0" w:after="0" w:afterAutospacing="0" w:line="570" w:lineRule="atLeast"/>
        <w:ind w:left="0" w:right="0" w:firstLine="1605"/>
        <w:jc w:val="center"/>
      </w:pPr>
    </w:p>
    <w:p>
      <w:pPr>
        <w:widowControl/>
        <w:rPr>
          <w:rFonts w:ascii="方正仿宋_GBK" w:hAnsi="宋体" w:cs="宋体"/>
          <w:bCs/>
          <w:kern w:val="0"/>
          <w:szCs w:val="32"/>
        </w:rPr>
      </w:pPr>
      <w:r>
        <w:rPr>
          <w:rFonts w:hint="eastAsia" w:ascii="方正仿宋_GBK" w:hAnsi="方正仿宋_GBK" w:eastAsia="方正仿宋_GBK" w:cs="方正仿宋_GBK"/>
          <w:i w:val="0"/>
          <w:iCs w:val="0"/>
          <w:caps w:val="0"/>
          <w:color w:val="000000"/>
          <w:spacing w:val="0"/>
          <w:sz w:val="27"/>
          <w:szCs w:val="27"/>
        </w:rPr>
        <w:t> </w:t>
      </w:r>
    </w:p>
    <w:p>
      <w:pPr>
        <w:widowControl/>
        <w:rPr>
          <w:rFonts w:ascii="方正仿宋_GBK" w:hAnsi="宋体" w:cs="宋体"/>
          <w:bCs/>
          <w:kern w:val="0"/>
          <w:szCs w:val="32"/>
        </w:rPr>
      </w:pPr>
    </w:p>
    <w:p>
      <w:pPr>
        <w:widowControl/>
        <w:rPr>
          <w:rFonts w:ascii="方正仿宋_GBK" w:hAnsi="宋体" w:cs="宋体"/>
          <w:bCs/>
          <w:kern w:val="0"/>
          <w:szCs w:val="32"/>
        </w:rPr>
      </w:pPr>
    </w:p>
    <w:p>
      <w:pPr>
        <w:widowControl/>
        <w:rPr>
          <w:rFonts w:ascii="方正仿宋_GBK" w:hAnsi="宋体" w:cs="宋体"/>
          <w:bCs/>
          <w:kern w:val="0"/>
          <w:szCs w:val="32"/>
        </w:rPr>
      </w:pPr>
    </w:p>
    <w:p>
      <w:pPr>
        <w:widowControl/>
        <w:rPr>
          <w:rFonts w:ascii="方正黑体_GBK" w:hAnsi="宋体" w:eastAsia="方正黑体_GBK" w:cs="宋体"/>
          <w:bCs/>
          <w:kern w:val="0"/>
          <w:szCs w:val="32"/>
        </w:rPr>
      </w:pPr>
      <w:r>
        <w:rPr>
          <w:rFonts w:hint="eastAsia" w:ascii="方正黑体_GBK" w:hAnsi="宋体" w:eastAsia="方正黑体_GBK" w:cs="宋体"/>
          <w:bCs/>
          <w:kern w:val="0"/>
          <w:szCs w:val="32"/>
        </w:rPr>
        <w:t>附件1</w:t>
      </w:r>
    </w:p>
    <w:p>
      <w:pPr>
        <w:widowControl/>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綦江区农村危房改造验收汇总情况</w:t>
      </w:r>
    </w:p>
    <w:p>
      <w:pPr>
        <w:ind w:firstLine="640" w:firstLineChars="200"/>
        <w:rPr>
          <w:rFonts w:ascii="方正仿宋_GBK" w:cs="方正仿宋_GBK"/>
          <w:szCs w:val="32"/>
        </w:rPr>
      </w:pPr>
    </w:p>
    <w:p>
      <w:pPr>
        <w:ind w:firstLine="1280" w:firstLineChars="400"/>
        <w:rPr>
          <w:rFonts w:ascii="方正仿宋_GBK" w:cs="方正仿宋_GBK"/>
          <w:szCs w:val="32"/>
        </w:rPr>
      </w:pPr>
      <w:r>
        <w:rPr>
          <w:rFonts w:hint="eastAsia" w:ascii="方正仿宋_GBK" w:hAnsi="方正仿宋_GBK" w:cs="方正仿宋_GBK"/>
          <w:szCs w:val="32"/>
        </w:rPr>
        <w:t>年</w:t>
      </w:r>
      <w:r>
        <w:rPr>
          <w:rFonts w:ascii="方正仿宋_GBK" w:hAnsi="方正仿宋_GBK" w:cs="方正仿宋_GBK"/>
          <w:szCs w:val="32"/>
        </w:rPr>
        <w:t xml:space="preserve">  </w:t>
      </w:r>
      <w:r>
        <w:rPr>
          <w:rFonts w:hint="eastAsia" w:ascii="方正仿宋_GBK" w:hAnsi="方正仿宋_GBK" w:cs="方正仿宋_GBK"/>
          <w:szCs w:val="32"/>
        </w:rPr>
        <w:t>月</w:t>
      </w:r>
      <w:r>
        <w:rPr>
          <w:rFonts w:ascii="方正仿宋_GBK" w:hAnsi="方正仿宋_GBK" w:cs="方正仿宋_GBK"/>
          <w:szCs w:val="32"/>
        </w:rPr>
        <w:t xml:space="preserve">  </w:t>
      </w:r>
      <w:r>
        <w:rPr>
          <w:rFonts w:hint="eastAsia" w:ascii="方正仿宋_GBK" w:hAnsi="方正仿宋_GBK" w:cs="方正仿宋_GBK"/>
          <w:szCs w:val="32"/>
        </w:rPr>
        <w:t>日，按照《綦江区    年农村危房改造验收工作方案》的要求对</w:t>
      </w:r>
      <w:r>
        <w:rPr>
          <w:rFonts w:ascii="方正仿宋_GBK" w:hAnsi="方正仿宋_GBK" w:cs="方正仿宋_GBK"/>
          <w:szCs w:val="32"/>
        </w:rPr>
        <w:t xml:space="preserve">     </w:t>
      </w:r>
      <w:r>
        <w:rPr>
          <w:rFonts w:hint="eastAsia" w:ascii="方正仿宋_GBK" w:hAnsi="方正仿宋_GBK" w:cs="方正仿宋_GBK"/>
          <w:szCs w:val="32"/>
        </w:rPr>
        <w:t>的</w:t>
      </w:r>
      <w:r>
        <w:rPr>
          <w:rFonts w:ascii="方正仿宋_GBK" w:hAnsi="方正仿宋_GBK" w:cs="方正仿宋_GBK"/>
          <w:szCs w:val="32"/>
        </w:rPr>
        <w:t>C</w:t>
      </w:r>
      <w:r>
        <w:rPr>
          <w:rFonts w:hint="eastAsia" w:ascii="方正仿宋_GBK" w:hAnsi="方正仿宋_GBK" w:cs="方正仿宋_GBK"/>
          <w:szCs w:val="32"/>
        </w:rPr>
        <w:t>、</w:t>
      </w:r>
      <w:r>
        <w:rPr>
          <w:rFonts w:ascii="方正仿宋_GBK" w:hAnsi="方正仿宋_GBK" w:cs="方正仿宋_GBK"/>
          <w:szCs w:val="32"/>
        </w:rPr>
        <w:t>D</w:t>
      </w:r>
      <w:r>
        <w:rPr>
          <w:rFonts w:hint="eastAsia" w:ascii="方正仿宋_GBK" w:hAnsi="方正仿宋_GBK" w:cs="方正仿宋_GBK"/>
          <w:szCs w:val="32"/>
        </w:rPr>
        <w:t>级农村危房改造任务完成情况进行现场验收，经交叉验收小组初步确定，</w:t>
      </w:r>
      <w:r>
        <w:rPr>
          <w:rFonts w:ascii="方正仿宋_GBK" w:hAnsi="方正仿宋_GBK" w:cs="方正仿宋_GBK"/>
          <w:szCs w:val="32"/>
        </w:rPr>
        <w:t xml:space="preserve">     </w:t>
      </w:r>
      <w:r>
        <w:rPr>
          <w:rFonts w:hint="eastAsia" w:ascii="方正仿宋_GBK" w:hAnsi="方正仿宋_GBK" w:cs="方正仿宋_GBK"/>
          <w:szCs w:val="32"/>
        </w:rPr>
        <w:t>申请本次验收的</w:t>
      </w:r>
      <w:r>
        <w:rPr>
          <w:rFonts w:ascii="方正仿宋_GBK" w:hAnsi="方正仿宋_GBK" w:cs="方正仿宋_GBK"/>
          <w:szCs w:val="32"/>
        </w:rPr>
        <w:t>C</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w:t>
      </w:r>
      <w:r>
        <w:rPr>
          <w:rFonts w:ascii="方正仿宋_GBK" w:hAnsi="方正仿宋_GBK" w:cs="方正仿宋_GBK"/>
          <w:szCs w:val="32"/>
        </w:rPr>
        <w:t>D</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户。符合验收标准的</w:t>
      </w:r>
      <w:r>
        <w:rPr>
          <w:rFonts w:ascii="方正仿宋_GBK" w:hAnsi="方正仿宋_GBK" w:cs="方正仿宋_GBK"/>
          <w:szCs w:val="32"/>
        </w:rPr>
        <w:t>C</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w:t>
      </w:r>
      <w:r>
        <w:rPr>
          <w:rFonts w:ascii="方正仿宋_GBK" w:hAnsi="方正仿宋_GBK" w:cs="方正仿宋_GBK"/>
          <w:szCs w:val="32"/>
        </w:rPr>
        <w:t>D</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户，详见《綦江区农村</w:t>
      </w:r>
      <w:r>
        <w:rPr>
          <w:rFonts w:ascii="方正仿宋_GBK" w:hAnsi="方正仿宋_GBK" w:cs="方正仿宋_GBK"/>
          <w:szCs w:val="32"/>
        </w:rPr>
        <w:t>C</w:t>
      </w:r>
      <w:r>
        <w:rPr>
          <w:rFonts w:hint="eastAsia" w:ascii="方正仿宋_GBK" w:hAnsi="方正仿宋_GBK" w:cs="方正仿宋_GBK"/>
          <w:szCs w:val="32"/>
        </w:rPr>
        <w:t>、</w:t>
      </w:r>
      <w:r>
        <w:rPr>
          <w:rFonts w:ascii="方正仿宋_GBK" w:hAnsi="方正仿宋_GBK" w:cs="方正仿宋_GBK"/>
          <w:szCs w:val="32"/>
        </w:rPr>
        <w:t>D</w:t>
      </w:r>
      <w:r>
        <w:rPr>
          <w:rFonts w:hint="eastAsia" w:ascii="方正仿宋_GBK" w:hAnsi="方正仿宋_GBK" w:cs="方正仿宋_GBK"/>
          <w:szCs w:val="32"/>
        </w:rPr>
        <w:t>级危房改造验收分户情况表》（共</w:t>
      </w:r>
      <w:r>
        <w:rPr>
          <w:rFonts w:ascii="方正仿宋_GBK" w:hAnsi="方正仿宋_GBK" w:cs="方正仿宋_GBK"/>
          <w:szCs w:val="32"/>
        </w:rPr>
        <w:t xml:space="preserve">  </w:t>
      </w:r>
      <w:r>
        <w:rPr>
          <w:rFonts w:hint="eastAsia" w:ascii="方正仿宋_GBK" w:hAnsi="方正仿宋_GBK" w:cs="方正仿宋_GBK"/>
          <w:szCs w:val="32"/>
        </w:rPr>
        <w:t>页）。具体验收汇总意见如下：</w:t>
      </w:r>
    </w:p>
    <w:p>
      <w:pPr>
        <w:ind w:firstLine="640" w:firstLineChars="200"/>
        <w:rPr>
          <w:rFonts w:ascii="方正仿宋_GBK" w:cs="方正仿宋_GBK"/>
          <w:szCs w:val="32"/>
        </w:rPr>
      </w:pPr>
      <w:r>
        <w:rPr>
          <w:rFonts w:ascii="方正仿宋_GBK" w:hAnsi="方正仿宋_GBK" w:cs="方正仿宋_GBK"/>
          <w:szCs w:val="32"/>
        </w:rPr>
        <w:t>1</w:t>
      </w:r>
      <w:r>
        <w:rPr>
          <w:rFonts w:hint="eastAsia" w:ascii="方正仿宋_GBK" w:hAnsi="方正仿宋_GBK" w:cs="方正仿宋_GBK"/>
          <w:szCs w:val="32"/>
        </w:rPr>
        <w:t>．不合格户数是：</w:t>
      </w:r>
    </w:p>
    <w:p>
      <w:pPr>
        <w:rPr>
          <w:rFonts w:ascii="方正仿宋_GBK" w:cs="方正仿宋_GBK"/>
          <w:szCs w:val="32"/>
        </w:rPr>
      </w:pPr>
    </w:p>
    <w:p>
      <w:pPr>
        <w:ind w:firstLine="640" w:firstLineChars="200"/>
        <w:rPr>
          <w:rFonts w:ascii="方正仿宋_GBK" w:cs="方正仿宋_GBK"/>
          <w:szCs w:val="32"/>
        </w:rPr>
      </w:pPr>
      <w:r>
        <w:rPr>
          <w:rFonts w:ascii="方正仿宋_GBK" w:hAnsi="方正仿宋_GBK" w:cs="方正仿宋_GBK"/>
          <w:szCs w:val="32"/>
        </w:rPr>
        <w:t>2</w:t>
      </w:r>
      <w:r>
        <w:rPr>
          <w:rFonts w:hint="eastAsia" w:ascii="方正仿宋_GBK" w:hAnsi="方正仿宋_GBK" w:cs="方正仿宋_GBK"/>
          <w:szCs w:val="32"/>
        </w:rPr>
        <w:t>．需整改的户数是：</w:t>
      </w:r>
    </w:p>
    <w:p>
      <w:pPr>
        <w:ind w:firstLine="640" w:firstLineChars="200"/>
        <w:rPr>
          <w:rFonts w:ascii="方正仿宋_GBK" w:cs="方正仿宋_GBK"/>
          <w:szCs w:val="32"/>
        </w:rPr>
      </w:pPr>
    </w:p>
    <w:p>
      <w:pPr>
        <w:ind w:firstLine="640" w:firstLineChars="200"/>
        <w:rPr>
          <w:rFonts w:ascii="方正仿宋_GBK" w:cs="方正仿宋_GBK"/>
          <w:szCs w:val="32"/>
        </w:rPr>
      </w:pPr>
      <w:r>
        <w:rPr>
          <w:rFonts w:ascii="方正仿宋_GBK" w:hAnsi="方正仿宋_GBK" w:cs="方正仿宋_GBK"/>
          <w:szCs w:val="32"/>
        </w:rPr>
        <w:t>3</w:t>
      </w:r>
      <w:r>
        <w:rPr>
          <w:rFonts w:hint="eastAsia" w:ascii="方正仿宋_GBK" w:hAnsi="方正仿宋_GBK" w:cs="方正仿宋_GBK"/>
          <w:szCs w:val="32"/>
        </w:rPr>
        <w:t>．参加验收人员（签字）</w:t>
      </w:r>
    </w:p>
    <w:p>
      <w:pPr>
        <w:ind w:firstLine="640" w:firstLineChars="200"/>
        <w:rPr>
          <w:rFonts w:ascii="方正仿宋_GBK" w:cs="方正仿宋_GBK"/>
          <w:szCs w:val="32"/>
        </w:rPr>
      </w:pPr>
    </w:p>
    <w:p>
      <w:pPr>
        <w:ind w:firstLine="640" w:firstLineChars="200"/>
        <w:rPr>
          <w:rFonts w:ascii="方正仿宋_GBK" w:cs="方正仿宋_GBK"/>
          <w:szCs w:val="32"/>
        </w:rPr>
      </w:pPr>
    </w:p>
    <w:p>
      <w:pPr>
        <w:ind w:firstLine="640" w:firstLineChars="200"/>
        <w:rPr>
          <w:rFonts w:ascii="方正仿宋_GBK" w:hAnsi="方正仿宋_GBK" w:cs="方正仿宋_GBK"/>
          <w:szCs w:val="32"/>
        </w:rPr>
      </w:pPr>
      <w:r>
        <w:rPr>
          <w:rFonts w:hint="eastAsia" w:ascii="方正仿宋_GBK" w:hAnsi="方正仿宋_GBK" w:cs="方正仿宋_GBK"/>
          <w:szCs w:val="32"/>
        </w:rPr>
        <w:t>镇村验收人员：</w:t>
      </w:r>
    </w:p>
    <w:p>
      <w:pPr>
        <w:ind w:firstLine="640" w:firstLineChars="200"/>
        <w:rPr>
          <w:rFonts w:ascii="方正仿宋_GBK" w:hAnsi="方正仿宋_GBK" w:cs="方正仿宋_GBK"/>
          <w:szCs w:val="32"/>
        </w:rPr>
      </w:pPr>
    </w:p>
    <w:p>
      <w:pPr>
        <w:ind w:firstLine="640" w:firstLineChars="200"/>
        <w:rPr>
          <w:rFonts w:ascii="方正仿宋_GBK" w:hAnsi="方正仿宋_GBK" w:cs="方正仿宋_GBK"/>
          <w:szCs w:val="32"/>
        </w:rPr>
      </w:pPr>
    </w:p>
    <w:p>
      <w:pPr>
        <w:ind w:firstLine="640" w:firstLineChars="200"/>
        <w:rPr>
          <w:rFonts w:ascii="方正仿宋_GBK" w:hAnsi="方正仿宋_GBK" w:cs="方正仿宋_GBK"/>
          <w:szCs w:val="32"/>
        </w:rPr>
      </w:pPr>
      <w:r>
        <w:rPr>
          <w:rFonts w:hint="eastAsia" w:ascii="方正仿宋_GBK" w:hAnsi="方正仿宋_GBK" w:cs="方正仿宋_GBK"/>
          <w:szCs w:val="32"/>
        </w:rPr>
        <w:t>区级验收人员：</w:t>
      </w:r>
    </w:p>
    <w:p>
      <w:pPr>
        <w:ind w:firstLine="640" w:firstLineChars="200"/>
        <w:rPr>
          <w:rFonts w:ascii="方正仿宋_GBK" w:cs="方正仿宋_GBK"/>
          <w:szCs w:val="32"/>
        </w:rPr>
      </w:pPr>
    </w:p>
    <w:p>
      <w:pPr>
        <w:ind w:firstLine="640" w:firstLineChars="200"/>
        <w:rPr>
          <w:rFonts w:ascii="方正仿宋_GBK" w:cs="方正仿宋_GBK"/>
          <w:szCs w:val="32"/>
        </w:rPr>
      </w:pPr>
    </w:p>
    <w:p>
      <w:pPr>
        <w:ind w:firstLine="640" w:firstLineChars="200"/>
        <w:rPr>
          <w:rFonts w:ascii="方正仿宋_GBK" w:cs="方正仿宋_GBK"/>
          <w:szCs w:val="32"/>
        </w:rPr>
      </w:pPr>
    </w:p>
    <w:p>
      <w:pPr>
        <w:ind w:firstLine="640" w:firstLineChars="200"/>
        <w:rPr>
          <w:rFonts w:ascii="方正仿宋_GBK" w:cs="方正仿宋_GBK"/>
          <w:szCs w:val="32"/>
        </w:rPr>
      </w:pPr>
    </w:p>
    <w:p>
      <w:pPr>
        <w:rPr>
          <w:rFonts w:ascii="方正仿宋_GBK" w:hAnsi="宋体"/>
          <w:szCs w:val="32"/>
        </w:rPr>
      </w:pPr>
    </w:p>
    <w:tbl>
      <w:tblPr>
        <w:tblStyle w:val="6"/>
        <w:tblW w:w="8960" w:type="dxa"/>
        <w:tblInd w:w="93" w:type="dxa"/>
        <w:tblLayout w:type="autofit"/>
        <w:tblCellMar>
          <w:top w:w="0" w:type="dxa"/>
          <w:left w:w="108" w:type="dxa"/>
          <w:bottom w:w="0" w:type="dxa"/>
          <w:right w:w="108" w:type="dxa"/>
        </w:tblCellMar>
      </w:tblPr>
      <w:tblGrid>
        <w:gridCol w:w="8960"/>
      </w:tblGrid>
      <w:tr>
        <w:trPr>
          <w:trHeight w:val="90" w:hRule="atLeast"/>
        </w:trPr>
        <w:tc>
          <w:tcPr>
            <w:tcW w:w="8960" w:type="dxa"/>
            <w:tcBorders>
              <w:top w:val="nil"/>
              <w:left w:val="nil"/>
              <w:bottom w:val="nil"/>
              <w:right w:val="nil"/>
            </w:tcBorders>
          </w:tcPr>
          <w:p>
            <w:pPr>
              <w:widowControl/>
              <w:textAlignment w:val="top"/>
              <w:rPr>
                <w:rFonts w:ascii="方正黑体_GBK" w:eastAsia="方正黑体_GBK" w:cs="方正仿宋_GBK"/>
                <w:color w:val="000000"/>
                <w:szCs w:val="32"/>
              </w:rPr>
            </w:pPr>
          </w:p>
        </w:tc>
      </w:tr>
    </w:tbl>
    <w:p>
      <w:pPr>
        <w:widowControl/>
        <w:textAlignment w:val="top"/>
        <w:rPr>
          <w:rFonts w:ascii="方正黑体_GBK" w:hAnsi="方正小标宋_GBK" w:eastAsia="方正黑体_GBK" w:cs="方正小标宋_GBK"/>
          <w:color w:val="000000"/>
          <w:kern w:val="0"/>
          <w:szCs w:val="32"/>
          <w:lang w:bidi="ar"/>
        </w:rPr>
        <w:sectPr>
          <w:headerReference r:id="rId3" w:type="default"/>
          <w:footerReference r:id="rId4" w:type="default"/>
          <w:pgSz w:w="11906" w:h="16838"/>
          <w:pgMar w:top="1304" w:right="1474" w:bottom="1304" w:left="1588" w:header="851" w:footer="1474" w:gutter="0"/>
          <w:cols w:space="720" w:num="1"/>
          <w:docGrid w:linePitch="579" w:charSpace="-849"/>
        </w:sectPr>
      </w:pPr>
    </w:p>
    <w:tbl>
      <w:tblPr>
        <w:tblStyle w:val="6"/>
        <w:tblW w:w="8960" w:type="dxa"/>
        <w:tblInd w:w="93" w:type="dxa"/>
        <w:tblLayout w:type="autofit"/>
        <w:tblCellMar>
          <w:top w:w="0" w:type="dxa"/>
          <w:left w:w="108" w:type="dxa"/>
          <w:bottom w:w="0" w:type="dxa"/>
          <w:right w:w="108" w:type="dxa"/>
        </w:tblCellMar>
      </w:tblPr>
      <w:tblGrid>
        <w:gridCol w:w="584"/>
        <w:gridCol w:w="879"/>
        <w:gridCol w:w="833"/>
        <w:gridCol w:w="877"/>
        <w:gridCol w:w="879"/>
        <w:gridCol w:w="495"/>
        <w:gridCol w:w="573"/>
        <w:gridCol w:w="551"/>
        <w:gridCol w:w="879"/>
        <w:gridCol w:w="607"/>
        <w:gridCol w:w="1188"/>
        <w:gridCol w:w="615"/>
      </w:tblGrid>
      <w:tr>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tcPr>
          <w:p>
            <w:pPr>
              <w:widowControl/>
              <w:textAlignment w:val="top"/>
              <w:rPr>
                <w:rFonts w:ascii="方正黑体_GBK" w:hAnsi="方正小标宋_GBK" w:eastAsia="方正黑体_GBK" w:cs="方正小标宋_GBK"/>
                <w:color w:val="000000"/>
                <w:kern w:val="0"/>
                <w:szCs w:val="32"/>
                <w:lang w:bidi="ar"/>
              </w:rPr>
            </w:pPr>
            <w:r>
              <w:rPr>
                <w:rFonts w:hint="eastAsia" w:ascii="方正黑体_GBK" w:hAnsi="方正小标宋_GBK" w:eastAsia="方正黑体_GBK" w:cs="方正小标宋_GBK"/>
                <w:color w:val="000000"/>
                <w:kern w:val="0"/>
                <w:szCs w:val="32"/>
                <w:lang w:bidi="ar"/>
              </w:rPr>
              <w:t>附件2</w:t>
            </w:r>
          </w:p>
          <w:p>
            <w:pPr>
              <w:widowControl/>
              <w:textAlignment w:val="top"/>
              <w:rPr>
                <w:rFonts w:ascii="方正黑体_GBK" w:hAnsi="方正小标宋_GBK" w:eastAsia="方正黑体_GBK" w:cs="方正小标宋_GBK"/>
                <w:color w:val="000000"/>
                <w:kern w:val="0"/>
                <w:szCs w:val="32"/>
                <w:lang w:bidi="ar"/>
              </w:rPr>
            </w:pPr>
          </w:p>
          <w:p>
            <w:pPr>
              <w:widowControl/>
              <w:jc w:val="center"/>
              <w:textAlignment w:val="top"/>
              <w:rPr>
                <w:rFonts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綦江区农村</w:t>
            </w:r>
            <w:r>
              <w:rPr>
                <w:rFonts w:ascii="方正小标宋_GBK" w:hAnsi="方正小标宋_GBK" w:eastAsia="方正小标宋_GBK" w:cs="方正小标宋_GBK"/>
                <w:color w:val="000000"/>
                <w:kern w:val="0"/>
                <w:sz w:val="36"/>
                <w:szCs w:val="36"/>
                <w:lang w:bidi="ar"/>
              </w:rPr>
              <w:t>C</w:t>
            </w:r>
            <w:r>
              <w:rPr>
                <w:rFonts w:hint="eastAsia" w:ascii="方正小标宋_GBK" w:hAnsi="方正小标宋_GBK" w:eastAsia="方正小标宋_GBK" w:cs="方正小标宋_GBK"/>
                <w:color w:val="000000"/>
                <w:kern w:val="0"/>
                <w:sz w:val="36"/>
                <w:szCs w:val="36"/>
                <w:lang w:bidi="ar"/>
              </w:rPr>
              <w:t>、</w:t>
            </w:r>
            <w:r>
              <w:rPr>
                <w:rFonts w:ascii="方正小标宋_GBK" w:hAnsi="方正小标宋_GBK" w:eastAsia="方正小标宋_GBK" w:cs="方正小标宋_GBK"/>
                <w:color w:val="000000"/>
                <w:kern w:val="0"/>
                <w:sz w:val="36"/>
                <w:szCs w:val="36"/>
                <w:lang w:bidi="ar"/>
              </w:rPr>
              <w:t>D</w:t>
            </w:r>
            <w:r>
              <w:rPr>
                <w:rFonts w:hint="eastAsia" w:ascii="方正小标宋_GBK" w:hAnsi="方正小标宋_GBK" w:eastAsia="方正小标宋_GBK" w:cs="方正小标宋_GBK"/>
                <w:color w:val="000000"/>
                <w:kern w:val="0"/>
                <w:sz w:val="36"/>
                <w:szCs w:val="36"/>
                <w:lang w:bidi="ar"/>
              </w:rPr>
              <w:t>级危房改造验收分户情况表</w:t>
            </w:r>
          </w:p>
          <w:p>
            <w:pPr>
              <w:widowControl/>
              <w:jc w:val="center"/>
              <w:textAlignment w:val="top"/>
              <w:rPr>
                <w:rFonts w:ascii="方正小标宋_GBK" w:hAnsi="方正小标宋_GBK" w:eastAsia="方正小标宋_GBK" w:cs="方正小标宋_GBK"/>
                <w:color w:val="000000"/>
                <w:sz w:val="36"/>
                <w:szCs w:val="36"/>
              </w:rPr>
            </w:pPr>
          </w:p>
        </w:tc>
      </w:tr>
      <w:tr>
        <w:tblPrEx>
          <w:tblCellMar>
            <w:top w:w="0" w:type="dxa"/>
            <w:left w:w="108" w:type="dxa"/>
            <w:bottom w:w="0" w:type="dxa"/>
            <w:right w:w="108" w:type="dxa"/>
          </w:tblCellMar>
        </w:tblPrEx>
        <w:trPr>
          <w:trHeight w:val="90" w:hRule="atLeast"/>
        </w:trPr>
        <w:tc>
          <w:tcPr>
            <w:tcW w:w="2296" w:type="dxa"/>
            <w:gridSpan w:val="3"/>
            <w:tcBorders>
              <w:top w:val="nil"/>
              <w:left w:val="nil"/>
              <w:bottom w:val="nil"/>
              <w:right w:val="nil"/>
            </w:tcBorders>
            <w:vAlign w:val="bottom"/>
          </w:tcPr>
          <w:p>
            <w:pPr>
              <w:widowControl/>
              <w:jc w:val="left"/>
              <w:textAlignment w:val="bottom"/>
              <w:rPr>
                <w:rFonts w:ascii="方正仿宋_GBK" w:hAnsi="宋体" w:cs="楷体_GB2312"/>
                <w:color w:val="000000"/>
                <w:sz w:val="24"/>
                <w:szCs w:val="24"/>
              </w:rPr>
            </w:pPr>
            <w:r>
              <w:rPr>
                <w:rFonts w:hint="eastAsia" w:ascii="方正仿宋_GBK" w:hAnsi="宋体" w:cs="楷体_GB2312"/>
                <w:color w:val="000000"/>
                <w:kern w:val="0"/>
                <w:sz w:val="24"/>
                <w:szCs w:val="24"/>
                <w:lang w:bidi="ar"/>
              </w:rPr>
              <w:t>验收街镇：</w:t>
            </w:r>
          </w:p>
        </w:tc>
        <w:tc>
          <w:tcPr>
            <w:tcW w:w="877" w:type="dxa"/>
            <w:tcBorders>
              <w:top w:val="nil"/>
              <w:left w:val="nil"/>
              <w:bottom w:val="nil"/>
              <w:right w:val="nil"/>
            </w:tcBorders>
            <w:vAlign w:val="bottom"/>
          </w:tcPr>
          <w:p>
            <w:pPr>
              <w:jc w:val="left"/>
              <w:rPr>
                <w:rFonts w:ascii="方正仿宋_GBK" w:hAnsi="宋体" w:cs="楷体_GB2312"/>
                <w:color w:val="000000"/>
                <w:sz w:val="24"/>
                <w:szCs w:val="24"/>
              </w:rPr>
            </w:pPr>
          </w:p>
        </w:tc>
        <w:tc>
          <w:tcPr>
            <w:tcW w:w="879" w:type="dxa"/>
            <w:tcBorders>
              <w:top w:val="nil"/>
              <w:left w:val="nil"/>
              <w:bottom w:val="nil"/>
              <w:right w:val="nil"/>
            </w:tcBorders>
            <w:vAlign w:val="bottom"/>
          </w:tcPr>
          <w:p>
            <w:pPr>
              <w:jc w:val="left"/>
              <w:rPr>
                <w:rFonts w:ascii="方正仿宋_GBK" w:hAnsi="宋体" w:cs="楷体_GB2312"/>
                <w:color w:val="000000"/>
                <w:sz w:val="24"/>
                <w:szCs w:val="24"/>
              </w:rPr>
            </w:pPr>
          </w:p>
        </w:tc>
        <w:tc>
          <w:tcPr>
            <w:tcW w:w="495" w:type="dxa"/>
            <w:tcBorders>
              <w:top w:val="nil"/>
              <w:left w:val="nil"/>
              <w:bottom w:val="nil"/>
              <w:right w:val="nil"/>
            </w:tcBorders>
            <w:vAlign w:val="bottom"/>
          </w:tcPr>
          <w:p>
            <w:pPr>
              <w:jc w:val="left"/>
              <w:rPr>
                <w:rFonts w:ascii="方正仿宋_GBK" w:hAnsi="宋体" w:cs="楷体_GB2312"/>
                <w:color w:val="000000"/>
                <w:sz w:val="24"/>
                <w:szCs w:val="24"/>
              </w:rPr>
            </w:pPr>
          </w:p>
        </w:tc>
        <w:tc>
          <w:tcPr>
            <w:tcW w:w="573" w:type="dxa"/>
            <w:tcBorders>
              <w:top w:val="nil"/>
              <w:left w:val="nil"/>
              <w:bottom w:val="nil"/>
              <w:right w:val="nil"/>
            </w:tcBorders>
            <w:vAlign w:val="bottom"/>
          </w:tcPr>
          <w:p>
            <w:pPr>
              <w:jc w:val="left"/>
              <w:rPr>
                <w:rFonts w:ascii="方正仿宋_GBK" w:hAnsi="宋体" w:cs="楷体_GB2312"/>
                <w:color w:val="000000"/>
                <w:sz w:val="24"/>
                <w:szCs w:val="24"/>
              </w:rPr>
            </w:pPr>
          </w:p>
        </w:tc>
        <w:tc>
          <w:tcPr>
            <w:tcW w:w="551" w:type="dxa"/>
            <w:tcBorders>
              <w:top w:val="nil"/>
              <w:left w:val="nil"/>
              <w:bottom w:val="nil"/>
              <w:right w:val="nil"/>
            </w:tcBorders>
            <w:vAlign w:val="bottom"/>
          </w:tcPr>
          <w:p>
            <w:pPr>
              <w:jc w:val="left"/>
              <w:rPr>
                <w:rFonts w:ascii="方正仿宋_GBK" w:hAnsi="宋体" w:cs="楷体_GB2312"/>
                <w:color w:val="000000"/>
                <w:sz w:val="24"/>
                <w:szCs w:val="24"/>
              </w:rPr>
            </w:pPr>
          </w:p>
        </w:tc>
        <w:tc>
          <w:tcPr>
            <w:tcW w:w="3289" w:type="dxa"/>
            <w:gridSpan w:val="4"/>
            <w:tcBorders>
              <w:top w:val="nil"/>
              <w:left w:val="nil"/>
              <w:bottom w:val="nil"/>
              <w:right w:val="nil"/>
            </w:tcBorders>
            <w:vAlign w:val="bottom"/>
          </w:tcPr>
          <w:p>
            <w:pPr>
              <w:widowControl/>
              <w:textAlignment w:val="bottom"/>
              <w:rPr>
                <w:rFonts w:ascii="方正仿宋_GBK" w:hAnsi="宋体" w:cs="楷体_GB2312"/>
                <w:color w:val="000000"/>
                <w:sz w:val="24"/>
                <w:szCs w:val="24"/>
              </w:rPr>
            </w:pPr>
            <w:r>
              <w:rPr>
                <w:rFonts w:hint="eastAsia" w:ascii="方正仿宋_GBK" w:hAnsi="宋体" w:cs="楷体_GB2312"/>
                <w:color w:val="000000"/>
                <w:kern w:val="0"/>
                <w:sz w:val="24"/>
                <w:szCs w:val="24"/>
                <w:lang w:bidi="ar"/>
              </w:rPr>
              <w:t>验收时间： 年  月  日</w:t>
            </w:r>
          </w:p>
        </w:tc>
      </w:tr>
      <w:tr>
        <w:tblPrEx>
          <w:tblCellMar>
            <w:top w:w="0" w:type="dxa"/>
            <w:left w:w="108" w:type="dxa"/>
            <w:bottom w:w="0" w:type="dxa"/>
            <w:right w:w="108" w:type="dxa"/>
          </w:tblCellMar>
        </w:tblPrEx>
        <w:trPr>
          <w:trHeight w:val="90" w:hRule="atLeast"/>
        </w:trPr>
        <w:tc>
          <w:tcPr>
            <w:tcW w:w="58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序号</w:t>
            </w:r>
          </w:p>
        </w:tc>
        <w:tc>
          <w:tcPr>
            <w:tcW w:w="879"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村（社）</w:t>
            </w:r>
          </w:p>
        </w:tc>
        <w:tc>
          <w:tcPr>
            <w:tcW w:w="833"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农户姓名</w:t>
            </w:r>
          </w:p>
        </w:tc>
        <w:tc>
          <w:tcPr>
            <w:tcW w:w="877"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农户类型</w:t>
            </w:r>
          </w:p>
        </w:tc>
        <w:tc>
          <w:tcPr>
            <w:tcW w:w="879"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改造方式（拆除重建、修缮加固、置换）</w:t>
            </w:r>
          </w:p>
        </w:tc>
        <w:tc>
          <w:tcPr>
            <w:tcW w:w="1068" w:type="dxa"/>
            <w:gridSpan w:val="2"/>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类型</w:t>
            </w:r>
          </w:p>
        </w:tc>
        <w:tc>
          <w:tcPr>
            <w:tcW w:w="2037" w:type="dxa"/>
            <w:gridSpan w:val="3"/>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D级危房</w:t>
            </w:r>
          </w:p>
        </w:tc>
        <w:tc>
          <w:tcPr>
            <w:tcW w:w="1188" w:type="dxa"/>
            <w:tcBorders>
              <w:top w:val="single" w:color="000000" w:sz="8" w:space="0"/>
              <w:left w:val="nil"/>
              <w:bottom w:val="nil"/>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存在问题</w:t>
            </w:r>
          </w:p>
        </w:tc>
        <w:tc>
          <w:tcPr>
            <w:tcW w:w="615"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是否合格</w:t>
            </w:r>
          </w:p>
        </w:tc>
      </w:tr>
      <w:tr>
        <w:tblPrEx>
          <w:tblCellMar>
            <w:top w:w="0" w:type="dxa"/>
            <w:left w:w="108" w:type="dxa"/>
            <w:bottom w:w="0" w:type="dxa"/>
            <w:right w:w="108" w:type="dxa"/>
          </w:tblCellMar>
        </w:tblPrEx>
        <w:trPr>
          <w:trHeight w:val="90" w:hRule="atLeast"/>
        </w:trPr>
        <w:tc>
          <w:tcPr>
            <w:tcW w:w="584"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33"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7"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495" w:type="dxa"/>
            <w:vMerge w:val="restart"/>
            <w:tcBorders>
              <w:top w:val="nil"/>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C级危房</w:t>
            </w:r>
          </w:p>
        </w:tc>
        <w:tc>
          <w:tcPr>
            <w:tcW w:w="573" w:type="dxa"/>
            <w:vMerge w:val="restart"/>
            <w:tcBorders>
              <w:top w:val="nil"/>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D级危房</w:t>
            </w:r>
          </w:p>
        </w:tc>
        <w:tc>
          <w:tcPr>
            <w:tcW w:w="551" w:type="dxa"/>
            <w:vMerge w:val="restart"/>
            <w:tcBorders>
              <w:top w:val="nil"/>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楼层</w:t>
            </w:r>
          </w:p>
        </w:tc>
        <w:tc>
          <w:tcPr>
            <w:tcW w:w="879" w:type="dxa"/>
            <w:vMerge w:val="restart"/>
            <w:tcBorders>
              <w:top w:val="nil"/>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建筑面积（</w:t>
            </w:r>
            <w:r>
              <w:rPr>
                <w:rFonts w:hint="eastAsia" w:ascii="方正仿宋_GBK" w:hAnsi="宋体" w:cs="宋体"/>
                <w:b/>
                <w:bCs/>
                <w:color w:val="000000"/>
                <w:kern w:val="0"/>
                <w:sz w:val="22"/>
                <w:szCs w:val="22"/>
                <w:lang w:bidi="ar"/>
              </w:rPr>
              <w:t>㎡）</w:t>
            </w:r>
          </w:p>
        </w:tc>
        <w:tc>
          <w:tcPr>
            <w:tcW w:w="607" w:type="dxa"/>
            <w:vMerge w:val="restart"/>
            <w:tcBorders>
              <w:top w:val="nil"/>
              <w:left w:val="nil"/>
              <w:bottom w:val="single" w:color="000000" w:sz="8" w:space="0"/>
              <w:right w:val="single" w:color="000000" w:sz="8" w:space="0"/>
            </w:tcBorders>
            <w:vAlign w:val="center"/>
          </w:tcPr>
          <w:p>
            <w:pPr>
              <w:widowControl/>
              <w:jc w:val="center"/>
              <w:textAlignment w:val="center"/>
              <w:rPr>
                <w:rFonts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户籍人数</w:t>
            </w:r>
          </w:p>
        </w:tc>
        <w:tc>
          <w:tcPr>
            <w:tcW w:w="1188" w:type="dxa"/>
            <w:tcBorders>
              <w:top w:val="nil"/>
              <w:left w:val="nil"/>
              <w:bottom w:val="nil"/>
              <w:right w:val="single" w:color="000000" w:sz="8" w:space="0"/>
            </w:tcBorders>
            <w:vAlign w:val="center"/>
          </w:tcPr>
          <w:p>
            <w:pPr>
              <w:widowControl/>
              <w:jc w:val="center"/>
              <w:textAlignment w:val="center"/>
              <w:rPr>
                <w:rFonts w:ascii="方正仿宋_GBK" w:hAnsi="宋体" w:cs="楷体_GB2312"/>
                <w:b/>
                <w:bCs/>
                <w:color w:val="000000"/>
                <w:sz w:val="16"/>
                <w:szCs w:val="16"/>
              </w:rPr>
            </w:pPr>
            <w:r>
              <w:rPr>
                <w:rFonts w:hint="eastAsia" w:ascii="方正仿宋_GBK" w:hAnsi="宋体" w:cs="楷体_GB2312"/>
                <w:b/>
                <w:bCs/>
                <w:color w:val="000000"/>
                <w:kern w:val="0"/>
                <w:sz w:val="16"/>
                <w:szCs w:val="16"/>
                <w:lang w:bidi="ar"/>
              </w:rPr>
              <w:t>（主要填未完成事项，厨房、厕所等使用功能能否满足，是否通水、通电，原房是否撤除等）</w:t>
            </w:r>
          </w:p>
        </w:tc>
        <w:tc>
          <w:tcPr>
            <w:tcW w:w="615"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r>
      <w:tr>
        <w:tblPrEx>
          <w:tblCellMar>
            <w:top w:w="0" w:type="dxa"/>
            <w:left w:w="108" w:type="dxa"/>
            <w:bottom w:w="0" w:type="dxa"/>
            <w:right w:w="108" w:type="dxa"/>
          </w:tblCellMar>
        </w:tblPrEx>
        <w:trPr>
          <w:trHeight w:val="90" w:hRule="atLeast"/>
        </w:trPr>
        <w:tc>
          <w:tcPr>
            <w:tcW w:w="584"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33"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7"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495" w:type="dxa"/>
            <w:vMerge w:val="continue"/>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573" w:type="dxa"/>
            <w:vMerge w:val="continue"/>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551" w:type="dxa"/>
            <w:vMerge w:val="continue"/>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879" w:type="dxa"/>
            <w:vMerge w:val="continue"/>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607" w:type="dxa"/>
            <w:vMerge w:val="continue"/>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c>
          <w:tcPr>
            <w:tcW w:w="0" w:type="auto"/>
            <w:tcBorders>
              <w:top w:val="nil"/>
              <w:left w:val="nil"/>
              <w:bottom w:val="single" w:color="000000" w:sz="8" w:space="0"/>
              <w:right w:val="single" w:color="000000" w:sz="8" w:space="0"/>
            </w:tcBorders>
            <w:noWrap/>
            <w:vAlign w:val="center"/>
          </w:tcPr>
          <w:p>
            <w:pPr>
              <w:rPr>
                <w:rFonts w:ascii="方正仿宋_GBK" w:hAnsi="宋体" w:cs="宋体"/>
                <w:color w:val="000000"/>
                <w:sz w:val="22"/>
                <w:szCs w:val="22"/>
              </w:rPr>
            </w:pPr>
          </w:p>
        </w:tc>
        <w:tc>
          <w:tcPr>
            <w:tcW w:w="615" w:type="dxa"/>
            <w:vMerge w:val="continue"/>
            <w:tcBorders>
              <w:top w:val="single" w:color="000000" w:sz="8" w:space="0"/>
              <w:left w:val="nil"/>
              <w:bottom w:val="single" w:color="000000" w:sz="8" w:space="0"/>
              <w:right w:val="single" w:color="000000" w:sz="8" w:space="0"/>
            </w:tcBorders>
            <w:vAlign w:val="center"/>
          </w:tcPr>
          <w:p>
            <w:pPr>
              <w:jc w:val="center"/>
              <w:rPr>
                <w:rFonts w:ascii="方正仿宋_GBK" w:hAnsi="宋体" w:cs="楷体_GB2312"/>
                <w:b/>
                <w:bCs/>
                <w:color w:val="000000"/>
                <w:sz w:val="22"/>
                <w:szCs w:val="22"/>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bottom"/>
          </w:tcPr>
          <w:p>
            <w:pPr>
              <w:jc w:val="left"/>
              <w:rPr>
                <w:rFonts w:ascii="方正仿宋_GBK" w:hAnsi="宋体" w:cs="楷体_GB2312"/>
                <w:color w:val="000000"/>
                <w:sz w:val="20"/>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楷体_GB2312"/>
                <w:color w:val="000000"/>
                <w:sz w:val="20"/>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vAlign w:val="center"/>
          </w:tcPr>
          <w:p>
            <w:pPr>
              <w:jc w:val="center"/>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33"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7"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879" w:type="dxa"/>
            <w:tcBorders>
              <w:top w:val="nil"/>
              <w:left w:val="nil"/>
              <w:bottom w:val="single" w:color="000000" w:sz="8" w:space="0"/>
              <w:right w:val="single" w:color="000000" w:sz="8" w:space="0"/>
            </w:tcBorders>
            <w:vAlign w:val="center"/>
          </w:tcPr>
          <w:p>
            <w:pPr>
              <w:jc w:val="center"/>
              <w:rPr>
                <w:rFonts w:ascii="方正仿宋_GBK" w:cs="方正仿宋_GBK"/>
                <w:color w:val="000000"/>
                <w:sz w:val="24"/>
                <w:szCs w:val="24"/>
              </w:rPr>
            </w:pPr>
          </w:p>
        </w:tc>
        <w:tc>
          <w:tcPr>
            <w:tcW w:w="495" w:type="dxa"/>
            <w:tcBorders>
              <w:top w:val="nil"/>
              <w:left w:val="nil"/>
              <w:bottom w:val="single" w:color="000000" w:sz="8" w:space="0"/>
              <w:right w:val="single" w:color="000000" w:sz="8" w:space="0"/>
            </w:tcBorders>
            <w:vAlign w:val="center"/>
          </w:tcPr>
          <w:p>
            <w:pPr>
              <w:jc w:val="center"/>
              <w:rPr>
                <w:rFonts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551"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879"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07"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1188"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c>
          <w:tcPr>
            <w:tcW w:w="615" w:type="dxa"/>
            <w:tcBorders>
              <w:top w:val="nil"/>
              <w:left w:val="nil"/>
              <w:bottom w:val="single" w:color="000000" w:sz="8" w:space="0"/>
              <w:right w:val="single" w:color="000000" w:sz="8" w:space="0"/>
            </w:tcBorders>
            <w:vAlign w:val="bottom"/>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vAlign w:val="center"/>
          </w:tcPr>
          <w:p>
            <w:pPr>
              <w:widowControl/>
              <w:jc w:val="left"/>
              <w:textAlignment w:val="center"/>
              <w:rPr>
                <w:rFonts w:ascii="方正仿宋_GBK" w:hAnsi="宋体" w:cs="楷体_GB2312"/>
                <w:b/>
                <w:bCs/>
                <w:color w:val="000000"/>
                <w:sz w:val="18"/>
                <w:szCs w:val="18"/>
              </w:rPr>
            </w:pPr>
            <w:r>
              <w:rPr>
                <w:rFonts w:hint="eastAsia" w:ascii="方正仿宋_GBK" w:hAnsi="宋体" w:cs="楷体_GB2312"/>
                <w:b/>
                <w:bCs/>
                <w:color w:val="000000"/>
                <w:kern w:val="0"/>
                <w:sz w:val="18"/>
                <w:szCs w:val="18"/>
                <w:lang w:bidi="ar"/>
              </w:rPr>
              <w:t>备注：</w:t>
            </w:r>
            <w:r>
              <w:rPr>
                <w:rFonts w:hint="eastAsia" w:ascii="方正仿宋_GBK" w:hAnsi="宋体" w:cs="楷体_GB2312"/>
                <w:color w:val="000000"/>
                <w:kern w:val="0"/>
                <w:sz w:val="18"/>
                <w:szCs w:val="18"/>
                <w:lang w:bidi="ar"/>
              </w:rPr>
              <w:t>在相对应的栏内打“√”或“×”，以文字记录存在问题并形成电子文档。             第  页（共  页）</w:t>
            </w:r>
          </w:p>
        </w:tc>
      </w:tr>
      <w:tr>
        <w:trPr>
          <w:trHeight w:val="90" w:hRule="atLeast"/>
        </w:trPr>
        <w:tc>
          <w:tcPr>
            <w:tcW w:w="8960" w:type="dxa"/>
            <w:gridSpan w:val="12"/>
            <w:tcBorders>
              <w:top w:val="nil"/>
              <w:left w:val="nil"/>
              <w:bottom w:val="nil"/>
              <w:right w:val="nil"/>
            </w:tcBorders>
            <w:vAlign w:val="center"/>
          </w:tcPr>
          <w:p>
            <w:pPr>
              <w:widowControl/>
              <w:jc w:val="left"/>
              <w:textAlignment w:val="center"/>
              <w:rPr>
                <w:rFonts w:ascii="方正仿宋_GBK" w:hAnsi="宋体" w:cs="宋体"/>
                <w:color w:val="000000"/>
                <w:kern w:val="0"/>
                <w:sz w:val="24"/>
                <w:szCs w:val="24"/>
                <w:lang w:bidi="ar"/>
              </w:rPr>
            </w:pPr>
          </w:p>
          <w:p>
            <w:pPr>
              <w:widowControl/>
              <w:jc w:val="left"/>
              <w:textAlignment w:val="center"/>
              <w:rPr>
                <w:rFonts w:ascii="方正仿宋_GBK" w:hAnsi="宋体" w:cs="宋体"/>
                <w:color w:val="000000"/>
                <w:sz w:val="24"/>
                <w:szCs w:val="24"/>
              </w:rPr>
            </w:pPr>
            <w:r>
              <w:rPr>
                <w:rFonts w:hint="eastAsia" w:ascii="方正仿宋_GBK" w:hAnsi="宋体" w:cs="宋体"/>
                <w:color w:val="000000"/>
                <w:kern w:val="0"/>
                <w:sz w:val="24"/>
                <w:szCs w:val="24"/>
                <w:lang w:bidi="ar"/>
              </w:rPr>
              <w:t>镇级验收人员签字：</w:t>
            </w:r>
          </w:p>
        </w:tc>
      </w:tr>
      <w:tr>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vAlign w:val="center"/>
          </w:tcPr>
          <w:p>
            <w:pPr>
              <w:jc w:val="left"/>
              <w:rPr>
                <w:rFonts w:ascii="方正仿宋_GBK" w:hAnsi="宋体" w:cs="宋体"/>
                <w:color w:val="000000"/>
                <w:sz w:val="24"/>
                <w:szCs w:val="24"/>
              </w:rPr>
            </w:pPr>
          </w:p>
        </w:tc>
      </w:tr>
      <w:tr>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vAlign w:val="center"/>
          </w:tcPr>
          <w:p>
            <w:pPr>
              <w:widowControl/>
              <w:jc w:val="left"/>
              <w:textAlignment w:val="center"/>
              <w:rPr>
                <w:rFonts w:ascii="方正仿宋_GBK" w:hAnsi="宋体" w:cs="宋体"/>
                <w:color w:val="000000"/>
                <w:sz w:val="24"/>
                <w:szCs w:val="24"/>
              </w:rPr>
            </w:pPr>
            <w:r>
              <w:rPr>
                <w:rFonts w:hint="eastAsia" w:ascii="方正仿宋_GBK" w:hAnsi="宋体" w:cs="宋体"/>
                <w:color w:val="000000"/>
                <w:sz w:val="24"/>
                <w:szCs w:val="24"/>
              </w:rPr>
              <w:t>区级验收人员签字：</w:t>
            </w:r>
          </w:p>
        </w:tc>
      </w:tr>
    </w:tbl>
    <w:p>
      <w:pPr>
        <w:snapToGrid w:val="0"/>
        <w:spacing w:line="576" w:lineRule="exact"/>
        <w:ind w:firstLine="640" w:firstLineChars="200"/>
        <w:rPr>
          <w:rFonts w:ascii="方正仿宋_GBK"/>
          <w:szCs w:val="32"/>
        </w:rPr>
      </w:pPr>
    </w:p>
    <w:p>
      <w:pPr>
        <w:snapToGrid w:val="0"/>
        <w:spacing w:line="576" w:lineRule="exact"/>
        <w:rPr>
          <w:szCs w:val="32"/>
        </w:rPr>
      </w:pPr>
    </w:p>
    <w:p>
      <w:pPr>
        <w:snapToGrid w:val="0"/>
        <w:spacing w:line="576" w:lineRule="exact"/>
        <w:rPr>
          <w:szCs w:val="32"/>
        </w:rPr>
      </w:pPr>
    </w:p>
    <w:p>
      <w:pPr>
        <w:snapToGrid w:val="0"/>
        <w:spacing w:line="576" w:lineRule="exact"/>
        <w:rPr>
          <w:szCs w:val="32"/>
        </w:rPr>
      </w:pPr>
    </w:p>
    <w:p>
      <w:pPr>
        <w:widowControl/>
        <w:textAlignment w:val="top"/>
        <w:rPr>
          <w:rFonts w:ascii="方正黑体_GBK" w:hAnsi="方正小标宋_GBK" w:eastAsia="方正黑体_GBK" w:cs="方正小标宋_GBK"/>
          <w:color w:val="000000"/>
          <w:kern w:val="0"/>
          <w:szCs w:val="32"/>
          <w:lang w:bidi="ar"/>
        </w:rPr>
        <w:sectPr>
          <w:pgSz w:w="11906" w:h="16838"/>
          <w:pgMar w:top="1304" w:right="1474" w:bottom="1304" w:left="1588" w:header="851" w:footer="1474" w:gutter="0"/>
          <w:cols w:space="720" w:num="1"/>
          <w:docGrid w:linePitch="579" w:charSpace="-849"/>
        </w:sectPr>
      </w:pPr>
    </w:p>
    <w:p>
      <w:pPr>
        <w:widowControl/>
        <w:textAlignment w:val="top"/>
        <w:rPr>
          <w:rFonts w:ascii="方正黑体_GBK" w:hAnsi="方正小标宋_GBK" w:eastAsia="方正黑体_GBK" w:cs="方正小标宋_GBK"/>
          <w:color w:val="000000"/>
          <w:kern w:val="0"/>
          <w:szCs w:val="32"/>
          <w:lang w:bidi="ar"/>
        </w:rPr>
      </w:pPr>
      <w:r>
        <w:rPr>
          <w:rFonts w:hint="eastAsia" w:ascii="方正黑体_GBK" w:hAnsi="方正小标宋_GBK" w:eastAsia="方正黑体_GBK" w:cs="方正小标宋_GBK"/>
          <w:color w:val="000000"/>
          <w:kern w:val="0"/>
          <w:szCs w:val="32"/>
          <w:lang w:bidi="ar"/>
        </w:rPr>
        <w:t>附件3</w:t>
      </w:r>
    </w:p>
    <w:tbl>
      <w:tblPr>
        <w:tblStyle w:val="6"/>
        <w:tblpPr w:leftFromText="180" w:rightFromText="180" w:vertAnchor="text" w:horzAnchor="page" w:tblpX="1072" w:tblpY="864"/>
        <w:tblOverlap w:val="never"/>
        <w:tblW w:w="15156" w:type="dxa"/>
        <w:tblInd w:w="0" w:type="dxa"/>
        <w:tblLayout w:type="fixed"/>
        <w:tblCellMar>
          <w:top w:w="0" w:type="dxa"/>
          <w:left w:w="108" w:type="dxa"/>
          <w:bottom w:w="0" w:type="dxa"/>
          <w:right w:w="108" w:type="dxa"/>
        </w:tblCellMar>
      </w:tblPr>
      <w:tblGrid>
        <w:gridCol w:w="649"/>
        <w:gridCol w:w="1080"/>
        <w:gridCol w:w="1080"/>
        <w:gridCol w:w="1941"/>
        <w:gridCol w:w="690"/>
        <w:gridCol w:w="780"/>
        <w:gridCol w:w="855"/>
        <w:gridCol w:w="660"/>
        <w:gridCol w:w="900"/>
        <w:gridCol w:w="696"/>
        <w:gridCol w:w="1080"/>
        <w:gridCol w:w="1785"/>
        <w:gridCol w:w="1080"/>
        <w:gridCol w:w="1080"/>
        <w:gridCol w:w="800"/>
      </w:tblGrid>
      <w:tr>
        <w:trPr>
          <w:trHeight w:val="450"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cs="方正仿宋_GBK"/>
                <w:color w:val="000000"/>
                <w:sz w:val="36"/>
                <w:szCs w:val="36"/>
              </w:rPr>
            </w:pPr>
            <w:r>
              <w:rPr>
                <w:rFonts w:hint="eastAsia" w:ascii="方正小标宋_GBK" w:hAnsi="方正小标宋_GBK" w:eastAsia="方正小标宋_GBK" w:cs="方正小标宋_GBK"/>
                <w:color w:val="000000"/>
                <w:kern w:val="0"/>
                <w:sz w:val="36"/>
                <w:szCs w:val="36"/>
                <w:lang w:bidi="ar"/>
              </w:rPr>
              <w:t>綦江区</w:t>
            </w:r>
            <w:r>
              <w:rPr>
                <w:rFonts w:hint="eastAsia" w:ascii="方正小标宋_GBK" w:hAnsi="方正小标宋_GBK" w:eastAsia="方正小标宋_GBK" w:cs="方正小标宋_GBK"/>
                <w:color w:val="000000"/>
                <w:kern w:val="0"/>
                <w:sz w:val="36"/>
                <w:szCs w:val="36"/>
                <w:u w:val="single"/>
                <w:lang w:bidi="ar"/>
              </w:rPr>
              <w:t xml:space="preserve">    </w:t>
            </w:r>
            <w:r>
              <w:rPr>
                <w:rFonts w:hint="eastAsia" w:ascii="方正小标宋_GBK" w:hAnsi="方正小标宋_GBK" w:eastAsia="方正小标宋_GBK" w:cs="方正小标宋_GBK"/>
                <w:color w:val="000000"/>
                <w:kern w:val="0"/>
                <w:sz w:val="36"/>
                <w:szCs w:val="36"/>
                <w:lang w:bidi="ar"/>
              </w:rPr>
              <w:t>年农村低收入群体等重点对象危房改造验收合格申报拨款名册表</w:t>
            </w:r>
          </w:p>
        </w:tc>
      </w:tr>
      <w:tr>
        <w:tblPrEx>
          <w:tblCellMar>
            <w:top w:w="0" w:type="dxa"/>
            <w:left w:w="108" w:type="dxa"/>
            <w:bottom w:w="0" w:type="dxa"/>
            <w:right w:w="108" w:type="dxa"/>
          </w:tblCellMar>
        </w:tblPrEx>
        <w:trPr>
          <w:trHeight w:val="450"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方正小标宋_GBK" w:hAnsi="方正小标宋_GBK" w:eastAsia="方正小标宋_GBK" w:cs="方正小标宋_GBK"/>
                <w:color w:val="000000"/>
                <w:kern w:val="0"/>
                <w:sz w:val="36"/>
                <w:szCs w:val="36"/>
                <w:lang w:bidi="ar"/>
              </w:rPr>
            </w:pPr>
            <w:r>
              <w:rPr>
                <w:rFonts w:hint="eastAsia" w:ascii="方正仿宋_GBK" w:hAnsi="方正仿宋_GBK" w:cs="方正仿宋_GBK"/>
                <w:color w:val="000000"/>
                <w:kern w:val="0"/>
                <w:sz w:val="24"/>
                <w:szCs w:val="24"/>
                <w:lang w:bidi="ar"/>
              </w:rPr>
              <w:t xml:space="preserve">街镇（公章）：     街道办事处/人民政府 </w:t>
            </w:r>
          </w:p>
        </w:tc>
      </w:tr>
      <w:tr>
        <w:tblPrEx>
          <w:tblCellMar>
            <w:top w:w="0" w:type="dxa"/>
            <w:left w:w="108" w:type="dxa"/>
            <w:bottom w:w="0" w:type="dxa"/>
            <w:right w:w="108" w:type="dxa"/>
          </w:tblCellMar>
        </w:tblPrEx>
        <w:trPr>
          <w:trHeight w:val="543"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cs="方正仿宋_GBK"/>
                <w:color w:val="000000"/>
                <w:sz w:val="24"/>
                <w:szCs w:val="24"/>
              </w:rPr>
            </w:pPr>
          </w:p>
        </w:tc>
        <w:tc>
          <w:tcPr>
            <w:tcW w:w="8682"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lang w:bidi="ar"/>
              </w:rPr>
              <w:t>基本情况</w:t>
            </w:r>
          </w:p>
        </w:tc>
        <w:tc>
          <w:tcPr>
            <w:tcW w:w="582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lang w:bidi="ar"/>
              </w:rPr>
              <w:t>资金拨付情况</w:t>
            </w:r>
          </w:p>
        </w:tc>
      </w:tr>
      <w:tr>
        <w:tblPrEx>
          <w:tblCellMar>
            <w:top w:w="0" w:type="dxa"/>
            <w:left w:w="108" w:type="dxa"/>
            <w:bottom w:w="0" w:type="dxa"/>
            <w:right w:w="108" w:type="dxa"/>
          </w:tblCellMar>
        </w:tblPrEx>
        <w:trPr>
          <w:trHeight w:val="1080" w:hRule="atLeast"/>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村民委员会及小组</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户主姓名</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身份证号</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家庭人数</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农户贫困类型</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农户联系电话</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C/D级危房</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改造后房屋面积（平方米）</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改造方式</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收款人</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身份证号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收款账号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开户行</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cs="方正仿宋_GBK"/>
                <w:color w:val="000000"/>
                <w:sz w:val="20"/>
              </w:rPr>
            </w:pPr>
            <w:r>
              <w:rPr>
                <w:rFonts w:hint="eastAsia" w:ascii="方正仿宋_GBK" w:hAnsi="方正仿宋_GBK" w:cs="方正仿宋_GBK"/>
                <w:color w:val="000000"/>
                <w:kern w:val="0"/>
                <w:sz w:val="20"/>
                <w:lang w:bidi="ar"/>
              </w:rPr>
              <w:t>补助金额</w:t>
            </w:r>
          </w:p>
        </w:tc>
      </w:tr>
      <w:tr>
        <w:tblPrEx>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r>
      <w:tr>
        <w:tblPrEx>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r>
      <w:tr>
        <w:tblPrEx>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lang w:bidi="ar"/>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r>
      <w:tr>
        <w:trPr>
          <w:trHeight w:val="567" w:hRule="atLeast"/>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黑体_GBK" w:hAnsi="方正黑体_GBK" w:eastAsia="方正黑体_GBK" w:cs="方正黑体_GBK"/>
                <w:color w:val="000000"/>
                <w:sz w:val="20"/>
              </w:rPr>
            </w:pPr>
            <w:r>
              <w:rPr>
                <w:rFonts w:hint="eastAsia" w:ascii="方正黑体_GBK" w:hAnsi="方正黑体_GBK" w:eastAsia="方正黑体_GBK" w:cs="方正黑体_GBK"/>
                <w:color w:val="000000"/>
                <w:kern w:val="0"/>
                <w:sz w:val="20"/>
                <w:lang w:bidi="ar"/>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94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黑体_GBK" w:hAnsi="方正黑体_GBK" w:eastAsia="方正黑体_GBK" w:cs="方正黑体_GBK"/>
                <w:color w:val="000000"/>
                <w:sz w:val="20"/>
              </w:rPr>
            </w:pPr>
          </w:p>
        </w:tc>
      </w:tr>
      <w:tr>
        <w:trPr>
          <w:trHeight w:val="567"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总计拨付：                  大写：</w:t>
            </w:r>
          </w:p>
        </w:tc>
      </w:tr>
    </w:tbl>
    <w:p>
      <w:pPr>
        <w:snapToGrid w:val="0"/>
        <w:spacing w:line="576" w:lineRule="exact"/>
        <w:rPr>
          <w:szCs w:val="32"/>
        </w:rPr>
        <w:sectPr>
          <w:pgSz w:w="16838" w:h="11906" w:orient="landscape"/>
          <w:pgMar w:top="1588" w:right="1304" w:bottom="1474" w:left="1304" w:header="851" w:footer="1474" w:gutter="0"/>
          <w:cols w:space="720" w:num="1"/>
          <w:docGrid w:linePitch="579" w:charSpace="-849"/>
        </w:sectPr>
      </w:pPr>
    </w:p>
    <w:p>
      <w:pPr>
        <w:widowControl/>
        <w:textAlignment w:val="top"/>
      </w:pPr>
    </w:p>
    <w:sectPr>
      <w:headerReference r:id="rId5" w:type="default"/>
      <w:footerReference r:id="rId7" w:type="default"/>
      <w:headerReference r:id="rId6" w:type="even"/>
      <w:footerReference r:id="rId8" w:type="even"/>
      <w:pgSz w:w="11906" w:h="16838"/>
      <w:pgMar w:top="1304" w:right="1474" w:bottom="1304" w:left="1588"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方正仿宋_GBK" w:hAnsi="方正仿宋_GBK" w:cs="方正仿宋_GBK"/>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r>
                            <w:rPr>
                              <w:rFonts w:hint="eastAsia" w:ascii="方正仿宋_GBK" w:hAnsi="方正仿宋_GBK" w:cs="方正仿宋_GBK"/>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pPr>
                    <w:r>
                      <w:rPr>
                        <w:rFonts w:hint="eastAsia" w:ascii="方正仿宋_GBK" w:hAnsi="方正仿宋_GBK" w:cs="方正仿宋_GBK"/>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r>
                      <w:rPr>
                        <w:rFonts w:hint="eastAsia" w:ascii="方正仿宋_GBK" w:hAnsi="方正仿宋_GBK"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- 12 -</w:t>
    </w:r>
    <w:r>
      <w:rPr>
        <w:rStyle w:val="8"/>
        <w:rFonts w:ascii="宋体" w:hAnsi="宋体" w:eastAsia="宋体"/>
        <w:sz w:val="28"/>
        <w:szCs w:val="28"/>
      </w:rPr>
      <w:fldChar w:fldCharType="end"/>
    </w:r>
  </w:p>
  <w:p>
    <w:pPr>
      <w:pStyle w:val="3"/>
      <w:ind w:right="360" w:firstLine="360"/>
      <w:jc w:val="right"/>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- 10 -</w:t>
    </w:r>
    <w:r>
      <w:rPr>
        <w:rStyle w:val="8"/>
        <w:rFonts w:ascii="宋体" w:hAnsi="宋体" w:eastAsia="宋体"/>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jhlOThkMTFlNGIyMzNmMjViYjE5ZjM0MzUwZTYifQ=="/>
  </w:docVars>
  <w:rsids>
    <w:rsidRoot w:val="0003439A"/>
    <w:rsid w:val="0003439A"/>
    <w:rsid w:val="006007E8"/>
    <w:rsid w:val="00975D66"/>
    <w:rsid w:val="00BE7797"/>
    <w:rsid w:val="00CB7367"/>
    <w:rsid w:val="011A24F4"/>
    <w:rsid w:val="01514167"/>
    <w:rsid w:val="01F9072F"/>
    <w:rsid w:val="027125E7"/>
    <w:rsid w:val="03336893"/>
    <w:rsid w:val="044E498E"/>
    <w:rsid w:val="048C3708"/>
    <w:rsid w:val="04B769D7"/>
    <w:rsid w:val="06361B7E"/>
    <w:rsid w:val="06C503B5"/>
    <w:rsid w:val="06D80E87"/>
    <w:rsid w:val="081163FE"/>
    <w:rsid w:val="08BA0844"/>
    <w:rsid w:val="0A9F4195"/>
    <w:rsid w:val="0AC05EBA"/>
    <w:rsid w:val="0B112BB9"/>
    <w:rsid w:val="0CDD71F7"/>
    <w:rsid w:val="0DEB76F2"/>
    <w:rsid w:val="0EAB2477"/>
    <w:rsid w:val="0EC57F43"/>
    <w:rsid w:val="0ED22128"/>
    <w:rsid w:val="0F182E66"/>
    <w:rsid w:val="0F4A0022"/>
    <w:rsid w:val="0F58463B"/>
    <w:rsid w:val="0FC226D4"/>
    <w:rsid w:val="102160F1"/>
    <w:rsid w:val="1097590F"/>
    <w:rsid w:val="11875983"/>
    <w:rsid w:val="123258EF"/>
    <w:rsid w:val="134B68D0"/>
    <w:rsid w:val="13715F8C"/>
    <w:rsid w:val="138E2FF9"/>
    <w:rsid w:val="13954387"/>
    <w:rsid w:val="150377F3"/>
    <w:rsid w:val="164E6A70"/>
    <w:rsid w:val="17A50911"/>
    <w:rsid w:val="18B43205"/>
    <w:rsid w:val="19061883"/>
    <w:rsid w:val="194523AC"/>
    <w:rsid w:val="198C7FDB"/>
    <w:rsid w:val="19996254"/>
    <w:rsid w:val="1A1844C7"/>
    <w:rsid w:val="1ABC669E"/>
    <w:rsid w:val="1B585A09"/>
    <w:rsid w:val="1BB92BDD"/>
    <w:rsid w:val="1C7F5BD5"/>
    <w:rsid w:val="1DA5166B"/>
    <w:rsid w:val="1EDF295B"/>
    <w:rsid w:val="1F444EB4"/>
    <w:rsid w:val="1FB57B5F"/>
    <w:rsid w:val="1FDB5818"/>
    <w:rsid w:val="200B777F"/>
    <w:rsid w:val="205630F0"/>
    <w:rsid w:val="20E56222"/>
    <w:rsid w:val="228D6B72"/>
    <w:rsid w:val="23166B67"/>
    <w:rsid w:val="23735D67"/>
    <w:rsid w:val="23EC53ED"/>
    <w:rsid w:val="256A6716"/>
    <w:rsid w:val="25973F8F"/>
    <w:rsid w:val="25C44658"/>
    <w:rsid w:val="260B2287"/>
    <w:rsid w:val="265A3EEE"/>
    <w:rsid w:val="26A526DC"/>
    <w:rsid w:val="26FF7D67"/>
    <w:rsid w:val="270A253F"/>
    <w:rsid w:val="274A5031"/>
    <w:rsid w:val="275B0FEC"/>
    <w:rsid w:val="28043432"/>
    <w:rsid w:val="282E04AF"/>
    <w:rsid w:val="2852419D"/>
    <w:rsid w:val="294D3419"/>
    <w:rsid w:val="2A9A007E"/>
    <w:rsid w:val="2AE65071"/>
    <w:rsid w:val="2C5A5D16"/>
    <w:rsid w:val="2C723060"/>
    <w:rsid w:val="2C7D1A05"/>
    <w:rsid w:val="2D085772"/>
    <w:rsid w:val="2D181270"/>
    <w:rsid w:val="2DBF3E4F"/>
    <w:rsid w:val="2E3B56D4"/>
    <w:rsid w:val="2F1C0CA8"/>
    <w:rsid w:val="2F8530AA"/>
    <w:rsid w:val="2F9B28CE"/>
    <w:rsid w:val="2FC33BD3"/>
    <w:rsid w:val="300A2F89"/>
    <w:rsid w:val="31813DC0"/>
    <w:rsid w:val="31E87920"/>
    <w:rsid w:val="32981347"/>
    <w:rsid w:val="32B161B9"/>
    <w:rsid w:val="331C3D26"/>
    <w:rsid w:val="33743B62"/>
    <w:rsid w:val="33B47DA6"/>
    <w:rsid w:val="346516FC"/>
    <w:rsid w:val="34D348B8"/>
    <w:rsid w:val="34D523DE"/>
    <w:rsid w:val="354B08F2"/>
    <w:rsid w:val="35CF32D1"/>
    <w:rsid w:val="36B759B8"/>
    <w:rsid w:val="36D14E27"/>
    <w:rsid w:val="37021484"/>
    <w:rsid w:val="374E21AB"/>
    <w:rsid w:val="39AD3929"/>
    <w:rsid w:val="39E3734B"/>
    <w:rsid w:val="3B1B2B15"/>
    <w:rsid w:val="3B242ABD"/>
    <w:rsid w:val="3B40257B"/>
    <w:rsid w:val="3B7420AF"/>
    <w:rsid w:val="3C3420E0"/>
    <w:rsid w:val="3CAA05F4"/>
    <w:rsid w:val="3E35213F"/>
    <w:rsid w:val="3E9A6446"/>
    <w:rsid w:val="3F3D74FE"/>
    <w:rsid w:val="3FFD6C8D"/>
    <w:rsid w:val="400B13AA"/>
    <w:rsid w:val="41281AE7"/>
    <w:rsid w:val="41B63597"/>
    <w:rsid w:val="41E73751"/>
    <w:rsid w:val="42044303"/>
    <w:rsid w:val="421F113C"/>
    <w:rsid w:val="4223531B"/>
    <w:rsid w:val="42311581"/>
    <w:rsid w:val="441F5424"/>
    <w:rsid w:val="44D02BC2"/>
    <w:rsid w:val="44DD0E3B"/>
    <w:rsid w:val="451360FD"/>
    <w:rsid w:val="451900C5"/>
    <w:rsid w:val="456A6B72"/>
    <w:rsid w:val="46C95B1B"/>
    <w:rsid w:val="4840005F"/>
    <w:rsid w:val="48DA400F"/>
    <w:rsid w:val="49276B29"/>
    <w:rsid w:val="494D658F"/>
    <w:rsid w:val="49F41101"/>
    <w:rsid w:val="4A6643F5"/>
    <w:rsid w:val="4AEB42B2"/>
    <w:rsid w:val="4B0C247A"/>
    <w:rsid w:val="4B125CE2"/>
    <w:rsid w:val="4B321EE0"/>
    <w:rsid w:val="4BDD617F"/>
    <w:rsid w:val="4C520360"/>
    <w:rsid w:val="4CA87F80"/>
    <w:rsid w:val="4CE15563"/>
    <w:rsid w:val="4E21623C"/>
    <w:rsid w:val="4EBE1CDD"/>
    <w:rsid w:val="4FFF4ADB"/>
    <w:rsid w:val="518E5997"/>
    <w:rsid w:val="5266450B"/>
    <w:rsid w:val="52E55A8A"/>
    <w:rsid w:val="53D8739D"/>
    <w:rsid w:val="54455CD4"/>
    <w:rsid w:val="545057BF"/>
    <w:rsid w:val="547D1CF3"/>
    <w:rsid w:val="57930C99"/>
    <w:rsid w:val="57966FC0"/>
    <w:rsid w:val="58242BB1"/>
    <w:rsid w:val="58B2640F"/>
    <w:rsid w:val="59260BAB"/>
    <w:rsid w:val="59486D73"/>
    <w:rsid w:val="59684D1F"/>
    <w:rsid w:val="59DE1485"/>
    <w:rsid w:val="5A70032F"/>
    <w:rsid w:val="5BE40F54"/>
    <w:rsid w:val="5C693288"/>
    <w:rsid w:val="5DAD53F7"/>
    <w:rsid w:val="5E2D4789"/>
    <w:rsid w:val="5EB804F7"/>
    <w:rsid w:val="5F7F2DC3"/>
    <w:rsid w:val="5F954394"/>
    <w:rsid w:val="5FE46905"/>
    <w:rsid w:val="60E3313A"/>
    <w:rsid w:val="616E30EF"/>
    <w:rsid w:val="62A50D92"/>
    <w:rsid w:val="63057A83"/>
    <w:rsid w:val="631321A0"/>
    <w:rsid w:val="63C82F8A"/>
    <w:rsid w:val="641A755E"/>
    <w:rsid w:val="64281C7B"/>
    <w:rsid w:val="642E5B97"/>
    <w:rsid w:val="643C1282"/>
    <w:rsid w:val="644665A5"/>
    <w:rsid w:val="6477675E"/>
    <w:rsid w:val="649A1C14"/>
    <w:rsid w:val="664E34EF"/>
    <w:rsid w:val="68C73786"/>
    <w:rsid w:val="6B543355"/>
    <w:rsid w:val="6B7E2205"/>
    <w:rsid w:val="6C1B18A9"/>
    <w:rsid w:val="6C411B2C"/>
    <w:rsid w:val="6C983716"/>
    <w:rsid w:val="6CA64085"/>
    <w:rsid w:val="6CE801F9"/>
    <w:rsid w:val="6D0B3EE8"/>
    <w:rsid w:val="6DB602F7"/>
    <w:rsid w:val="6DFB21AE"/>
    <w:rsid w:val="6FAD74D8"/>
    <w:rsid w:val="6FC30AAA"/>
    <w:rsid w:val="70AC59E2"/>
    <w:rsid w:val="713003C1"/>
    <w:rsid w:val="718A7AD1"/>
    <w:rsid w:val="721455EC"/>
    <w:rsid w:val="722F0678"/>
    <w:rsid w:val="727442DD"/>
    <w:rsid w:val="729D3834"/>
    <w:rsid w:val="73AA445A"/>
    <w:rsid w:val="7420471D"/>
    <w:rsid w:val="746D7236"/>
    <w:rsid w:val="74BE5478"/>
    <w:rsid w:val="77844FC2"/>
    <w:rsid w:val="78B74F24"/>
    <w:rsid w:val="793F48BF"/>
    <w:rsid w:val="79870D9A"/>
    <w:rsid w:val="7B7E2F23"/>
    <w:rsid w:val="7C5B3403"/>
    <w:rsid w:val="7CA01ADD"/>
    <w:rsid w:val="7D013C6C"/>
    <w:rsid w:val="7D344D95"/>
    <w:rsid w:val="7E7C0E7C"/>
    <w:rsid w:val="7E835FD4"/>
    <w:rsid w:val="7EB048EF"/>
    <w:rsid w:val="7F27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font01"/>
    <w:basedOn w:val="7"/>
    <w:qFormat/>
    <w:uiPriority w:val="0"/>
    <w:rPr>
      <w:rFonts w:ascii="方正仿宋_GBK" w:hAnsi="方正仿宋_GBK" w:eastAsia="方正仿宋_GBK" w:cs="方正仿宋_GBK"/>
      <w:color w:val="000000"/>
      <w:sz w:val="28"/>
      <w:szCs w:val="28"/>
      <w:u w:val="single"/>
    </w:rPr>
  </w:style>
  <w:style w:type="character" w:customStyle="1" w:styleId="10">
    <w:name w:val="font31"/>
    <w:basedOn w:val="7"/>
    <w:qFormat/>
    <w:uiPriority w:val="0"/>
    <w:rPr>
      <w:rFonts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3760</Words>
  <Characters>3826</Characters>
  <Lines>5</Lines>
  <Paragraphs>8</Paragraphs>
  <TotalTime>4</TotalTime>
  <ScaleCrop>false</ScaleCrop>
  <LinksUpToDate>false</LinksUpToDate>
  <CharactersWithSpaces>3969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2022-06-17T08:35:00Z</dcterms:created>
  <dc:creator>Administrator.PC-20220228FBNS</dc:creator>
  <cp:lastModifiedBy>Administrator</cp:lastModifiedBy>
  <cp:lastPrinted>2022-08-12T07:32:00Z</cp:lastPrinted>
  <dcterms:modified xsi:type="dcterms:W3CDTF">2023-11-29T00:43:28Z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7B4040F639C4490282B2F37BA6A08FB7</vt:lpwstr>
  </property>
</Properties>
</file>