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重庆市綦江区住房和城乡建设委员会</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rPr>
        <w:t>关于下达2023年第二批农村低收入群体等重点对象危房改造计划的通知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Times New Roman"/>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textAlignment w:val="auto"/>
      </w:pPr>
      <w:r>
        <w:rPr>
          <w:rFonts w:ascii="方正仿宋_GBK" w:hAnsi="方正仿宋_GBK" w:eastAsia="方正仿宋_GBK" w:cs="方正仿宋_GBK"/>
          <w:sz w:val="31"/>
          <w:szCs w:val="31"/>
        </w:rPr>
        <w:t>各街道办事处、各镇人民政府：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textAlignment w:val="auto"/>
      </w:pPr>
      <w:r>
        <w:rPr>
          <w:rFonts w:hint="eastAsia" w:ascii="方正仿宋_GBK" w:hAnsi="方正仿宋_GBK" w:eastAsia="方正仿宋_GBK" w:cs="方正仿宋_GBK"/>
          <w:sz w:val="31"/>
          <w:szCs w:val="31"/>
        </w:rPr>
        <w:t>为动态保障农村低收入群体住房安全，现将</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年第二批农村危房改造计划下达</w:t>
      </w:r>
      <w:r>
        <w:rPr>
          <w:rFonts w:hint="eastAsia" w:ascii="Times New Roman" w:hAnsi="Times New Roman" w:eastAsia="方正仿宋_GBK" w:cs="Times New Roman"/>
          <w:sz w:val="31"/>
          <w:szCs w:val="31"/>
          <w:lang w:eastAsia="zh-CN"/>
        </w:rPr>
        <w:t>（</w:t>
      </w:r>
      <w:r>
        <w:rPr>
          <w:rFonts w:hint="eastAsia" w:ascii="方正仿宋_GBK" w:hAnsi="方正仿宋_GBK" w:eastAsia="方正仿宋_GBK" w:cs="方正仿宋_GBK"/>
          <w:sz w:val="31"/>
          <w:szCs w:val="31"/>
        </w:rPr>
        <w:t>详见附件</w:t>
      </w:r>
      <w:r>
        <w:rPr>
          <w:rFonts w:hint="eastAsia" w:ascii="Times New Roman" w:hAnsi="Times New Roman" w:eastAsia="方正仿宋_GBK" w:cs="Times New Roman"/>
          <w:sz w:val="31"/>
          <w:szCs w:val="31"/>
          <w:lang w:eastAsia="zh-CN"/>
        </w:rPr>
        <w:t>），</w:t>
      </w:r>
      <w:r>
        <w:rPr>
          <w:rFonts w:hint="eastAsia" w:ascii="方正仿宋_GBK" w:hAnsi="方正仿宋_GBK" w:eastAsia="方正仿宋_GBK" w:cs="方正仿宋_GBK"/>
          <w:sz w:val="31"/>
          <w:szCs w:val="31"/>
        </w:rPr>
        <w:t>同时就有关事项通知如下。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textAlignment w:val="auto"/>
      </w:pPr>
      <w:r>
        <w:rPr>
          <w:rFonts w:hint="eastAsia" w:ascii="方正仿宋_GBK" w:hAnsi="方正仿宋_GBK" w:eastAsia="方正仿宋_GBK" w:cs="方正仿宋_GBK"/>
          <w:sz w:val="31"/>
          <w:szCs w:val="31"/>
        </w:rPr>
        <w:t>一、各街镇要及时将</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年第二批农村危房改造计划采取有力措施加快推进，确保在</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月底前全部开工、</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9</w:t>
      </w:r>
      <w:r>
        <w:rPr>
          <w:rFonts w:hint="eastAsia" w:ascii="方正仿宋_GBK" w:hAnsi="方正仿宋_GBK" w:eastAsia="方正仿宋_GBK" w:cs="方正仿宋_GBK"/>
          <w:sz w:val="31"/>
          <w:szCs w:val="31"/>
        </w:rPr>
        <w:t>月底前全部竣工。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textAlignment w:val="auto"/>
      </w:pPr>
      <w:r>
        <w:rPr>
          <w:rFonts w:hint="eastAsia" w:ascii="方正仿宋_GBK" w:hAnsi="方正仿宋_GBK" w:eastAsia="方正仿宋_GBK" w:cs="方正仿宋_GBK"/>
          <w:sz w:val="31"/>
          <w:szCs w:val="31"/>
        </w:rPr>
        <w:t>二、各街镇要在充分尊重农户意愿的前提下，采取集体公租房、幸福大院、租赁闲置农房、投亲靠友等方式，及时妥善保障农户在危房改造期间的住房安全。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textAlignment w:val="auto"/>
      </w:pPr>
      <w:r>
        <w:rPr>
          <w:rFonts w:hint="eastAsia" w:ascii="方正仿宋_GBK" w:hAnsi="方正仿宋_GBK" w:eastAsia="方正仿宋_GBK" w:cs="方正仿宋_GBK"/>
          <w:sz w:val="31"/>
          <w:szCs w:val="31"/>
        </w:rPr>
        <w:t>联系人：童</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欣</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电话：</w:t>
      </w:r>
      <w:r>
        <w:rPr>
          <w:rFonts w:hint="default" w:ascii="Times New Roman" w:hAnsi="Times New Roman" w:cs="Times New Roman"/>
          <w:sz w:val="31"/>
          <w:szCs w:val="31"/>
        </w:rPr>
        <w:t>023-48678547</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textAlignment w:val="auto"/>
      </w:pPr>
      <w:r>
        <w:rPr>
          <w:rFonts w:hint="eastAsia" w:ascii="方正仿宋_GBK" w:hAnsi="方正仿宋_GBK" w:eastAsia="方正仿宋_GBK" w:cs="方正仿宋_GBK"/>
          <w:sz w:val="31"/>
          <w:szCs w:val="31"/>
        </w:rPr>
        <w:t>邮箱：</w:t>
      </w:r>
      <w:r>
        <w:t>523510600@qq.com</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textAlignment w:val="auto"/>
      </w:pPr>
      <w:r>
        <w:rPr>
          <w:rFonts w:hint="default" w:ascii="Times New Roman" w:hAnsi="Times New Roman" w:cs="Times New Roman"/>
          <w:sz w:val="31"/>
          <w:szCs w:val="3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textAlignment w:val="auto"/>
      </w:pPr>
      <w:r>
        <w:rPr>
          <w:rFonts w:hint="eastAsia" w:ascii="方正仿宋_GBK" w:hAnsi="方正仿宋_GBK" w:eastAsia="方正仿宋_GBK" w:cs="方正仿宋_GBK"/>
          <w:sz w:val="31"/>
          <w:szCs w:val="31"/>
        </w:rPr>
        <w:t>附件：</w:t>
      </w:r>
      <w:r>
        <w:rPr>
          <w:rFonts w:hint="default" w:ascii="Times New Roman" w:hAnsi="Times New Roman" w:cs="Times New Roman"/>
          <w:sz w:val="31"/>
          <w:szCs w:val="31"/>
        </w:rPr>
        <w:t>1. 2023</w:t>
      </w:r>
      <w:r>
        <w:rPr>
          <w:rFonts w:hint="eastAsia" w:ascii="方正仿宋_GBK" w:hAnsi="方正仿宋_GBK" w:eastAsia="方正仿宋_GBK" w:cs="方正仿宋_GBK"/>
          <w:sz w:val="31"/>
          <w:szCs w:val="31"/>
        </w:rPr>
        <w:t>年第二批农村低收入群体等重点对象危房改造计划表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textAlignment w:val="auto"/>
      </w:pPr>
      <w:r>
        <w:rPr>
          <w:rFonts w:hint="default" w:ascii="Times New Roman" w:hAnsi="Times New Roman" w:cs="Times New Roman"/>
          <w:sz w:val="31"/>
          <w:szCs w:val="31"/>
        </w:rPr>
        <w:t>2. 2023</w:t>
      </w:r>
      <w:r>
        <w:rPr>
          <w:rFonts w:hint="eastAsia" w:ascii="方正仿宋_GBK" w:hAnsi="方正仿宋_GBK" w:eastAsia="方正仿宋_GBK" w:cs="方正仿宋_GBK"/>
          <w:sz w:val="31"/>
          <w:szCs w:val="31"/>
        </w:rPr>
        <w:t>年第二批农村低收入群体等重点对象危房改造分户花名册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textAlignment w:val="auto"/>
      </w:pPr>
      <w:r>
        <w:rPr>
          <w:rFonts w:hint="default" w:ascii="Times New Roman" w:hAnsi="Times New Roman" w:cs="Times New Roman"/>
          <w:sz w:val="31"/>
          <w:szCs w:val="3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pP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重庆市綦江区住房和城乡建设委员会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pPr>
      <w:r>
        <w:rPr>
          <w:rFonts w:hint="default" w:ascii="Times New Roman" w:hAnsi="Times New Roman" w:cs="Times New Roman"/>
          <w:sz w:val="31"/>
          <w:szCs w:val="31"/>
        </w:rPr>
        <w:t>                        2023</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18</w:t>
      </w:r>
      <w:r>
        <w:rPr>
          <w:rFonts w:hint="eastAsia" w:ascii="方正仿宋_GBK" w:hAnsi="方正仿宋_GBK" w:eastAsia="方正仿宋_GBK" w:cs="方正仿宋_GBK"/>
          <w:sz w:val="31"/>
          <w:szCs w:val="31"/>
        </w:rPr>
        <w:t>日</w:t>
      </w:r>
    </w:p>
    <w:p>
      <w:pPr>
        <w:pStyle w:val="5"/>
        <w:keepNext w:val="0"/>
        <w:keepLines w:val="0"/>
        <w:widowControl/>
        <w:suppressLineNumbers w:val="0"/>
        <w:spacing w:before="0" w:beforeAutospacing="0" w:after="0" w:afterAutospacing="0" w:line="570" w:lineRule="atLeast"/>
        <w:ind w:left="0" w:right="0"/>
      </w:pPr>
      <w:r>
        <w:rPr>
          <w:rFonts w:ascii="方正黑体_GBK" w:hAnsi="方正黑体_GBK" w:eastAsia="方正黑体_GBK" w:cs="方正黑体_GBK"/>
          <w:sz w:val="31"/>
          <w:szCs w:val="31"/>
        </w:rPr>
        <w:t>附件</w:t>
      </w:r>
      <w:r>
        <w:rPr>
          <w:rFonts w:hint="default" w:ascii="Times New Roman" w:hAnsi="Times New Roman" w:eastAsia="方正仿宋_GBK" w:cs="Times New Roman"/>
          <w:sz w:val="31"/>
          <w:szCs w:val="31"/>
        </w:rPr>
        <w:t>1</w:t>
      </w:r>
    </w:p>
    <w:p>
      <w:pPr>
        <w:pStyle w:val="5"/>
        <w:keepNext w:val="0"/>
        <w:keepLines w:val="0"/>
        <w:widowControl/>
        <w:suppressLineNumbers w:val="0"/>
        <w:spacing w:before="0" w:beforeAutospacing="0" w:after="0" w:afterAutospacing="0" w:line="570" w:lineRule="atLeast"/>
        <w:ind w:left="0" w:right="0"/>
        <w:jc w:val="center"/>
        <w:rPr>
          <w:rFonts w:ascii="方正黑体_GBK" w:hAnsi="方正黑体_GBK" w:eastAsia="方正黑体_GBK" w:cs="方正黑体_GBK"/>
          <w:sz w:val="31"/>
          <w:szCs w:val="31"/>
        </w:rPr>
      </w:pPr>
      <w:r>
        <w:rPr>
          <w:rFonts w:ascii="方正黑体_GBK" w:hAnsi="方正黑体_GBK" w:eastAsia="方正黑体_GBK" w:cs="方正黑体_GBK"/>
          <w:sz w:val="31"/>
          <w:szCs w:val="31"/>
        </w:rPr>
        <w:t>2023年第二批农村低收入群体等重点对象危房改造计划表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687"/>
        <w:gridCol w:w="1128"/>
        <w:gridCol w:w="640"/>
        <w:gridCol w:w="1448"/>
        <w:gridCol w:w="640"/>
        <w:gridCol w:w="1316"/>
        <w:gridCol w:w="640"/>
        <w:gridCol w:w="1316"/>
        <w:gridCol w:w="70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85" w:hRule="atLeast"/>
        </w:trPr>
        <w:tc>
          <w:tcPr>
            <w:tcW w:w="975" w:type="dxa"/>
            <w:vMerge w:val="restart"/>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序号</w:t>
            </w:r>
          </w:p>
        </w:tc>
        <w:tc>
          <w:tcPr>
            <w:tcW w:w="1860" w:type="dxa"/>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乡镇</w:t>
            </w:r>
            <w:r>
              <w:rPr>
                <w:rStyle w:val="8"/>
                <w:rFonts w:hint="eastAsia" w:ascii="方正仿宋_GBK" w:hAnsi="方正仿宋_GBK" w:eastAsia="方正仿宋_GBK" w:cs="方正仿宋_GBK"/>
                <w:sz w:val="24"/>
                <w:szCs w:val="24"/>
                <w:bdr w:val="none" w:color="auto" w:sz="0" w:space="0"/>
              </w:rPr>
              <w:br w:type="textWrapping"/>
            </w:r>
            <w:r>
              <w:rPr>
                <w:rStyle w:val="8"/>
                <w:rFonts w:hint="eastAsia" w:ascii="方正仿宋_GBK" w:hAnsi="方正仿宋_GBK" w:eastAsia="方正仿宋_GBK" w:cs="方正仿宋_GBK"/>
                <w:sz w:val="24"/>
                <w:szCs w:val="24"/>
                <w:bdr w:val="none" w:color="auto" w:sz="0" w:space="0"/>
              </w:rPr>
              <w:t>(街道)</w:t>
            </w:r>
          </w:p>
        </w:tc>
        <w:tc>
          <w:tcPr>
            <w:tcW w:w="10725" w:type="dxa"/>
            <w:gridSpan w:val="7"/>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农村危房改造计划（户）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12" w:hRule="atLeast"/>
        </w:trPr>
        <w:tc>
          <w:tcPr>
            <w:tcW w:w="975" w:type="dxa"/>
            <w:vMerge w:val="continue"/>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186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10725" w:type="dxa"/>
            <w:gridSpan w:val="7"/>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140" w:hRule="atLeast"/>
        </w:trPr>
        <w:tc>
          <w:tcPr>
            <w:tcW w:w="975" w:type="dxa"/>
            <w:vMerge w:val="continue"/>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186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870" w:type="dxa"/>
            <w:tcBorders>
              <w:top w:val="nil"/>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C</w:t>
            </w:r>
            <w:r>
              <w:rPr>
                <w:rStyle w:val="8"/>
                <w:rFonts w:hint="eastAsia" w:ascii="方正仿宋_GBK" w:hAnsi="方正仿宋_GBK" w:eastAsia="方正仿宋_GBK" w:cs="方正仿宋_GBK"/>
                <w:sz w:val="24"/>
                <w:szCs w:val="24"/>
                <w:bdr w:val="none" w:color="auto" w:sz="0" w:space="0"/>
              </w:rPr>
              <w:t>级</w:t>
            </w:r>
          </w:p>
        </w:tc>
        <w:tc>
          <w:tcPr>
            <w:tcW w:w="237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低收入群体类型</w:t>
            </w:r>
          </w:p>
        </w:tc>
        <w:tc>
          <w:tcPr>
            <w:tcW w:w="87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D</w:t>
            </w:r>
            <w:r>
              <w:rPr>
                <w:rStyle w:val="8"/>
                <w:rFonts w:hint="eastAsia" w:ascii="方正仿宋_GBK" w:hAnsi="方正仿宋_GBK" w:eastAsia="方正仿宋_GBK" w:cs="方正仿宋_GBK"/>
                <w:sz w:val="24"/>
                <w:szCs w:val="24"/>
                <w:bdr w:val="none" w:color="auto" w:sz="0" w:space="0"/>
              </w:rPr>
              <w:t>级</w:t>
            </w:r>
          </w:p>
        </w:tc>
        <w:tc>
          <w:tcPr>
            <w:tcW w:w="237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低收入群体类型</w:t>
            </w:r>
          </w:p>
        </w:tc>
        <w:tc>
          <w:tcPr>
            <w:tcW w:w="87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无房户</w:t>
            </w:r>
          </w:p>
        </w:tc>
        <w:tc>
          <w:tcPr>
            <w:tcW w:w="237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低收入群体类型</w:t>
            </w:r>
          </w:p>
        </w:tc>
        <w:tc>
          <w:tcPr>
            <w:tcW w:w="100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小计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186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永新镇</w:t>
            </w:r>
          </w:p>
        </w:tc>
        <w:tc>
          <w:tcPr>
            <w:tcW w:w="870"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农村分散供养特困人员</w:t>
            </w:r>
          </w:p>
        </w:tc>
        <w:tc>
          <w:tcPr>
            <w:tcW w:w="3240"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3240"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100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2</w:t>
            </w:r>
          </w:p>
        </w:tc>
        <w:tc>
          <w:tcPr>
            <w:tcW w:w="186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古南街道</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农村分散供养特困人员</w:t>
            </w:r>
          </w:p>
        </w:tc>
        <w:tc>
          <w:tcPr>
            <w:tcW w:w="3240"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3240"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1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3</w:t>
            </w:r>
          </w:p>
        </w:tc>
        <w:tc>
          <w:tcPr>
            <w:tcW w:w="186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横山镇</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dotted"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边缘易致贫户</w:t>
            </w:r>
            <w:r>
              <w:rPr>
                <w:rFonts w:hint="eastAsia" w:ascii="方正仿宋_GBK" w:hAnsi="方正仿宋_GBK" w:eastAsia="方正仿宋_GBK" w:cs="方正仿宋_GBK"/>
                <w:sz w:val="24"/>
                <w:szCs w:val="24"/>
                <w:bdr w:val="none" w:color="auto" w:sz="0" w:space="0"/>
              </w:rPr>
              <w:br w:type="textWrapping"/>
            </w:r>
            <w:r>
              <w:rPr>
                <w:rFonts w:hint="eastAsia" w:ascii="方正仿宋_GBK" w:hAnsi="方正仿宋_GBK" w:eastAsia="方正仿宋_GBK" w:cs="方正仿宋_GBK"/>
                <w:sz w:val="24"/>
                <w:szCs w:val="24"/>
                <w:bdr w:val="none" w:color="auto" w:sz="0" w:space="0"/>
              </w:rPr>
              <w:t>（边缘户）</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突发严重困难户</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3</w:t>
            </w:r>
          </w:p>
        </w:tc>
        <w:tc>
          <w:tcPr>
            <w:tcW w:w="237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突发严重困难户</w:t>
            </w:r>
          </w:p>
        </w:tc>
        <w:tc>
          <w:tcPr>
            <w:tcW w:w="100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4</w:t>
            </w:r>
          </w:p>
        </w:tc>
        <w:tc>
          <w:tcPr>
            <w:tcW w:w="186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隆盛镇</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dotted"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其他脱贫户</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突发严重困难户</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农村低保户</w:t>
            </w:r>
          </w:p>
        </w:tc>
        <w:tc>
          <w:tcPr>
            <w:tcW w:w="1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5</w:t>
            </w:r>
          </w:p>
        </w:tc>
        <w:tc>
          <w:tcPr>
            <w:tcW w:w="186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三角镇</w:t>
            </w:r>
          </w:p>
        </w:tc>
        <w:tc>
          <w:tcPr>
            <w:tcW w:w="87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其他脱贫户</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农村分散供养特困人员</w:t>
            </w:r>
          </w:p>
        </w:tc>
        <w:tc>
          <w:tcPr>
            <w:tcW w:w="3240"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1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6</w:t>
            </w:r>
          </w:p>
        </w:tc>
        <w:tc>
          <w:tcPr>
            <w:tcW w:w="1860" w:type="dxa"/>
            <w:vMerge w:val="restart"/>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郭扶镇</w:t>
            </w:r>
          </w:p>
        </w:tc>
        <w:tc>
          <w:tcPr>
            <w:tcW w:w="870" w:type="dxa"/>
            <w:vMerge w:val="restart"/>
            <w:tcBorders>
              <w:top w:val="single" w:color="000000" w:sz="6" w:space="0"/>
              <w:left w:val="dotted" w:color="000000" w:sz="6" w:space="0"/>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vMerge w:val="restart"/>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农村低保户</w:t>
            </w:r>
          </w:p>
        </w:tc>
        <w:tc>
          <w:tcPr>
            <w:tcW w:w="3240" w:type="dxa"/>
            <w:gridSpan w:val="2"/>
            <w:vMerge w:val="restart"/>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87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低保边缘家庭</w:t>
            </w:r>
          </w:p>
        </w:tc>
        <w:tc>
          <w:tcPr>
            <w:tcW w:w="100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trPr>
        <w:tc>
          <w:tcPr>
            <w:tcW w:w="97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1860" w:type="dxa"/>
            <w:vMerge w:val="continue"/>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870" w:type="dxa"/>
            <w:vMerge w:val="continue"/>
            <w:tcBorders>
              <w:top w:val="single" w:color="000000" w:sz="6" w:space="0"/>
              <w:left w:val="dotted" w:color="000000" w:sz="6" w:space="0"/>
              <w:bottom w:val="single"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2370" w:type="dxa"/>
            <w:vMerge w:val="continue"/>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3240" w:type="dxa"/>
            <w:gridSpan w:val="2"/>
            <w:vMerge w:val="continue"/>
            <w:tcBorders>
              <w:top w:val="nil"/>
              <w:left w:val="nil"/>
              <w:bottom w:val="single"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2</w:t>
            </w:r>
          </w:p>
        </w:tc>
        <w:tc>
          <w:tcPr>
            <w:tcW w:w="23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农村分散供养特困人员</w:t>
            </w:r>
          </w:p>
        </w:tc>
        <w:tc>
          <w:tcPr>
            <w:tcW w:w="100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55" w:hRule="atLeast"/>
        </w:trPr>
        <w:tc>
          <w:tcPr>
            <w:tcW w:w="97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7</w:t>
            </w:r>
          </w:p>
        </w:tc>
        <w:tc>
          <w:tcPr>
            <w:tcW w:w="1860" w:type="dxa"/>
            <w:vMerge w:val="restart"/>
            <w:tcBorders>
              <w:top w:val="nil"/>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石壕镇</w:t>
            </w:r>
          </w:p>
        </w:tc>
        <w:tc>
          <w:tcPr>
            <w:tcW w:w="870" w:type="dxa"/>
            <w:tcBorders>
              <w:top w:val="nil"/>
              <w:left w:val="dotted" w:color="000000" w:sz="6" w:space="0"/>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边缘易致贫户</w:t>
            </w:r>
            <w:r>
              <w:rPr>
                <w:rFonts w:hint="eastAsia" w:ascii="方正仿宋_GBK" w:hAnsi="方正仿宋_GBK" w:eastAsia="方正仿宋_GBK" w:cs="方正仿宋_GBK"/>
                <w:sz w:val="24"/>
                <w:szCs w:val="24"/>
                <w:bdr w:val="none" w:color="auto" w:sz="0" w:space="0"/>
              </w:rPr>
              <w:br w:type="textWrapping"/>
            </w:r>
            <w:r>
              <w:rPr>
                <w:rFonts w:hint="eastAsia" w:ascii="方正仿宋_GBK" w:hAnsi="方正仿宋_GBK" w:eastAsia="方正仿宋_GBK" w:cs="方正仿宋_GBK"/>
                <w:sz w:val="24"/>
                <w:szCs w:val="24"/>
                <w:bdr w:val="none" w:color="auto" w:sz="0" w:space="0"/>
              </w:rPr>
              <w:t>（边缘户）</w:t>
            </w:r>
          </w:p>
        </w:tc>
        <w:tc>
          <w:tcPr>
            <w:tcW w:w="3240" w:type="dxa"/>
            <w:gridSpan w:val="2"/>
            <w:vMerge w:val="restart"/>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3240" w:type="dxa"/>
            <w:gridSpan w:val="2"/>
            <w:vMerge w:val="restart"/>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100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55" w:hRule="atLeast"/>
        </w:trPr>
        <w:tc>
          <w:tcPr>
            <w:tcW w:w="97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1860" w:type="dxa"/>
            <w:vMerge w:val="continue"/>
            <w:tcBorders>
              <w:top w:val="nil"/>
              <w:left w:val="nil"/>
              <w:bottom w:val="nil"/>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870" w:type="dxa"/>
            <w:tcBorders>
              <w:top w:val="nil"/>
              <w:left w:val="dotted" w:color="000000" w:sz="6" w:space="0"/>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3</w:t>
            </w:r>
          </w:p>
        </w:tc>
        <w:tc>
          <w:tcPr>
            <w:tcW w:w="23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农村低保户</w:t>
            </w:r>
          </w:p>
        </w:tc>
        <w:tc>
          <w:tcPr>
            <w:tcW w:w="3240" w:type="dxa"/>
            <w:gridSpan w:val="2"/>
            <w:vMerge w:val="continue"/>
            <w:tcBorders>
              <w:top w:val="nil"/>
              <w:left w:val="nil"/>
              <w:bottom w:val="single"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3240" w:type="dxa"/>
            <w:gridSpan w:val="2"/>
            <w:vMerge w:val="continue"/>
            <w:tcBorders>
              <w:top w:val="nil"/>
              <w:left w:val="nil"/>
              <w:bottom w:val="single"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c>
          <w:tcPr>
            <w:tcW w:w="100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240" w:lineRule="exact"/>
              <w:rPr>
                <w:rFonts w:hint="eastAsia" w:ascii="方正仿宋_GBK" w:hAnsi="方正仿宋_GBK" w:eastAsia="方正仿宋_GBK" w:cs="方正仿宋_GBK"/>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8</w:t>
            </w:r>
          </w:p>
        </w:tc>
        <w:tc>
          <w:tcPr>
            <w:tcW w:w="186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中峰镇</w:t>
            </w:r>
          </w:p>
        </w:tc>
        <w:tc>
          <w:tcPr>
            <w:tcW w:w="870" w:type="dxa"/>
            <w:tcBorders>
              <w:top w:val="nil"/>
              <w:left w:val="dotted" w:color="000000" w:sz="6" w:space="0"/>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nil"/>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农村低保户</w:t>
            </w:r>
          </w:p>
        </w:tc>
        <w:tc>
          <w:tcPr>
            <w:tcW w:w="3240"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87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single" w:color="000000" w:sz="6" w:space="0"/>
              <w:right w:val="nil"/>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农村分散供养特困人员</w:t>
            </w:r>
          </w:p>
        </w:tc>
        <w:tc>
          <w:tcPr>
            <w:tcW w:w="1005" w:type="dxa"/>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55" w:hRule="atLeast"/>
        </w:trPr>
        <w:tc>
          <w:tcPr>
            <w:tcW w:w="97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9</w:t>
            </w:r>
          </w:p>
        </w:tc>
        <w:tc>
          <w:tcPr>
            <w:tcW w:w="186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篆塘镇</w:t>
            </w:r>
          </w:p>
        </w:tc>
        <w:tc>
          <w:tcPr>
            <w:tcW w:w="3240" w:type="dxa"/>
            <w:gridSpan w:val="2"/>
            <w:tcBorders>
              <w:top w:val="nil"/>
              <w:left w:val="dotted" w:color="000000" w:sz="6" w:space="0"/>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3240"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w:t>
            </w:r>
          </w:p>
        </w:tc>
        <w:tc>
          <w:tcPr>
            <w:tcW w:w="870" w:type="dxa"/>
            <w:tcBorders>
              <w:top w:val="nil"/>
              <w:left w:val="nil"/>
              <w:bottom w:val="nil"/>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c>
          <w:tcPr>
            <w:tcW w:w="2370" w:type="dxa"/>
            <w:tcBorders>
              <w:top w:val="nil"/>
              <w:left w:val="nil"/>
              <w:bottom w:val="nil"/>
              <w:right w:val="nil"/>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农村低保户</w:t>
            </w:r>
          </w:p>
        </w:tc>
        <w:tc>
          <w:tcPr>
            <w:tcW w:w="100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55" w:hRule="atLeast"/>
        </w:trPr>
        <w:tc>
          <w:tcPr>
            <w:tcW w:w="2835" w:type="dxa"/>
            <w:gridSpan w:val="2"/>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总计</w:t>
            </w:r>
          </w:p>
        </w:tc>
        <w:tc>
          <w:tcPr>
            <w:tcW w:w="3240" w:type="dxa"/>
            <w:gridSpan w:val="2"/>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C级11户</w:t>
            </w:r>
          </w:p>
        </w:tc>
        <w:tc>
          <w:tcPr>
            <w:tcW w:w="3240" w:type="dxa"/>
            <w:gridSpan w:val="2"/>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D级3户</w:t>
            </w:r>
          </w:p>
        </w:tc>
        <w:tc>
          <w:tcPr>
            <w:tcW w:w="3240" w:type="dxa"/>
            <w:gridSpan w:val="2"/>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无房户9户</w:t>
            </w:r>
          </w:p>
        </w:tc>
        <w:tc>
          <w:tcPr>
            <w:tcW w:w="100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方正仿宋_GBK" w:hAnsi="方正仿宋_GBK" w:eastAsia="方正仿宋_GBK" w:cs="方正仿宋_GBK"/>
                <w:sz w:val="24"/>
                <w:szCs w:val="24"/>
              </w:rPr>
            </w:pPr>
            <w:r>
              <w:rPr>
                <w:rStyle w:val="8"/>
                <w:rFonts w:hint="eastAsia" w:ascii="方正仿宋_GBK" w:hAnsi="方正仿宋_GBK" w:eastAsia="方正仿宋_GBK" w:cs="方正仿宋_GBK"/>
                <w:sz w:val="24"/>
                <w:szCs w:val="24"/>
                <w:bdr w:val="none" w:color="auto" w:sz="0" w:space="0"/>
              </w:rPr>
              <w:t>23</w:t>
            </w:r>
          </w:p>
        </w:tc>
      </w:tr>
    </w:tbl>
    <w:p>
      <w:pPr>
        <w:pStyle w:val="5"/>
        <w:keepNext w:val="0"/>
        <w:keepLines w:val="0"/>
        <w:widowControl/>
        <w:suppressLineNumbers w:val="0"/>
        <w:spacing w:before="0" w:beforeAutospacing="0" w:after="0" w:afterAutospacing="0" w:line="315" w:lineRule="atLeast"/>
        <w:ind w:left="0" w:right="0"/>
      </w:pPr>
      <w:r>
        <w:rPr>
          <w:rFonts w:hint="eastAsia" w:ascii="方正黑体_GBK" w:hAnsi="方正黑体_GBK" w:eastAsia="方正黑体_GBK" w:cs="方正黑体_GBK"/>
          <w:sz w:val="31"/>
          <w:szCs w:val="31"/>
        </w:rPr>
        <w:t>附件2</w:t>
      </w:r>
      <w:bookmarkStart w:id="1" w:name="_GoBack"/>
      <w:bookmarkEnd w:id="1"/>
    </w:p>
    <w:p>
      <w:pPr>
        <w:pStyle w:val="5"/>
        <w:keepNext w:val="0"/>
        <w:keepLines w:val="0"/>
        <w:widowControl/>
        <w:suppressLineNumbers w:val="0"/>
        <w:spacing w:before="0" w:beforeAutospacing="0" w:after="0" w:afterAutospacing="0" w:line="570" w:lineRule="atLeast"/>
        <w:ind w:left="0" w:right="0"/>
        <w:jc w:val="center"/>
        <w:rPr>
          <w:rFonts w:hint="eastAsia" w:ascii="方正黑体_GBK" w:hAnsi="方正黑体_GBK" w:eastAsia="方正黑体_GBK" w:cs="方正黑体_GBK"/>
          <w:sz w:val="31"/>
          <w:szCs w:val="31"/>
        </w:rPr>
      </w:pPr>
      <w:r>
        <w:rPr>
          <w:rFonts w:hint="eastAsia" w:ascii="方正黑体_GBK" w:hAnsi="方正黑体_GBK" w:eastAsia="方正黑体_GBK" w:cs="方正黑体_GBK"/>
          <w:sz w:val="31"/>
          <w:szCs w:val="31"/>
        </w:rPr>
        <w:t>2023年第二批农村低收入群体等重点对象危房改造分户</w:t>
      </w:r>
    </w:p>
    <w:p>
      <w:pPr>
        <w:pStyle w:val="5"/>
        <w:keepNext w:val="0"/>
        <w:keepLines w:val="0"/>
        <w:widowControl/>
        <w:suppressLineNumbers w:val="0"/>
        <w:spacing w:before="0" w:beforeAutospacing="0" w:after="0" w:afterAutospacing="0" w:line="570" w:lineRule="atLeast"/>
        <w:ind w:left="0" w:right="0"/>
        <w:jc w:val="center"/>
        <w:rPr>
          <w:rFonts w:ascii="方正黑体_GBK" w:hAnsi="方正黑体_GBK" w:eastAsia="方正黑体_GBK" w:cs="方正黑体_GBK"/>
          <w:sz w:val="31"/>
          <w:szCs w:val="31"/>
        </w:rPr>
      </w:pPr>
      <w:r>
        <w:rPr>
          <w:rFonts w:hint="eastAsia" w:ascii="方正黑体_GBK" w:hAnsi="方正黑体_GBK" w:eastAsia="方正黑体_GBK" w:cs="方正黑体_GBK"/>
          <w:sz w:val="31"/>
          <w:szCs w:val="31"/>
        </w:rPr>
        <w:t>花名册</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616"/>
        <w:gridCol w:w="804"/>
        <w:gridCol w:w="997"/>
        <w:gridCol w:w="1196"/>
        <w:gridCol w:w="1679"/>
        <w:gridCol w:w="2288"/>
        <w:gridCol w:w="93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795" w:type="dxa"/>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序号</w:t>
            </w:r>
          </w:p>
        </w:tc>
        <w:tc>
          <w:tcPr>
            <w:tcW w:w="118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户主姓名</w:t>
            </w:r>
          </w:p>
        </w:tc>
        <w:tc>
          <w:tcPr>
            <w:tcW w:w="150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乡镇(街道)</w:t>
            </w:r>
          </w:p>
        </w:tc>
        <w:tc>
          <w:tcPr>
            <w:tcW w:w="174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村(社区)</w:t>
            </w:r>
          </w:p>
        </w:tc>
        <w:tc>
          <w:tcPr>
            <w:tcW w:w="300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身份证号码</w:t>
            </w:r>
          </w:p>
        </w:tc>
        <w:tc>
          <w:tcPr>
            <w:tcW w:w="400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低收入群体类型</w:t>
            </w:r>
          </w:p>
        </w:tc>
        <w:tc>
          <w:tcPr>
            <w:tcW w:w="1455"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危房类别</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bookmarkStart w:id="0" w:name="OLE_LINK1"/>
            <w:r>
              <w:rPr>
                <w:rFonts w:hint="eastAsia" w:ascii="宋体" w:hAnsi="宋体" w:eastAsia="宋体" w:cs="宋体"/>
                <w:sz w:val="22"/>
                <w:szCs w:val="22"/>
                <w:bdr w:val="none" w:color="auto" w:sz="0" w:space="0"/>
              </w:rPr>
              <w:t>1</w:t>
            </w:r>
            <w:bookmarkEnd w:id="0"/>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詹阳国</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永新镇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云品村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5102****4110</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刘玉伦</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古南街道</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蟠龙村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5102****1516</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3</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杜长红</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横山镇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回龙村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5102****2811</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边缘易致贫户（边缘户）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4</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李清朝</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隆盛镇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玉星村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5102****351X</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未享受过农村住房保障政策支持且依靠自身力量无法解决住房安全问题的其他脱贫户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5</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李代洪</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三角镇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望石村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5002****2433</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未享受过农村住房保障政策支持且依靠自身力量无法解决住房安全问题的其他脱贫户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6</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吕靖</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三角镇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东岳村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5002****2423</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7</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朱登贵</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石壕镇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紫龙村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5102****7813</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边缘易致贫户（边缘户）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8</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李尚宪</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石壕镇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高山村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5102****7415</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9</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袁天碧</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石壕镇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梨园村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5102****7417</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10</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吴开明</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石壕镇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马车村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5102****7514</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11</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罗昭凤</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郭扶镇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骑龙村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5102****5120</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12</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罗昭平</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郭扶镇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三塘村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5102****471X</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13</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杨大全</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郭扶镇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同心村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5102****4716</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14</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罗昭彬</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郭扶镇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五星村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5102****4718</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低保边缘家庭</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15</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代平</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横山镇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大坪村生基湾社</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5102****2911</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因病因灾因意外事故等刚性支出较大或收入大幅缩减导致基本生活出现严重困难家庭</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16</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张木林</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横山镇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堰坝村（巴县湾）</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5102****283X</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因病因灾因意外事故等刚性支出较大或收入大幅缩减导致基本生活出现严重困难家庭</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17</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袁德森</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横山镇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堰坝村（碑基岗）</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5002****2838</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因病因灾因意外事故等刚性支出较大或收入大幅缩减导致基本生活出现严重困难家庭</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18</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王乾强</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横山镇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堰坝村（楼子榜）</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5102****2812</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因病因灾因意外事故等刚性支出较大或收入大幅缩减导致基本生活出现严重困难家庭</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19</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刘松</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篆塘镇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新庙村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5002****4916</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20</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柏友明</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隆盛镇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顺山村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5102****3118</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因病因灾因意外事故等刚性支出较大或收入大幅缩减导致基本生活出现严重困难家庭</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21</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龚守美</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隆盛镇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可乐村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5123****2885</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22</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李庆开</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中峰镇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中峰村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5102****4310</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79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23</w:t>
            </w:r>
          </w:p>
        </w:tc>
        <w:tc>
          <w:tcPr>
            <w:tcW w:w="118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许科强</w:t>
            </w:r>
          </w:p>
        </w:tc>
        <w:tc>
          <w:tcPr>
            <w:tcW w:w="15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中峰镇</w:t>
            </w:r>
          </w:p>
        </w:tc>
        <w:tc>
          <w:tcPr>
            <w:tcW w:w="174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新庄村</w:t>
            </w:r>
          </w:p>
        </w:tc>
        <w:tc>
          <w:tcPr>
            <w:tcW w:w="30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4"/>
                <w:szCs w:val="24"/>
                <w:bdr w:val="none" w:color="auto" w:sz="0" w:space="0"/>
              </w:rPr>
              <w:t>5102****4336</w:t>
            </w:r>
          </w:p>
        </w:tc>
        <w:tc>
          <w:tcPr>
            <w:tcW w:w="400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455"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bl>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pPr>
    </w:p>
    <w:p>
      <w:pPr>
        <w:keepNext w:val="0"/>
        <w:keepLines w:val="0"/>
        <w:pageBreakBefore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D7F226F"/>
    <w:rsid w:val="0EF300BD"/>
    <w:rsid w:val="12500FF3"/>
    <w:rsid w:val="17817D44"/>
    <w:rsid w:val="209238FA"/>
    <w:rsid w:val="23D72A1C"/>
    <w:rsid w:val="26C113FF"/>
    <w:rsid w:val="29AD02FF"/>
    <w:rsid w:val="2E751CA4"/>
    <w:rsid w:val="38150240"/>
    <w:rsid w:val="382677C9"/>
    <w:rsid w:val="3CED41DF"/>
    <w:rsid w:val="3D952D84"/>
    <w:rsid w:val="3DF77390"/>
    <w:rsid w:val="415917D8"/>
    <w:rsid w:val="4A517B00"/>
    <w:rsid w:val="4DBA7C00"/>
    <w:rsid w:val="4E59169E"/>
    <w:rsid w:val="50FD523A"/>
    <w:rsid w:val="517D1518"/>
    <w:rsid w:val="58AE6747"/>
    <w:rsid w:val="5B824937"/>
    <w:rsid w:val="611828B4"/>
    <w:rsid w:val="62C054BB"/>
    <w:rsid w:val="63266560"/>
    <w:rsid w:val="647E46F4"/>
    <w:rsid w:val="652E599E"/>
    <w:rsid w:val="6B155785"/>
    <w:rsid w:val="6B332E36"/>
    <w:rsid w:val="6C9F5F34"/>
    <w:rsid w:val="6CDE692A"/>
    <w:rsid w:val="70FB768E"/>
    <w:rsid w:val="72DE3441"/>
    <w:rsid w:val="7521325F"/>
    <w:rsid w:val="7715058C"/>
    <w:rsid w:val="77D42619"/>
    <w:rsid w:val="7C9323D0"/>
    <w:rsid w:val="7CED37D7"/>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4">
    <w:name w:val="font31"/>
    <w:basedOn w:val="7"/>
    <w:qFormat/>
    <w:uiPriority w:val="0"/>
    <w:rPr>
      <w:rFonts w:hint="eastAsia" w:ascii="宋体" w:hAnsi="宋体" w:eastAsia="宋体" w:cs="宋体"/>
      <w:b/>
      <w:bCs/>
      <w:color w:val="000000"/>
      <w:sz w:val="20"/>
      <w:szCs w:val="20"/>
      <w:u w:val="none"/>
    </w:rPr>
  </w:style>
  <w:style w:type="character" w:customStyle="1" w:styleId="15">
    <w:name w:val="font91"/>
    <w:basedOn w:val="7"/>
    <w:qFormat/>
    <w:uiPriority w:val="0"/>
    <w:rPr>
      <w:rFonts w:hint="default" w:ascii="Times New Roman" w:hAnsi="Times New Roman" w:cs="Times New Roman"/>
      <w:b/>
      <w:bCs/>
      <w:color w:val="000000"/>
      <w:sz w:val="20"/>
      <w:szCs w:val="20"/>
      <w:u w:val="none"/>
    </w:r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61"/>
    <w:basedOn w:val="7"/>
    <w:qFormat/>
    <w:uiPriority w:val="0"/>
    <w:rPr>
      <w:rFonts w:hint="eastAsia" w:ascii="微软雅黑" w:hAnsi="微软雅黑" w:eastAsia="微软雅黑" w:cs="微软雅黑"/>
      <w:color w:val="000000"/>
      <w:sz w:val="20"/>
      <w:szCs w:val="20"/>
      <w:u w:val="none"/>
    </w:rPr>
  </w:style>
  <w:style w:type="character" w:customStyle="1" w:styleId="18">
    <w:name w:val="font41"/>
    <w:basedOn w:val="7"/>
    <w:qFormat/>
    <w:uiPriority w:val="0"/>
    <w:rPr>
      <w:rFonts w:hint="default" w:ascii="Times New Roman" w:hAnsi="Times New Roman" w:cs="Times New Roman"/>
      <w:color w:val="000000"/>
      <w:sz w:val="20"/>
      <w:szCs w:val="20"/>
      <w:u w:val="none"/>
    </w:rPr>
  </w:style>
  <w:style w:type="character" w:customStyle="1" w:styleId="19">
    <w:name w:val="font71"/>
    <w:basedOn w:val="7"/>
    <w:qFormat/>
    <w:uiPriority w:val="0"/>
    <w:rPr>
      <w:rFonts w:hint="eastAsia" w:ascii="宋体" w:hAnsi="宋体" w:eastAsia="宋体" w:cs="宋体"/>
      <w:color w:val="000000"/>
      <w:sz w:val="20"/>
      <w:szCs w:val="20"/>
      <w:u w:val="none"/>
    </w:rPr>
  </w:style>
  <w:style w:type="character" w:customStyle="1" w:styleId="20">
    <w:name w:val="font51"/>
    <w:basedOn w:val="7"/>
    <w:qFormat/>
    <w:uiPriority w:val="0"/>
    <w:rPr>
      <w:rFonts w:hint="eastAsia" w:ascii="宋体" w:hAnsi="宋体" w:eastAsia="宋体" w:cs="宋体"/>
      <w:color w:val="000000"/>
      <w:sz w:val="18"/>
      <w:szCs w:val="18"/>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1351</Words>
  <Characters>1787</Characters>
  <Lines>14</Lines>
  <Paragraphs>4</Paragraphs>
  <TotalTime>5</TotalTime>
  <ScaleCrop>false</ScaleCrop>
  <LinksUpToDate>false</LinksUpToDate>
  <CharactersWithSpaces>1789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2023-12-01T03:16:39Z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