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华文中宋" w:hAnsi="华文中宋" w:eastAsia="华文中宋" w:cs="黑体"/>
          <w:b/>
          <w:bCs/>
          <w:sz w:val="44"/>
          <w:szCs w:val="44"/>
        </w:rPr>
      </w:pPr>
      <w:r>
        <w:rPr>
          <w:rFonts w:hint="eastAsia" w:ascii="华文中宋" w:hAnsi="华文中宋" w:eastAsia="华文中宋" w:cs="黑体"/>
          <w:b/>
          <w:bCs/>
          <w:sz w:val="44"/>
          <w:szCs w:val="44"/>
        </w:rPr>
        <w:t>安全生产行政执法文书</w:t>
      </w:r>
    </w:p>
    <w:p>
      <w:pPr>
        <w:spacing w:line="240" w:lineRule="exact"/>
        <w:jc w:val="center"/>
        <w:rPr>
          <w:rFonts w:ascii="华文中宋" w:hAnsi="华文中宋" w:eastAsia="华文中宋" w:cs="黑体"/>
          <w:b/>
          <w:bCs/>
          <w:sz w:val="44"/>
          <w:szCs w:val="44"/>
        </w:rPr>
      </w:pPr>
      <w:r>
        <w:drawing>
          <wp:inline distT="0" distB="0" distL="0" distR="0">
            <wp:extent cx="5219700" cy="32385"/>
            <wp:effectExtent l="0" t="0" r="7620" b="13335"/>
            <wp:docPr id="2" name="图片 2" descr="C:\Users\86158\AppData\Local\Temp\ksohtml27064\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58\AppData\Local\Temp\ksohtml27064\wps1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19700" cy="32385"/>
                    </a:xfrm>
                    <a:prstGeom prst="rect">
                      <a:avLst/>
                    </a:prstGeom>
                    <a:noFill/>
                    <a:ln>
                      <a:noFill/>
                    </a:ln>
                  </pic:spPr>
                </pic:pic>
              </a:graphicData>
            </a:graphic>
          </wp:inline>
        </w:drawing>
      </w:r>
    </w:p>
    <w:p>
      <w:pPr>
        <w:spacing w:line="440" w:lineRule="exact"/>
        <w:jc w:val="center"/>
        <w:rPr>
          <w:rFonts w:ascii="华文中宋" w:hAnsi="华文中宋" w:eastAsia="华文中宋" w:cs="黑体"/>
          <w:b/>
          <w:bCs/>
          <w:sz w:val="44"/>
          <w:szCs w:val="44"/>
        </w:rPr>
      </w:pPr>
      <w:r>
        <w:rPr>
          <w:rFonts w:hint="eastAsia" w:ascii="华文中宋" w:hAnsi="华文中宋" w:eastAsia="华文中宋" w:cs="黑体"/>
          <w:b/>
          <w:bCs/>
          <w:sz w:val="44"/>
          <w:szCs w:val="44"/>
        </w:rPr>
        <w:t>行政处罚决定书</w:t>
      </w:r>
    </w:p>
    <w:p>
      <w:pPr>
        <w:jc w:val="center"/>
        <w:rPr>
          <w:rFonts w:ascii="仿宋_GB2312" w:hAnsi="仿宋_GB2312" w:eastAsia="仿宋_GB2312" w:cs="仿宋_GB2312"/>
          <w:sz w:val="13"/>
          <w:szCs w:val="24"/>
        </w:rPr>
      </w:pPr>
    </w:p>
    <w:p>
      <w:pPr>
        <w:spacing w:line="360" w:lineRule="auto"/>
        <w:rPr>
          <w:rFonts w:ascii="仿宋_GB2312" w:hAnsi="仿宋_GB2312" w:eastAsia="仿宋_GB2312" w:cs="仿宋_GB2312"/>
          <w:sz w:val="13"/>
          <w:szCs w:val="24"/>
        </w:rPr>
      </w:pPr>
      <w:r>
        <w:rPr>
          <w:rFonts w:hint="eastAsia" w:ascii="仿宋_GB2312" w:hAnsi="仿宋_GB2312" w:eastAsia="仿宋_GB2312" w:cs="仿宋_GB2312"/>
          <w:sz w:val="24"/>
          <w:szCs w:val="24"/>
        </w:rPr>
        <w:t xml:space="preserve">                   </w:t>
      </w:r>
      <w:bookmarkStart w:id="5" w:name="_GoBack"/>
      <w:bookmarkStart w:id="0" w:name="DOC_CODE"/>
      <w:r>
        <w:rPr>
          <w:rFonts w:hint="eastAsia" w:ascii="仿宋_GB2312" w:hAnsi="仿宋_GB2312" w:eastAsia="仿宋_GB2312" w:cs="仿宋_GB2312"/>
          <w:sz w:val="24"/>
          <w:szCs w:val="24"/>
          <w:lang w:eastAsia="zh-CN"/>
        </w:rPr>
        <w:t>(綦)应急罚〔2024〕危化 0</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lang w:eastAsia="zh-CN"/>
        </w:rPr>
        <w:t>号</w:t>
      </w:r>
      <w:bookmarkEnd w:id="0"/>
      <w:r>
        <w:rPr>
          <w:rFonts w:hint="eastAsia" w:ascii="仿宋_GB2312" w:hAnsi="仿宋_GB2312" w:eastAsia="仿宋_GB2312" w:cs="仿宋_GB2312"/>
          <w:sz w:val="24"/>
          <w:szCs w:val="24"/>
        </w:rPr>
        <w:t xml:space="preserve">  </w:t>
      </w:r>
      <w:bookmarkEnd w:id="5"/>
      <w:r>
        <w:rPr>
          <w:rFonts w:hint="eastAsia" w:ascii="仿宋_GB2312" w:hAnsi="仿宋_GB2312" w:eastAsia="仿宋_GB2312" w:cs="仿宋_GB2312"/>
          <w:sz w:val="24"/>
          <w:szCs w:val="24"/>
        </w:rPr>
        <w:t xml:space="preserve">                   </w:t>
      </w:r>
    </w:p>
    <w:p>
      <w:pPr>
        <w:keepNext w:val="0"/>
        <w:keepLines w:val="0"/>
        <w:widowControl w:val="0"/>
        <w:suppressLineNumbers w:val="0"/>
        <w:spacing w:before="0" w:beforeAutospacing="0" w:after="0" w:afterAutospacing="0" w:line="440" w:lineRule="exact"/>
        <w:ind w:left="0" w:leftChars="0" w:right="0" w:firstLine="0" w:firstLineChars="0"/>
        <w:jc w:val="left"/>
        <w:rPr>
          <w:rFonts w:hint="default" w:ascii="仿宋_GB2312" w:hAnsi="仿宋" w:eastAsia="仿宋_GB2312" w:cs="Calibri"/>
          <w:color w:val="000000"/>
          <w:kern w:val="2"/>
          <w:sz w:val="24"/>
          <w:szCs w:val="24"/>
        </w:rPr>
      </w:pPr>
      <w:r>
        <w:rPr>
          <w:rFonts w:hint="default" w:ascii="仿宋_GB2312" w:hAnsi="仿宋" w:eastAsia="仿宋_GB2312" w:cs="仿宋_GB2312"/>
          <w:color w:val="000000"/>
          <w:kern w:val="2"/>
          <w:sz w:val="24"/>
          <w:szCs w:val="24"/>
          <w:lang w:val="en-US" w:eastAsia="zh-CN" w:bidi="ar"/>
        </w:rPr>
        <w:t>被处罚单位：重庆明蒙能源有限公司</w:t>
      </w:r>
      <w:r>
        <w:rPr>
          <w:rFonts w:hint="default" w:ascii="仿宋_GB2312" w:hAnsi="仿宋" w:eastAsia="仿宋_GB2312" w:cs="Calibri"/>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line="440" w:lineRule="exact"/>
        <w:ind w:left="0" w:leftChars="0" w:right="0" w:firstLine="0" w:firstLineChars="0"/>
        <w:jc w:val="left"/>
        <w:rPr>
          <w:rFonts w:hint="default" w:ascii="仿宋_GB2312" w:hAnsi="仿宋" w:eastAsia="仿宋_GB2312" w:cs="Calibri"/>
          <w:color w:val="000000"/>
          <w:kern w:val="2"/>
          <w:sz w:val="24"/>
          <w:szCs w:val="24"/>
        </w:rPr>
      </w:pPr>
      <w:r>
        <w:rPr>
          <w:rFonts w:hint="default" w:ascii="仿宋_GB2312" w:hAnsi="仿宋" w:eastAsia="仿宋_GB2312" w:cs="仿宋_GB2312"/>
          <w:color w:val="000000"/>
          <w:kern w:val="2"/>
          <w:sz w:val="24"/>
          <w:szCs w:val="24"/>
          <w:lang w:val="en-US" w:eastAsia="zh-CN" w:bidi="ar"/>
        </w:rPr>
        <w:t>法定代表人：胡</w:t>
      </w:r>
      <w:r>
        <w:rPr>
          <w:rFonts w:hint="eastAsia" w:ascii="仿宋_GB2312" w:hAnsi="仿宋" w:eastAsia="仿宋_GB2312" w:cs="仿宋_GB2312"/>
          <w:color w:val="000000"/>
          <w:kern w:val="2"/>
          <w:sz w:val="24"/>
          <w:szCs w:val="24"/>
          <w:lang w:val="en-US" w:eastAsia="zh-CN" w:bidi="ar"/>
        </w:rPr>
        <w:t>*</w:t>
      </w:r>
      <w:r>
        <w:rPr>
          <w:rFonts w:hint="default" w:ascii="仿宋_GB2312" w:hAnsi="仿宋" w:eastAsia="仿宋_GB2312" w:cs="仿宋_GB2312"/>
          <w:color w:val="000000"/>
          <w:kern w:val="2"/>
          <w:sz w:val="24"/>
          <w:szCs w:val="24"/>
          <w:lang w:val="en-US" w:eastAsia="zh-CN" w:bidi="ar"/>
        </w:rPr>
        <w:t>恒</w:t>
      </w:r>
      <w:r>
        <w:rPr>
          <w:rFonts w:hint="default" w:ascii="仿宋_GB2312" w:hAnsi="仿宋" w:eastAsia="仿宋_GB2312" w:cs="Calibri"/>
          <w:color w:val="000000"/>
          <w:kern w:val="2"/>
          <w:sz w:val="24"/>
          <w:szCs w:val="24"/>
          <w:lang w:val="en-US" w:eastAsia="zh-CN" w:bidi="ar"/>
        </w:rPr>
        <w:t xml:space="preserve">  </w:t>
      </w:r>
      <w:r>
        <w:rPr>
          <w:rFonts w:hint="default" w:ascii="仿宋_GB2312" w:hAnsi="仿宋" w:eastAsia="仿宋_GB2312" w:cs="仿宋_GB2312"/>
          <w:color w:val="000000"/>
          <w:kern w:val="2"/>
          <w:sz w:val="24"/>
          <w:szCs w:val="24"/>
          <w:lang w:val="en-US" w:eastAsia="zh-CN" w:bidi="ar"/>
        </w:rPr>
        <w:t>职务：总经理</w:t>
      </w:r>
      <w:r>
        <w:rPr>
          <w:rFonts w:hint="default" w:ascii="仿宋_GB2312" w:hAnsi="仿宋" w:eastAsia="仿宋_GB2312" w:cs="Calibri"/>
          <w:color w:val="000000"/>
          <w:kern w:val="2"/>
          <w:sz w:val="24"/>
          <w:szCs w:val="24"/>
          <w:lang w:val="en-US" w:eastAsia="zh-CN" w:bidi="ar"/>
        </w:rPr>
        <w:t xml:space="preserve">  </w:t>
      </w:r>
      <w:r>
        <w:rPr>
          <w:rFonts w:hint="default" w:ascii="仿宋_GB2312" w:hAnsi="仿宋" w:eastAsia="仿宋_GB2312" w:cs="仿宋_GB2312"/>
          <w:color w:val="000000"/>
          <w:kern w:val="2"/>
          <w:sz w:val="24"/>
          <w:szCs w:val="24"/>
          <w:lang w:val="en-US" w:eastAsia="zh-CN" w:bidi="ar"/>
        </w:rPr>
        <w:t>联系电话：</w:t>
      </w:r>
      <w:r>
        <w:rPr>
          <w:rFonts w:hint="default" w:ascii="仿宋_GB2312" w:hAnsi="仿宋" w:eastAsia="仿宋_GB2312" w:cs="Calibri"/>
          <w:color w:val="000000"/>
          <w:kern w:val="2"/>
          <w:sz w:val="24"/>
          <w:szCs w:val="24"/>
          <w:lang w:val="en-US" w:eastAsia="zh-CN" w:bidi="ar"/>
        </w:rPr>
        <w:t>185</w:t>
      </w:r>
      <w:r>
        <w:rPr>
          <w:rFonts w:hint="eastAsia" w:ascii="仿宋_GB2312" w:hAnsi="仿宋" w:eastAsia="仿宋_GB2312" w:cs="Calibri"/>
          <w:color w:val="000000"/>
          <w:kern w:val="2"/>
          <w:sz w:val="24"/>
          <w:szCs w:val="24"/>
          <w:lang w:val="en-US" w:eastAsia="zh-CN" w:bidi="ar"/>
        </w:rPr>
        <w:t>*******</w:t>
      </w:r>
      <w:r>
        <w:rPr>
          <w:rFonts w:hint="default" w:ascii="仿宋_GB2312" w:hAnsi="仿宋" w:eastAsia="仿宋_GB2312" w:cs="Calibri"/>
          <w:color w:val="000000"/>
          <w:kern w:val="2"/>
          <w:sz w:val="24"/>
          <w:szCs w:val="24"/>
          <w:lang w:val="en-US" w:eastAsia="zh-CN" w:bidi="ar"/>
        </w:rPr>
        <w:t>8</w:t>
      </w:r>
    </w:p>
    <w:p>
      <w:pPr>
        <w:keepNext w:val="0"/>
        <w:keepLines w:val="0"/>
        <w:widowControl w:val="0"/>
        <w:suppressLineNumbers w:val="0"/>
        <w:spacing w:before="0" w:beforeAutospacing="0" w:after="0" w:afterAutospacing="0" w:line="440" w:lineRule="exact"/>
        <w:ind w:left="0" w:leftChars="0" w:right="0" w:firstLine="0" w:firstLineChars="0"/>
        <w:jc w:val="left"/>
        <w:rPr>
          <w:rFonts w:hint="default" w:ascii="仿宋_GB2312" w:hAnsi="仿宋" w:eastAsia="仿宋_GB2312" w:cs="Calibri"/>
          <w:color w:val="000000"/>
          <w:kern w:val="2"/>
          <w:sz w:val="24"/>
          <w:szCs w:val="24"/>
        </w:rPr>
      </w:pPr>
      <w:r>
        <w:rPr>
          <w:rFonts w:hint="default" w:ascii="仿宋_GB2312" w:hAnsi="仿宋" w:eastAsia="仿宋_GB2312" w:cs="仿宋_GB2312"/>
          <w:color w:val="000000"/>
          <w:kern w:val="2"/>
          <w:sz w:val="24"/>
          <w:szCs w:val="24"/>
          <w:lang w:val="en-US" w:eastAsia="zh-CN" w:bidi="ar"/>
        </w:rPr>
        <w:t>统一社会信用代码：</w:t>
      </w:r>
      <w:r>
        <w:rPr>
          <w:rFonts w:hint="default" w:ascii="仿宋_GB2312" w:hAnsi="仿宋" w:eastAsia="仿宋_GB2312" w:cs="Calibri"/>
          <w:color w:val="000000"/>
          <w:kern w:val="2"/>
          <w:sz w:val="24"/>
          <w:szCs w:val="24"/>
          <w:lang w:val="en-US" w:eastAsia="zh-CN" w:bidi="ar"/>
        </w:rPr>
        <w:t>9150011</w:t>
      </w:r>
      <w:r>
        <w:rPr>
          <w:rFonts w:hint="eastAsia" w:ascii="方正仿宋_GBK" w:hAnsi="Calibri" w:eastAsia="方正仿宋_GBK" w:cs="仿宋_GB2312"/>
          <w:kern w:val="0"/>
          <w:sz w:val="24"/>
          <w:szCs w:val="24"/>
        </w:rPr>
        <w:t>**********</w:t>
      </w:r>
      <w:r>
        <w:rPr>
          <w:rFonts w:hint="default" w:ascii="仿宋_GB2312" w:hAnsi="仿宋" w:eastAsia="仿宋_GB2312" w:cs="Calibri"/>
          <w:color w:val="000000"/>
          <w:kern w:val="2"/>
          <w:sz w:val="24"/>
          <w:szCs w:val="24"/>
          <w:lang w:val="en-US" w:eastAsia="zh-CN" w:bidi="ar"/>
        </w:rPr>
        <w:t xml:space="preserve">X  </w:t>
      </w:r>
      <w:r>
        <w:rPr>
          <w:rFonts w:hint="default" w:ascii="仿宋_GB2312" w:hAnsi="仿宋" w:eastAsia="仿宋_GB2312" w:cs="仿宋_GB2312"/>
          <w:color w:val="000000"/>
          <w:kern w:val="2"/>
          <w:sz w:val="24"/>
          <w:szCs w:val="24"/>
          <w:lang w:val="en-US" w:eastAsia="zh-CN" w:bidi="ar"/>
        </w:rPr>
        <w:t xml:space="preserve">邮政编码：401438 </w:t>
      </w:r>
    </w:p>
    <w:p>
      <w:pPr>
        <w:keepNext w:val="0"/>
        <w:keepLines w:val="0"/>
        <w:widowControl w:val="0"/>
        <w:suppressLineNumbers w:val="0"/>
        <w:spacing w:before="0" w:beforeAutospacing="0" w:after="0" w:afterAutospacing="0" w:line="440" w:lineRule="exact"/>
        <w:ind w:left="0" w:leftChars="0" w:right="0" w:firstLine="0" w:firstLineChars="0"/>
        <w:jc w:val="left"/>
        <w:rPr>
          <w:rFonts w:hint="default" w:ascii="仿宋_GB2312" w:hAnsi="仿宋" w:eastAsia="仿宋_GB2312" w:cs="Calibri"/>
          <w:color w:val="000000"/>
          <w:kern w:val="2"/>
          <w:sz w:val="24"/>
          <w:szCs w:val="24"/>
        </w:rPr>
      </w:pPr>
      <w:r>
        <w:rPr>
          <w:rFonts w:hint="default" w:ascii="仿宋_GB2312" w:hAnsi="仿宋" w:eastAsia="仿宋_GB2312" w:cs="仿宋_GB2312"/>
          <w:color w:val="000000"/>
          <w:kern w:val="2"/>
          <w:sz w:val="24"/>
          <w:szCs w:val="24"/>
          <w:lang w:val="en-US" w:eastAsia="zh-CN" w:bidi="ar"/>
        </w:rPr>
        <w:t>地址：重庆市綦江区扶欢镇溱溪路</w:t>
      </w:r>
      <w:r>
        <w:rPr>
          <w:rFonts w:hint="default" w:ascii="仿宋_GB2312" w:hAnsi="仿宋" w:eastAsia="仿宋_GB2312" w:cs="Calibri"/>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line="440" w:lineRule="exact"/>
        <w:ind w:left="0" w:right="0" w:firstLine="480"/>
        <w:jc w:val="both"/>
        <w:rPr>
          <w:rFonts w:hint="default" w:ascii="仿宋_GB2312" w:hAnsi="仿宋" w:eastAsia="仿宋_GB2312" w:cs="Calibri"/>
          <w:color w:val="000000"/>
          <w:kern w:val="2"/>
          <w:sz w:val="24"/>
          <w:szCs w:val="24"/>
        </w:rPr>
      </w:pPr>
      <w:r>
        <w:rPr>
          <w:rFonts w:hint="default" w:ascii="仿宋_GB2312" w:hAnsi="仿宋" w:eastAsia="仿宋_GB2312" w:cs="仿宋_GB2312"/>
          <w:color w:val="000000"/>
          <w:kern w:val="2"/>
          <w:sz w:val="24"/>
          <w:szCs w:val="24"/>
          <w:lang w:val="en-US" w:eastAsia="zh-CN" w:bidi="ar"/>
        </w:rPr>
        <w:t>违法事实及证据：2024年09月26日，我局执法人员对重庆明蒙能源有限公司开展执法检查，发现重庆明蒙能源有限公司未配备注册安全工程师从事安全生产管理工作。</w:t>
      </w:r>
    </w:p>
    <w:p>
      <w:pPr>
        <w:keepNext w:val="0"/>
        <w:keepLines w:val="0"/>
        <w:widowControl w:val="0"/>
        <w:suppressLineNumbers w:val="0"/>
        <w:spacing w:before="0" w:beforeAutospacing="0" w:after="0" w:afterAutospacing="0" w:line="440" w:lineRule="exact"/>
        <w:ind w:left="0" w:right="0" w:firstLine="480"/>
        <w:jc w:val="both"/>
        <w:rPr>
          <w:rFonts w:hint="default" w:ascii="仿宋_GB2312" w:hAnsi="仿宋" w:eastAsia="仿宋_GB2312" w:cs="Calibri"/>
          <w:color w:val="000000"/>
          <w:kern w:val="2"/>
          <w:sz w:val="24"/>
          <w:szCs w:val="24"/>
          <w:lang w:val="en-US" w:eastAsia="zh-CN" w:bidi="ar"/>
        </w:rPr>
      </w:pPr>
      <w:r>
        <w:rPr>
          <w:rFonts w:hint="default" w:ascii="仿宋_GB2312" w:hAnsi="仿宋" w:eastAsia="仿宋_GB2312" w:cs="仿宋_GB2312"/>
          <w:color w:val="000000"/>
          <w:kern w:val="2"/>
          <w:sz w:val="24"/>
          <w:szCs w:val="24"/>
          <w:lang w:val="en-US" w:eastAsia="zh-CN" w:bidi="ar"/>
        </w:rPr>
        <w:t>第一组证据：《安全生产许可证》、《营业执照》、《重庆明蒙能源有限公司员工花名册》，证明被处罚单位是一家从业人员少于100人的危险化学品（高危行业）生产企业。</w:t>
      </w:r>
      <w:r>
        <w:rPr>
          <w:rFonts w:hint="default" w:ascii="仿宋_GB2312" w:hAnsi="仿宋" w:eastAsia="仿宋_GB2312" w:cs="Calibri"/>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line="440" w:lineRule="exact"/>
        <w:ind w:left="0" w:right="0" w:firstLine="480"/>
        <w:jc w:val="both"/>
        <w:rPr>
          <w:rFonts w:hint="default" w:ascii="仿宋_GB2312" w:hAnsi="仿宋" w:eastAsia="仿宋_GB2312" w:cs="Calibri"/>
          <w:color w:val="000000"/>
          <w:kern w:val="2"/>
          <w:sz w:val="24"/>
          <w:szCs w:val="24"/>
        </w:rPr>
      </w:pPr>
      <w:r>
        <w:rPr>
          <w:rFonts w:hint="default" w:ascii="仿宋_GB2312" w:hAnsi="仿宋" w:eastAsia="仿宋_GB2312" w:cs="仿宋_GB2312"/>
          <w:color w:val="000000"/>
          <w:kern w:val="2"/>
          <w:sz w:val="24"/>
          <w:szCs w:val="24"/>
          <w:lang w:val="en-US" w:eastAsia="zh-CN" w:bidi="ar"/>
        </w:rPr>
        <w:t>第二组证据：《现场检查记录》（綦）应急现记〔2024〕（危化）220号、总经理胡</w:t>
      </w:r>
      <w:r>
        <w:rPr>
          <w:rFonts w:hint="eastAsia" w:ascii="仿宋_GB2312" w:hAnsi="仿宋" w:eastAsia="仿宋_GB2312" w:cs="仿宋_GB2312"/>
          <w:color w:val="000000"/>
          <w:kern w:val="2"/>
          <w:sz w:val="24"/>
          <w:szCs w:val="24"/>
          <w:lang w:val="en-US" w:eastAsia="zh-CN" w:bidi="ar"/>
        </w:rPr>
        <w:t>*</w:t>
      </w:r>
      <w:r>
        <w:rPr>
          <w:rFonts w:hint="default" w:ascii="仿宋_GB2312" w:hAnsi="仿宋" w:eastAsia="仿宋_GB2312" w:cs="仿宋_GB2312"/>
          <w:color w:val="000000"/>
          <w:kern w:val="2"/>
          <w:sz w:val="24"/>
          <w:szCs w:val="24"/>
          <w:lang w:val="en-US" w:eastAsia="zh-CN" w:bidi="ar"/>
        </w:rPr>
        <w:t>恒、副总经理郭</w:t>
      </w:r>
      <w:r>
        <w:rPr>
          <w:rFonts w:hint="eastAsia" w:ascii="仿宋_GB2312" w:hAnsi="仿宋" w:eastAsia="仿宋_GB2312" w:cs="仿宋_GB2312"/>
          <w:color w:val="000000"/>
          <w:kern w:val="2"/>
          <w:sz w:val="24"/>
          <w:szCs w:val="24"/>
          <w:lang w:val="en-US" w:eastAsia="zh-CN" w:bidi="ar"/>
        </w:rPr>
        <w:t>*</w:t>
      </w:r>
      <w:r>
        <w:rPr>
          <w:rFonts w:hint="default" w:ascii="仿宋_GB2312" w:hAnsi="仿宋" w:eastAsia="仿宋_GB2312" w:cs="仿宋_GB2312"/>
          <w:color w:val="000000"/>
          <w:kern w:val="2"/>
          <w:sz w:val="24"/>
          <w:szCs w:val="24"/>
          <w:lang w:val="en-US" w:eastAsia="zh-CN" w:bidi="ar"/>
        </w:rPr>
        <w:t>华、挂靠人员王</w:t>
      </w:r>
      <w:r>
        <w:rPr>
          <w:rFonts w:hint="eastAsia" w:ascii="仿宋_GB2312" w:hAnsi="仿宋" w:eastAsia="仿宋_GB2312" w:cs="仿宋_GB2312"/>
          <w:color w:val="000000"/>
          <w:kern w:val="2"/>
          <w:sz w:val="24"/>
          <w:szCs w:val="24"/>
          <w:lang w:val="en-US" w:eastAsia="zh-CN" w:bidi="ar"/>
        </w:rPr>
        <w:t>*</w:t>
      </w:r>
      <w:r>
        <w:rPr>
          <w:rFonts w:hint="default" w:ascii="仿宋_GB2312" w:hAnsi="仿宋" w:eastAsia="仿宋_GB2312" w:cs="仿宋_GB2312"/>
          <w:color w:val="000000"/>
          <w:kern w:val="2"/>
          <w:sz w:val="24"/>
          <w:szCs w:val="24"/>
          <w:lang w:val="en-US" w:eastAsia="zh-CN" w:bidi="ar"/>
        </w:rPr>
        <w:t>发《询问笔录》、王</w:t>
      </w:r>
      <w:r>
        <w:rPr>
          <w:rFonts w:hint="eastAsia" w:ascii="仿宋_GB2312" w:hAnsi="仿宋" w:eastAsia="仿宋_GB2312" w:cs="仿宋_GB2312"/>
          <w:color w:val="000000"/>
          <w:kern w:val="2"/>
          <w:sz w:val="24"/>
          <w:szCs w:val="24"/>
          <w:lang w:val="en-US" w:eastAsia="zh-CN" w:bidi="ar"/>
        </w:rPr>
        <w:t>*</w:t>
      </w:r>
      <w:r>
        <w:rPr>
          <w:rFonts w:hint="default" w:ascii="仿宋_GB2312" w:hAnsi="仿宋" w:eastAsia="仿宋_GB2312" w:cs="仿宋_GB2312"/>
          <w:color w:val="000000"/>
          <w:kern w:val="2"/>
          <w:sz w:val="24"/>
          <w:szCs w:val="24"/>
          <w:lang w:val="en-US" w:eastAsia="zh-CN" w:bidi="ar"/>
        </w:rPr>
        <w:t xml:space="preserve">发《劳动合同》2份，证明重庆明蒙能源有限公司未配备注册安全工程师从事安全生产管理工作。                                                       </w:t>
      </w:r>
    </w:p>
    <w:p>
      <w:pPr>
        <w:keepNext w:val="0"/>
        <w:keepLines w:val="0"/>
        <w:widowControl w:val="0"/>
        <w:suppressLineNumbers w:val="0"/>
        <w:spacing w:before="0" w:beforeAutospacing="0" w:after="0" w:afterAutospacing="0" w:line="440" w:lineRule="exact"/>
        <w:ind w:left="0" w:right="0" w:firstLine="480"/>
        <w:jc w:val="both"/>
        <w:rPr>
          <w:rFonts w:hint="default" w:ascii="仿宋_GB2312" w:hAnsi="仿宋" w:eastAsia="仿宋_GB2312" w:cs="Calibri"/>
          <w:color w:val="000000"/>
          <w:kern w:val="2"/>
          <w:sz w:val="24"/>
          <w:szCs w:val="24"/>
        </w:rPr>
      </w:pPr>
      <w:r>
        <w:rPr>
          <w:rFonts w:hint="default" w:ascii="仿宋_GB2312" w:hAnsi="仿宋" w:eastAsia="仿宋_GB2312" w:cs="仿宋_GB2312"/>
          <w:color w:val="000000"/>
          <w:kern w:val="2"/>
          <w:sz w:val="24"/>
          <w:szCs w:val="24"/>
          <w:lang w:val="en-US" w:eastAsia="zh-CN" w:bidi="ar"/>
        </w:rPr>
        <w:t>以上事实违反了《中华人民共和国安全生产法》第二十七条第三款：“危险物品的生产、储存、装卸单位以及矿山、金属冶炼单位应当有注册安全工程师从事安全生产管理工作”之规定。</w:t>
      </w:r>
    </w:p>
    <w:p>
      <w:pPr>
        <w:keepNext w:val="0"/>
        <w:keepLines w:val="0"/>
        <w:widowControl w:val="0"/>
        <w:suppressLineNumbers w:val="0"/>
        <w:spacing w:before="0" w:beforeAutospacing="0" w:after="0" w:afterAutospacing="0" w:line="440" w:lineRule="exact"/>
        <w:ind w:left="0" w:right="0" w:firstLine="480"/>
        <w:jc w:val="both"/>
        <w:rPr>
          <w:rFonts w:hint="default" w:ascii="仿宋_GB2312" w:hAnsi="仿宋" w:eastAsia="仿宋_GB2312" w:cs="Calibri"/>
          <w:color w:val="000000"/>
          <w:kern w:val="2"/>
          <w:sz w:val="24"/>
          <w:szCs w:val="24"/>
        </w:rPr>
      </w:pPr>
      <w:r>
        <w:rPr>
          <w:rFonts w:hint="default" w:ascii="仿宋_GB2312" w:hAnsi="仿宋" w:eastAsia="仿宋_GB2312" w:cs="仿宋_GB2312"/>
          <w:color w:val="000000"/>
          <w:kern w:val="2"/>
          <w:sz w:val="24"/>
          <w:szCs w:val="24"/>
          <w:lang w:val="en-US" w:eastAsia="zh-CN" w:bidi="ar"/>
        </w:rPr>
        <w:t>以上违法事实符合《重庆市安全生产行政处罚裁量基准》（试行）（渝应急发〔2023〕43号）第二部分第一节第8项：“高危行业、领域的生产经营单位，其从业人员不满100人，未配备注册安全工程师的，责令限期改正，处3万元到7万元的罚款”的规定,自由裁量</w:t>
      </w:r>
      <w:r>
        <w:rPr>
          <w:rFonts w:hint="default" w:ascii="仿宋_GB2312" w:hAnsi="仿宋" w:eastAsia="仿宋_GB2312" w:cs="Calibri"/>
          <w:color w:val="000000"/>
          <w:kern w:val="2"/>
          <w:sz w:val="24"/>
          <w:szCs w:val="24"/>
          <w:lang w:val="en-US" w:eastAsia="zh-CN" w:bidi="ar"/>
        </w:rPr>
        <w:t>: 二档（一般）。</w:t>
      </w:r>
    </w:p>
    <w:p>
      <w:pPr>
        <w:keepNext w:val="0"/>
        <w:keepLines w:val="0"/>
        <w:widowControl w:val="0"/>
        <w:suppressLineNumbers w:val="0"/>
        <w:spacing w:before="0" w:beforeAutospacing="0" w:after="0" w:afterAutospacing="0" w:line="440" w:lineRule="exact"/>
        <w:ind w:left="0" w:right="0" w:firstLine="480"/>
        <w:jc w:val="both"/>
        <w:rPr>
          <w:rFonts w:hint="default" w:ascii="仿宋_GB2312" w:hAnsi="仿宋" w:eastAsia="仿宋_GB2312" w:cs="Calibri"/>
          <w:color w:val="000000"/>
          <w:kern w:val="2"/>
          <w:sz w:val="24"/>
          <w:szCs w:val="24"/>
        </w:rPr>
      </w:pPr>
      <w:r>
        <w:rPr>
          <w:rFonts w:hint="default" w:ascii="仿宋_GB2312" w:hAnsi="仿宋" w:eastAsia="仿宋_GB2312" w:cs="仿宋_GB2312"/>
          <w:color w:val="000000"/>
          <w:kern w:val="2"/>
          <w:sz w:val="24"/>
          <w:szCs w:val="24"/>
          <w:lang w:val="en-US" w:eastAsia="zh-CN" w:bidi="ar"/>
        </w:rPr>
        <w:t>依据《中华人民共和国安全生产法》第九十七条第（一）项：“ 生产经营单位有下列行为之一的，责令限期改正，处十万元以下的罚款</w:t>
      </w:r>
      <w:r>
        <w:rPr>
          <w:rFonts w:hint="eastAsia" w:ascii="仿宋" w:hAnsi="仿宋" w:eastAsia="仿宋" w:cs="仿宋"/>
          <w:color w:val="000000"/>
          <w:kern w:val="2"/>
          <w:sz w:val="24"/>
          <w:szCs w:val="24"/>
          <w:lang w:val="en-US" w:eastAsia="zh-CN" w:bidi="ar"/>
        </w:rPr>
        <w:t>…</w:t>
      </w:r>
      <w:r>
        <w:rPr>
          <w:rFonts w:hint="default" w:ascii="仿宋_GB2312" w:hAnsi="仿宋" w:eastAsia="仿宋_GB2312" w:cs="仿宋_GB2312"/>
          <w:color w:val="000000"/>
          <w:kern w:val="2"/>
          <w:sz w:val="24"/>
          <w:szCs w:val="24"/>
          <w:lang w:val="en-US" w:eastAsia="zh-CN" w:bidi="ar"/>
        </w:rPr>
        <w:t>：未按照规定设置安全生产管理机构或者配备安全生产管理人员、注册安全工程师的”规定,决定对重庆明蒙能源有限公司作出责令限期改正，处</w:t>
      </w:r>
      <w:r>
        <w:rPr>
          <w:rFonts w:hint="default" w:ascii="仿宋_GB2312" w:hAnsi="仿宋" w:eastAsia="仿宋_GB2312" w:cs="Calibri"/>
          <w:color w:val="000000"/>
          <w:kern w:val="2"/>
          <w:sz w:val="24"/>
          <w:szCs w:val="24"/>
          <w:lang w:val="en-US" w:eastAsia="zh-CN" w:bidi="ar"/>
        </w:rPr>
        <w:t>40000元（大写：肆万元）罚款的行政处罚。</w:t>
      </w:r>
    </w:p>
    <w:p>
      <w:pPr>
        <w:keepNext w:val="0"/>
        <w:keepLines w:val="0"/>
        <w:widowControl w:val="0"/>
        <w:suppressLineNumbers w:val="0"/>
        <w:spacing w:before="0" w:beforeAutospacing="0" w:after="0" w:afterAutospacing="0" w:line="440" w:lineRule="exact"/>
        <w:ind w:left="0" w:right="0" w:firstLine="480"/>
        <w:jc w:val="both"/>
        <w:rPr>
          <w:rFonts w:hint="default" w:ascii="仿宋_GB2312" w:hAnsi="仿宋" w:eastAsia="仿宋_GB2312" w:cs="Calibri"/>
          <w:color w:val="000000"/>
          <w:kern w:val="2"/>
          <w:sz w:val="24"/>
          <w:szCs w:val="24"/>
        </w:rPr>
      </w:pPr>
      <w:r>
        <w:rPr>
          <w:rFonts w:hint="default" w:ascii="仿宋_GB2312" w:hAnsi="仿宋" w:eastAsia="仿宋_GB2312" w:cs="仿宋_GB2312"/>
          <w:color w:val="000000"/>
          <w:kern w:val="2"/>
          <w:sz w:val="24"/>
          <w:szCs w:val="24"/>
          <w:lang w:val="en-US" w:eastAsia="zh-CN" w:bidi="ar"/>
        </w:rPr>
        <w:t>处以罚款的，罚款自收到本决定书之日起15日内缴至邮储银行重庆綦江区支行，收款人：重庆市綦江区财政局，账号：10</w:t>
      </w:r>
      <w:r>
        <w:rPr>
          <w:rFonts w:hint="eastAsia" w:ascii="仿宋_GB2312" w:hAnsi="仿宋" w:eastAsia="仿宋_GB2312" w:cs="仿宋_GB2312"/>
          <w:color w:val="000000"/>
          <w:kern w:val="2"/>
          <w:sz w:val="24"/>
          <w:szCs w:val="24"/>
          <w:lang w:val="en-US" w:eastAsia="zh-CN" w:bidi="ar"/>
        </w:rPr>
        <w:t>***************</w:t>
      </w:r>
      <w:r>
        <w:rPr>
          <w:rFonts w:hint="default" w:ascii="仿宋_GB2312" w:hAnsi="仿宋" w:eastAsia="仿宋_GB2312" w:cs="仿宋_GB2312"/>
          <w:color w:val="000000"/>
          <w:kern w:val="2"/>
          <w:sz w:val="24"/>
          <w:szCs w:val="24"/>
          <w:lang w:val="en-US" w:eastAsia="zh-CN" w:bidi="ar"/>
        </w:rPr>
        <w:t>4，到期不缴本机关有权每日按罚款数额的3%加处罚款。</w:t>
      </w:r>
    </w:p>
    <w:p>
      <w:pPr>
        <w:keepNext w:val="0"/>
        <w:keepLines w:val="0"/>
        <w:widowControl w:val="0"/>
        <w:suppressLineNumbers w:val="0"/>
        <w:spacing w:before="0" w:beforeAutospacing="0" w:after="0" w:afterAutospacing="0" w:line="440" w:lineRule="exact"/>
        <w:ind w:left="0" w:right="0" w:firstLine="480"/>
        <w:jc w:val="both"/>
        <w:rPr>
          <w:rFonts w:hint="default" w:ascii="仿宋_GB2312" w:hAnsi="仿宋" w:eastAsia="仿宋_GB2312" w:cs="Calibri"/>
          <w:color w:val="000000"/>
          <w:kern w:val="2"/>
          <w:sz w:val="24"/>
          <w:szCs w:val="24"/>
        </w:rPr>
      </w:pPr>
      <w:r>
        <w:rPr>
          <w:rFonts w:hint="default" w:ascii="仿宋_GB2312" w:hAnsi="仿宋" w:eastAsia="仿宋_GB2312" w:cs="仿宋_GB2312"/>
          <w:color w:val="000000"/>
          <w:kern w:val="2"/>
          <w:sz w:val="24"/>
          <w:szCs w:val="24"/>
          <w:lang w:val="en-US" w:eastAsia="zh-CN" w:bidi="ar"/>
        </w:rPr>
        <w:t>如果不服本处罚决定，可以依法在60日内向重庆市綦江区人民政府申请行政复议，或者在6个月内依法向重庆市綦江区人民法院提起行政诉讼，但本决定不停止执行，法律另有规定的除外。逾期不申请行政复议、不提起行政诉讼又不履行的，本机关将依法申请人民法院强制执行或者依照有关规定强制执行。</w:t>
      </w:r>
    </w:p>
    <w:p>
      <w:pPr>
        <w:keepNext w:val="0"/>
        <w:keepLines w:val="0"/>
        <w:widowControl w:val="0"/>
        <w:suppressLineNumbers w:val="0"/>
        <w:spacing w:before="0" w:beforeAutospacing="0" w:after="0" w:afterAutospacing="0"/>
        <w:ind w:left="0" w:right="0"/>
        <w:jc w:val="both"/>
      </w:pPr>
      <w:bookmarkStart w:id="1" w:name="SIGN_DATE_Y"/>
      <w:bookmarkEnd w:id="1"/>
      <w:bookmarkStart w:id="2" w:name="SIGN_DATE_D"/>
      <w:bookmarkEnd w:id="2"/>
      <w:bookmarkStart w:id="3" w:name="EMERGENCY_SIGNATURE"/>
      <w:bookmarkEnd w:id="3"/>
      <w:bookmarkStart w:id="4" w:name="SIGN_DATE_M"/>
      <w:bookmarkEnd w:id="4"/>
    </w:p>
    <w:sectPr>
      <w:headerReference r:id="rId3" w:type="first"/>
      <w:footerReference r:id="rId5" w:type="first"/>
      <w:footerReference r:id="rId4" w:type="default"/>
      <w:pgSz w:w="11906" w:h="16838"/>
      <w:pgMar w:top="1440" w:right="1803" w:bottom="1440" w:left="180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right"/>
      <w:rPr>
        <w:rFonts w:ascii="宋体" w:hAnsi="宋体" w:eastAsia="仿宋_GB2312" w:cs="宋体"/>
        <w:sz w:val="24"/>
        <w:szCs w:val="24"/>
      </w:rPr>
    </w:pPr>
    <w:r>
      <w:rPr>
        <w:rFonts w:hint="eastAsia" w:ascii="宋体" w:hAnsi="宋体" w:eastAsia="仿宋_GB2312" w:cs="宋体"/>
        <w:sz w:val="24"/>
        <w:szCs w:val="24"/>
      </w:rPr>
      <w:t xml:space="preserve">                           </w:t>
    </w:r>
    <w:r>
      <w:rPr>
        <w:rFonts w:hint="eastAsia" w:ascii="宋体" w:hAnsi="宋体" w:eastAsia="仿宋_GB2312" w:cs="宋体"/>
        <w:sz w:val="24"/>
        <w:szCs w:val="24"/>
        <w:lang w:eastAsia="zh-CN"/>
      </w:rPr>
      <w:t>重庆市綦江区应急管理局</w:t>
    </w:r>
    <w:r>
      <w:rPr>
        <w:rFonts w:hint="eastAsia" w:ascii="宋体" w:hAnsi="宋体" w:eastAsia="仿宋_GB2312" w:cs="宋体"/>
        <w:sz w:val="24"/>
        <w:szCs w:val="24"/>
      </w:rPr>
      <w:t>（印章）</w:t>
    </w:r>
  </w:p>
  <w:p>
    <w:pPr>
      <w:pStyle w:val="2"/>
      <w:spacing w:line="360" w:lineRule="auto"/>
      <w:ind w:firstLine="5760" w:firstLineChars="2400"/>
      <w:jc w:val="right"/>
      <w:rPr>
        <w:rFonts w:ascii="宋体" w:hAnsi="宋体" w:cs="宋体"/>
        <w:sz w:val="24"/>
        <w:szCs w:val="24"/>
      </w:rPr>
    </w:pPr>
    <w:r>
      <w:rPr>
        <w:rFonts w:hint="eastAsia" w:ascii="宋体" w:hAnsi="宋体" w:cs="宋体"/>
        <w:sz w:val="24"/>
        <w:szCs w:val="24"/>
        <w:lang w:eastAsia="zh-CN"/>
      </w:rPr>
      <w:t>2024</w:t>
    </w:r>
    <w:r>
      <w:rPr>
        <w:rFonts w:hint="eastAsia" w:ascii="宋体" w:hAnsi="宋体" w:cs="宋体"/>
        <w:sz w:val="24"/>
        <w:szCs w:val="24"/>
      </w:rPr>
      <w:t>年</w:t>
    </w:r>
    <w:r>
      <w:rPr>
        <w:rFonts w:hint="eastAsia" w:ascii="宋体" w:hAnsi="宋体" w:cs="宋体"/>
        <w:sz w:val="24"/>
        <w:szCs w:val="24"/>
        <w:lang w:eastAsia="zh-CN"/>
      </w:rPr>
      <w:t>1</w:t>
    </w:r>
    <w:r>
      <w:rPr>
        <w:rFonts w:hint="eastAsia" w:ascii="宋体" w:hAnsi="宋体" w:cs="宋体"/>
        <w:sz w:val="24"/>
        <w:szCs w:val="24"/>
        <w:lang w:val="en-US" w:eastAsia="zh-CN"/>
      </w:rPr>
      <w:t>1</w:t>
    </w:r>
    <w:r>
      <w:rPr>
        <w:rFonts w:hint="eastAsia" w:ascii="宋体" w:hAnsi="宋体" w:cs="宋体"/>
        <w:sz w:val="24"/>
        <w:szCs w:val="24"/>
      </w:rPr>
      <w:t>月</w:t>
    </w:r>
    <w:r>
      <w:rPr>
        <w:rFonts w:hint="eastAsia" w:ascii="宋体" w:hAnsi="宋体" w:cs="宋体"/>
        <w:sz w:val="24"/>
        <w:szCs w:val="24"/>
        <w:lang w:val="en-US" w:eastAsia="zh-CN"/>
      </w:rPr>
      <w:t>6</w:t>
    </w:r>
    <w:r>
      <w:rPr>
        <w:rFonts w:hint="eastAsia" w:ascii="宋体" w:hAnsi="宋体" w:cs="宋体"/>
        <w:sz w:val="24"/>
        <w:szCs w:val="24"/>
      </w:rPr>
      <w:t>日</w:t>
    </w:r>
  </w:p>
  <w:p>
    <w:pPr>
      <w:spacing w:line="360" w:lineRule="auto"/>
      <w:rPr>
        <w:rFonts w:ascii="宋体" w:hAnsi="宋体" w:eastAsia="仿宋_GB2312" w:cs="宋体"/>
        <w:sz w:val="24"/>
        <w:szCs w:val="24"/>
      </w:rPr>
    </w:pPr>
    <w:r>
      <w:rPr>
        <w:rFonts w:hint="eastAsia" w:ascii="宋体" w:hAnsi="宋体" w:eastAsia="仿宋_GB2312" w:cs="宋体"/>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154940</wp:posOffset>
              </wp:positionV>
              <wp:extent cx="5292090" cy="0"/>
              <wp:effectExtent l="0" t="9525" r="11430" b="13335"/>
              <wp:wrapNone/>
              <wp:docPr id="3" name="直接连接符 3"/>
              <wp:cNvGraphicFramePr/>
              <a:graphic xmlns:a="http://schemas.openxmlformats.org/drawingml/2006/main">
                <a:graphicData uri="http://schemas.microsoft.com/office/word/2010/wordprocessingShape">
                  <wps:wsp>
                    <wps:cNvCnPr/>
                    <wps:spPr>
                      <a:xfrm>
                        <a:off x="0" y="0"/>
                        <a:ext cx="529209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2.2pt;height:0pt;width:416.7pt;z-index:251660288;mso-width-relative:page;mso-height-relative:page;" filled="f" stroked="t" coordsize="21600,21600" o:gfxdata="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bXO63T&#10;AAAABgEAAA8AAAAAAAAAAQAgAAAAIgAAAGRycy9kb3ducmV2LnhtbFBLAQIUABQAAAAIAIdO4kBl&#10;hKK87AEAANkDAAAOAAAAAAAAAAEAIAAAACIBAABkcnMvZTJvRG9jLnhtbFBLBQYAAAAABgAGAFkB&#10;AACABQAAAAA=&#10;">
              <v:fill on="f" focussize="0,0"/>
              <v:stroke weight="1.5pt" color="#000000" joinstyle="round"/>
              <v:imagedata o:title=""/>
              <o:lock v:ext="edit" aspectratio="f"/>
            </v:line>
          </w:pict>
        </mc:Fallback>
      </mc:AlternateContent>
    </w:r>
  </w:p>
  <w:p>
    <w:pPr>
      <w:pStyle w:val="4"/>
      <w:rPr>
        <w:rFonts w:eastAsia="仿宋_GB2312" w:asciiTheme="minorEastAsia" w:hAnsiTheme="minorEastAsia" w:cstheme="minorEastAsia"/>
        <w:sz w:val="24"/>
        <w:szCs w:val="24"/>
      </w:rPr>
    </w:pPr>
    <w:r>
      <w:rPr>
        <w:rFonts w:ascii="仿宋_GB2312" w:hAnsi="仿宋_GB2312" w:eastAsia="仿宋_GB2312"/>
        <w:sz w:val="24"/>
        <w:szCs w:val="24"/>
      </w:rPr>
      <w:t>本文书一式两份：一份由应急管理部门备案，一份交被处罚人（单位）</w:t>
    </w:r>
    <w:r>
      <w:rPr>
        <w:rFonts w:hint="eastAsia" w:eastAsia="仿宋_GB2312" w:asciiTheme="minorEastAsia" w:hAnsiTheme="minorEastAsia" w:cstheme="minor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hint="eastAsia" w:ascii="仿宋_GB2312" w:hAnsi="仿宋_GB2312" w:cs="仿宋"/>
        <w:sz w:val="18"/>
        <w:szCs w:val="18"/>
      </w:rPr>
    </w:pPr>
  </w:p>
  <w:p>
    <w:pPr>
      <w:spacing w:line="360" w:lineRule="auto"/>
      <w:ind w:firstLine="5160" w:firstLineChars="2150"/>
      <w:rPr>
        <w:rFonts w:ascii="宋体" w:hAnsi="宋体" w:cs="宋体"/>
        <w:sz w:val="24"/>
        <w:szCs w:val="24"/>
      </w:rPr>
    </w:pPr>
    <w:r>
      <w:rPr>
        <w:rFonts w:hint="eastAsia" w:ascii="宋体" w:hAnsi="宋体" w:cs="宋体"/>
        <w:sz w:val="24"/>
        <w:szCs w:val="24"/>
      </w:rPr>
      <w:t xml:space="preserve">  ××应急管理部门（印章）</w:t>
    </w:r>
  </w:p>
  <w:p>
    <w:pPr>
      <w:pStyle w:val="2"/>
      <w:spacing w:line="360" w:lineRule="auto"/>
      <w:ind w:firstLine="5760" w:firstLineChars="2400"/>
      <w:jc w:val="right"/>
      <w:rPr>
        <w:rFonts w:ascii="宋体" w:hAnsi="宋体" w:eastAsia="宋体" w:cs="宋体"/>
        <w:sz w:val="24"/>
        <w:szCs w:val="24"/>
      </w:rPr>
    </w:pPr>
    <w:r>
      <w:rPr>
        <w:rFonts w:hint="eastAsia" w:ascii="宋体" w:hAnsi="宋体" w:eastAsia="宋体" w:cs="宋体"/>
        <w:sz w:val="24"/>
        <w:szCs w:val="24"/>
      </w:rPr>
      <w:t xml:space="preserve">    年  月  日</w:t>
    </w:r>
  </w:p>
  <w:p>
    <w:pPr>
      <w:spacing w:line="360" w:lineRule="auto"/>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154940</wp:posOffset>
              </wp:positionV>
              <wp:extent cx="5486400" cy="0"/>
              <wp:effectExtent l="0" t="9525" r="0" b="13335"/>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2.2pt;height:0pt;width:432pt;z-index:251659264;mso-width-relative:page;mso-height-relative:page;" filled="f" stroked="t" coordsize="21600,21600" o:gfxdata="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9fQa/NIA&#10;AAAGAQAADwAAAAAAAAABACAAAAAiAAAAZHJzL2Rvd25yZXYueG1sUEsBAhQAFAAAAAgAh07iQDAy&#10;GMrsAQAA2QMAAA4AAAAAAAAAAQAgAAAAIQEAAGRycy9lMm9Eb2MueG1sUEsFBgAAAAAGAAYAWQEA&#10;AH8FAAAAAA==&#10;">
              <v:fill on="f" focussize="0,0"/>
              <v:stroke weight="1.5pt" color="#000000" joinstyle="round"/>
              <v:imagedata o:title=""/>
              <o:lock v:ext="edit" aspectratio="f"/>
            </v:line>
          </w:pict>
        </mc:Fallback>
      </mc:AlternateContent>
    </w:r>
  </w:p>
  <w:p>
    <w:pPr>
      <w:pStyle w:val="4"/>
    </w:pPr>
    <w:r>
      <w:rPr>
        <w:rFonts w:ascii="仿宋_GB2312" w:hAnsi="仿宋_GB2312" w:cs="仿宋"/>
        <w:sz w:val="24"/>
        <w:szCs w:val="24"/>
      </w:rPr>
      <w:t>本文书一式两份：一份由应急管理部门备案，一份交被取证人（单位）。</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5MTdlN2I4YzcwYTQ3NWE4ODAxMjdmYTkxYTM4NDcifQ=="/>
  </w:docVars>
  <w:rsids>
    <w:rsidRoot w:val="00A0631D"/>
    <w:rsid w:val="000C678C"/>
    <w:rsid w:val="001D5FE1"/>
    <w:rsid w:val="00270D85"/>
    <w:rsid w:val="003B7618"/>
    <w:rsid w:val="00711399"/>
    <w:rsid w:val="00815B3F"/>
    <w:rsid w:val="00A0631D"/>
    <w:rsid w:val="00EC2E6A"/>
    <w:rsid w:val="00F31934"/>
    <w:rsid w:val="011475E8"/>
    <w:rsid w:val="01267B63"/>
    <w:rsid w:val="0127533C"/>
    <w:rsid w:val="012E74DF"/>
    <w:rsid w:val="019A46CA"/>
    <w:rsid w:val="01D43B2F"/>
    <w:rsid w:val="01E0434C"/>
    <w:rsid w:val="01F701D4"/>
    <w:rsid w:val="0255716D"/>
    <w:rsid w:val="02751681"/>
    <w:rsid w:val="029D79B4"/>
    <w:rsid w:val="029F0BCE"/>
    <w:rsid w:val="029F4EA6"/>
    <w:rsid w:val="02A907FF"/>
    <w:rsid w:val="02CD3664"/>
    <w:rsid w:val="02FB16BD"/>
    <w:rsid w:val="03425AF8"/>
    <w:rsid w:val="034504CF"/>
    <w:rsid w:val="03BD55AE"/>
    <w:rsid w:val="03D264D7"/>
    <w:rsid w:val="03FC378E"/>
    <w:rsid w:val="041C0FF4"/>
    <w:rsid w:val="047239C7"/>
    <w:rsid w:val="04B9786A"/>
    <w:rsid w:val="04C83620"/>
    <w:rsid w:val="055749B1"/>
    <w:rsid w:val="056310F1"/>
    <w:rsid w:val="05647193"/>
    <w:rsid w:val="06213ADE"/>
    <w:rsid w:val="064C2F21"/>
    <w:rsid w:val="06621B5E"/>
    <w:rsid w:val="06B33DB7"/>
    <w:rsid w:val="07536A7D"/>
    <w:rsid w:val="07A8729F"/>
    <w:rsid w:val="07F874F1"/>
    <w:rsid w:val="07FA30E0"/>
    <w:rsid w:val="080E797D"/>
    <w:rsid w:val="0899583C"/>
    <w:rsid w:val="08BB07F7"/>
    <w:rsid w:val="09042289"/>
    <w:rsid w:val="097D5AC3"/>
    <w:rsid w:val="098519C2"/>
    <w:rsid w:val="09AC2235"/>
    <w:rsid w:val="09B82547"/>
    <w:rsid w:val="0A2148C1"/>
    <w:rsid w:val="0B4B7871"/>
    <w:rsid w:val="0B606EC9"/>
    <w:rsid w:val="0B690B1B"/>
    <w:rsid w:val="0B99599B"/>
    <w:rsid w:val="0BB730BF"/>
    <w:rsid w:val="0BC35BF1"/>
    <w:rsid w:val="0BCB0CE5"/>
    <w:rsid w:val="0BD21C12"/>
    <w:rsid w:val="0BFF13A5"/>
    <w:rsid w:val="0C1350B4"/>
    <w:rsid w:val="0C2E27D8"/>
    <w:rsid w:val="0CD9512E"/>
    <w:rsid w:val="0CF513C2"/>
    <w:rsid w:val="0D0C3638"/>
    <w:rsid w:val="0D136BF2"/>
    <w:rsid w:val="0D9C1D97"/>
    <w:rsid w:val="0E167856"/>
    <w:rsid w:val="0E2F6815"/>
    <w:rsid w:val="0E501A7C"/>
    <w:rsid w:val="0E504614"/>
    <w:rsid w:val="0E5331AF"/>
    <w:rsid w:val="0E6D121C"/>
    <w:rsid w:val="0E793B53"/>
    <w:rsid w:val="0EDF7256"/>
    <w:rsid w:val="0EE946F1"/>
    <w:rsid w:val="0F2F558C"/>
    <w:rsid w:val="0F73207B"/>
    <w:rsid w:val="0F845561"/>
    <w:rsid w:val="0FC617CA"/>
    <w:rsid w:val="0FE22350"/>
    <w:rsid w:val="101F785B"/>
    <w:rsid w:val="10480B3E"/>
    <w:rsid w:val="105F0EF9"/>
    <w:rsid w:val="106F7EC1"/>
    <w:rsid w:val="10BE19ED"/>
    <w:rsid w:val="112A1004"/>
    <w:rsid w:val="11951E4E"/>
    <w:rsid w:val="11B201E7"/>
    <w:rsid w:val="11D665D9"/>
    <w:rsid w:val="120B7762"/>
    <w:rsid w:val="121D1E8D"/>
    <w:rsid w:val="123C337C"/>
    <w:rsid w:val="123E1447"/>
    <w:rsid w:val="127B40B4"/>
    <w:rsid w:val="128058AC"/>
    <w:rsid w:val="12BA5348"/>
    <w:rsid w:val="12D408D7"/>
    <w:rsid w:val="12DF0EE2"/>
    <w:rsid w:val="130848A2"/>
    <w:rsid w:val="130B51B7"/>
    <w:rsid w:val="13484AF2"/>
    <w:rsid w:val="13624950"/>
    <w:rsid w:val="138E1956"/>
    <w:rsid w:val="13C76601"/>
    <w:rsid w:val="13EA3847"/>
    <w:rsid w:val="14421C2D"/>
    <w:rsid w:val="14435402"/>
    <w:rsid w:val="147860C5"/>
    <w:rsid w:val="14AC7E03"/>
    <w:rsid w:val="14BE0768"/>
    <w:rsid w:val="153520B2"/>
    <w:rsid w:val="158A7EE2"/>
    <w:rsid w:val="15B053EC"/>
    <w:rsid w:val="15C441D6"/>
    <w:rsid w:val="15EB028F"/>
    <w:rsid w:val="16102E97"/>
    <w:rsid w:val="161C77D6"/>
    <w:rsid w:val="16654135"/>
    <w:rsid w:val="166F24AD"/>
    <w:rsid w:val="1674414F"/>
    <w:rsid w:val="169F497D"/>
    <w:rsid w:val="16A33F7B"/>
    <w:rsid w:val="16A81427"/>
    <w:rsid w:val="17383C51"/>
    <w:rsid w:val="173E7088"/>
    <w:rsid w:val="175303FB"/>
    <w:rsid w:val="178D480B"/>
    <w:rsid w:val="179A3303"/>
    <w:rsid w:val="17F378CF"/>
    <w:rsid w:val="186C066B"/>
    <w:rsid w:val="187F4CB8"/>
    <w:rsid w:val="18C33745"/>
    <w:rsid w:val="18D47AC6"/>
    <w:rsid w:val="18E50818"/>
    <w:rsid w:val="195669A4"/>
    <w:rsid w:val="19A47D29"/>
    <w:rsid w:val="19E90F80"/>
    <w:rsid w:val="1A1D72A4"/>
    <w:rsid w:val="1A3B644A"/>
    <w:rsid w:val="1A5469C4"/>
    <w:rsid w:val="1AFB72E9"/>
    <w:rsid w:val="1BBB5D8A"/>
    <w:rsid w:val="1BC51582"/>
    <w:rsid w:val="1BD04486"/>
    <w:rsid w:val="1C2E7333"/>
    <w:rsid w:val="1C36522D"/>
    <w:rsid w:val="1C733564"/>
    <w:rsid w:val="1CB87404"/>
    <w:rsid w:val="1CCF3F1D"/>
    <w:rsid w:val="1CD00BDB"/>
    <w:rsid w:val="1D2377FF"/>
    <w:rsid w:val="1D5A5882"/>
    <w:rsid w:val="1D631052"/>
    <w:rsid w:val="1DAA2936"/>
    <w:rsid w:val="1DE972FF"/>
    <w:rsid w:val="1DF529BF"/>
    <w:rsid w:val="1E482C20"/>
    <w:rsid w:val="1ED92774"/>
    <w:rsid w:val="1F156EC3"/>
    <w:rsid w:val="1F32069A"/>
    <w:rsid w:val="1F981484"/>
    <w:rsid w:val="1FD447A5"/>
    <w:rsid w:val="1FE66A51"/>
    <w:rsid w:val="1FFC62A9"/>
    <w:rsid w:val="20005A5C"/>
    <w:rsid w:val="20012F08"/>
    <w:rsid w:val="20372ACF"/>
    <w:rsid w:val="2045150C"/>
    <w:rsid w:val="20541519"/>
    <w:rsid w:val="20841A09"/>
    <w:rsid w:val="209452FF"/>
    <w:rsid w:val="20E756F7"/>
    <w:rsid w:val="210E7E06"/>
    <w:rsid w:val="211B71A9"/>
    <w:rsid w:val="214E3C4C"/>
    <w:rsid w:val="21587103"/>
    <w:rsid w:val="21824BA7"/>
    <w:rsid w:val="21BE5CBF"/>
    <w:rsid w:val="225349F1"/>
    <w:rsid w:val="22D03630"/>
    <w:rsid w:val="23307E5B"/>
    <w:rsid w:val="235032CF"/>
    <w:rsid w:val="238B4C82"/>
    <w:rsid w:val="23E9602A"/>
    <w:rsid w:val="243976C7"/>
    <w:rsid w:val="24991271"/>
    <w:rsid w:val="24AB1206"/>
    <w:rsid w:val="24AB6264"/>
    <w:rsid w:val="24BC34F1"/>
    <w:rsid w:val="25037B79"/>
    <w:rsid w:val="25327DA3"/>
    <w:rsid w:val="2535667D"/>
    <w:rsid w:val="25357800"/>
    <w:rsid w:val="254F146B"/>
    <w:rsid w:val="25850E60"/>
    <w:rsid w:val="2587158F"/>
    <w:rsid w:val="25B00E0E"/>
    <w:rsid w:val="26481C50"/>
    <w:rsid w:val="26655E3B"/>
    <w:rsid w:val="266F714D"/>
    <w:rsid w:val="26AE0988"/>
    <w:rsid w:val="26BD0FA4"/>
    <w:rsid w:val="26BE7B75"/>
    <w:rsid w:val="276375BD"/>
    <w:rsid w:val="27762ED3"/>
    <w:rsid w:val="278D57A9"/>
    <w:rsid w:val="27A05F4C"/>
    <w:rsid w:val="27D24A45"/>
    <w:rsid w:val="280157CF"/>
    <w:rsid w:val="281C7CC7"/>
    <w:rsid w:val="283D56E5"/>
    <w:rsid w:val="2859377E"/>
    <w:rsid w:val="28A16CE1"/>
    <w:rsid w:val="28E27534"/>
    <w:rsid w:val="29111805"/>
    <w:rsid w:val="29260D87"/>
    <w:rsid w:val="297175FD"/>
    <w:rsid w:val="29AA2B4B"/>
    <w:rsid w:val="29B918C3"/>
    <w:rsid w:val="29BB34BD"/>
    <w:rsid w:val="2A2E2C26"/>
    <w:rsid w:val="2A591D0D"/>
    <w:rsid w:val="2B4B184F"/>
    <w:rsid w:val="2B781019"/>
    <w:rsid w:val="2B990760"/>
    <w:rsid w:val="2BE81A95"/>
    <w:rsid w:val="2C411726"/>
    <w:rsid w:val="2C7B2B49"/>
    <w:rsid w:val="2CBE4BE3"/>
    <w:rsid w:val="2CDF7FA6"/>
    <w:rsid w:val="2D22073E"/>
    <w:rsid w:val="2D8D677D"/>
    <w:rsid w:val="2DBC3FFE"/>
    <w:rsid w:val="2DF45C64"/>
    <w:rsid w:val="2E0B661E"/>
    <w:rsid w:val="2E1B00C0"/>
    <w:rsid w:val="2E1C16BD"/>
    <w:rsid w:val="2E1D6DAA"/>
    <w:rsid w:val="2E241509"/>
    <w:rsid w:val="2E2A51EE"/>
    <w:rsid w:val="2E574602"/>
    <w:rsid w:val="2EE21F4C"/>
    <w:rsid w:val="2F086C51"/>
    <w:rsid w:val="2F2A0E0A"/>
    <w:rsid w:val="2F425C22"/>
    <w:rsid w:val="2F551249"/>
    <w:rsid w:val="302B1613"/>
    <w:rsid w:val="30321D3E"/>
    <w:rsid w:val="3060459C"/>
    <w:rsid w:val="30843968"/>
    <w:rsid w:val="30AD2EAC"/>
    <w:rsid w:val="31C51008"/>
    <w:rsid w:val="31CD34C6"/>
    <w:rsid w:val="31D65959"/>
    <w:rsid w:val="31EB3144"/>
    <w:rsid w:val="325849F3"/>
    <w:rsid w:val="3262300C"/>
    <w:rsid w:val="3310022B"/>
    <w:rsid w:val="33A11CFE"/>
    <w:rsid w:val="33BB31CE"/>
    <w:rsid w:val="33D02BA6"/>
    <w:rsid w:val="33E937BD"/>
    <w:rsid w:val="33EB311F"/>
    <w:rsid w:val="33F652E9"/>
    <w:rsid w:val="341537FF"/>
    <w:rsid w:val="34334756"/>
    <w:rsid w:val="34AA6E74"/>
    <w:rsid w:val="34E72111"/>
    <w:rsid w:val="34EE34A0"/>
    <w:rsid w:val="354137E3"/>
    <w:rsid w:val="354D359F"/>
    <w:rsid w:val="35696989"/>
    <w:rsid w:val="363F2545"/>
    <w:rsid w:val="36555733"/>
    <w:rsid w:val="36820BD0"/>
    <w:rsid w:val="375808BA"/>
    <w:rsid w:val="37EB29F6"/>
    <w:rsid w:val="38034892"/>
    <w:rsid w:val="38252A68"/>
    <w:rsid w:val="38321BF3"/>
    <w:rsid w:val="384D6A8B"/>
    <w:rsid w:val="385E28B8"/>
    <w:rsid w:val="38BF7A36"/>
    <w:rsid w:val="395F2B35"/>
    <w:rsid w:val="39674D30"/>
    <w:rsid w:val="39871695"/>
    <w:rsid w:val="39AA531C"/>
    <w:rsid w:val="3A555F21"/>
    <w:rsid w:val="3B577BB8"/>
    <w:rsid w:val="3B744D0F"/>
    <w:rsid w:val="3B932FB1"/>
    <w:rsid w:val="3B976C89"/>
    <w:rsid w:val="3B9A52A1"/>
    <w:rsid w:val="3BDC375E"/>
    <w:rsid w:val="3C0406D0"/>
    <w:rsid w:val="3C106EDC"/>
    <w:rsid w:val="3C8860A5"/>
    <w:rsid w:val="3CF9160E"/>
    <w:rsid w:val="3D5033A5"/>
    <w:rsid w:val="3D7C6AC1"/>
    <w:rsid w:val="3DAA172F"/>
    <w:rsid w:val="3F317B86"/>
    <w:rsid w:val="3F3277A2"/>
    <w:rsid w:val="3F395A92"/>
    <w:rsid w:val="3F83026F"/>
    <w:rsid w:val="3F9D2A03"/>
    <w:rsid w:val="3FCB7BB6"/>
    <w:rsid w:val="3FDD0119"/>
    <w:rsid w:val="3FE411EA"/>
    <w:rsid w:val="40531BF8"/>
    <w:rsid w:val="40EC5CB0"/>
    <w:rsid w:val="416F1B9A"/>
    <w:rsid w:val="418536EA"/>
    <w:rsid w:val="419E55EA"/>
    <w:rsid w:val="428D1A08"/>
    <w:rsid w:val="42A276E3"/>
    <w:rsid w:val="42A37227"/>
    <w:rsid w:val="42ED5559"/>
    <w:rsid w:val="43441B5F"/>
    <w:rsid w:val="4360712F"/>
    <w:rsid w:val="43684A40"/>
    <w:rsid w:val="43AD78AA"/>
    <w:rsid w:val="43B64A45"/>
    <w:rsid w:val="43C2265D"/>
    <w:rsid w:val="43D34893"/>
    <w:rsid w:val="43D66E5D"/>
    <w:rsid w:val="43E135CB"/>
    <w:rsid w:val="440448F8"/>
    <w:rsid w:val="44AE3730"/>
    <w:rsid w:val="44B4331D"/>
    <w:rsid w:val="44D80706"/>
    <w:rsid w:val="45042CE9"/>
    <w:rsid w:val="45227B2C"/>
    <w:rsid w:val="4528655A"/>
    <w:rsid w:val="45832A06"/>
    <w:rsid w:val="45897931"/>
    <w:rsid w:val="45A7731C"/>
    <w:rsid w:val="45BA43F3"/>
    <w:rsid w:val="46112C3D"/>
    <w:rsid w:val="461531EA"/>
    <w:rsid w:val="46470862"/>
    <w:rsid w:val="4665422A"/>
    <w:rsid w:val="466B41DF"/>
    <w:rsid w:val="46C55014"/>
    <w:rsid w:val="46DA234D"/>
    <w:rsid w:val="46E827F2"/>
    <w:rsid w:val="475F5AEA"/>
    <w:rsid w:val="47881532"/>
    <w:rsid w:val="47AC52B4"/>
    <w:rsid w:val="47D53037"/>
    <w:rsid w:val="47E751F7"/>
    <w:rsid w:val="47EC49B7"/>
    <w:rsid w:val="47EF22D2"/>
    <w:rsid w:val="483F0631"/>
    <w:rsid w:val="48B77191"/>
    <w:rsid w:val="48D85ED6"/>
    <w:rsid w:val="48ED2A13"/>
    <w:rsid w:val="493F7CC5"/>
    <w:rsid w:val="49AD5B04"/>
    <w:rsid w:val="49B71CE1"/>
    <w:rsid w:val="49ED4AE7"/>
    <w:rsid w:val="49F422A6"/>
    <w:rsid w:val="4A084C49"/>
    <w:rsid w:val="4A2F149A"/>
    <w:rsid w:val="4A740374"/>
    <w:rsid w:val="4ABC0F80"/>
    <w:rsid w:val="4AC35C70"/>
    <w:rsid w:val="4ACD0C32"/>
    <w:rsid w:val="4AD834DB"/>
    <w:rsid w:val="4AE31924"/>
    <w:rsid w:val="4BBA64A1"/>
    <w:rsid w:val="4BED3037"/>
    <w:rsid w:val="4CDC6387"/>
    <w:rsid w:val="4CFB5F15"/>
    <w:rsid w:val="4CFD79D1"/>
    <w:rsid w:val="4D655D07"/>
    <w:rsid w:val="4D772C22"/>
    <w:rsid w:val="4D867CE8"/>
    <w:rsid w:val="4D944262"/>
    <w:rsid w:val="4DAB1D1C"/>
    <w:rsid w:val="4DC74C10"/>
    <w:rsid w:val="4DE65246"/>
    <w:rsid w:val="4EC378A7"/>
    <w:rsid w:val="4EC8490A"/>
    <w:rsid w:val="4EC90D32"/>
    <w:rsid w:val="4ED70504"/>
    <w:rsid w:val="4EE16D56"/>
    <w:rsid w:val="4EF77B6B"/>
    <w:rsid w:val="4F294179"/>
    <w:rsid w:val="4F42055E"/>
    <w:rsid w:val="4F6F5B1D"/>
    <w:rsid w:val="4F936BB3"/>
    <w:rsid w:val="4FAD3482"/>
    <w:rsid w:val="4FAF6AF4"/>
    <w:rsid w:val="50064399"/>
    <w:rsid w:val="503042C5"/>
    <w:rsid w:val="508135BC"/>
    <w:rsid w:val="50862753"/>
    <w:rsid w:val="50895FB7"/>
    <w:rsid w:val="50BD2E4D"/>
    <w:rsid w:val="50BF14B9"/>
    <w:rsid w:val="50D568E4"/>
    <w:rsid w:val="50E36866"/>
    <w:rsid w:val="51255AB4"/>
    <w:rsid w:val="518F6EC5"/>
    <w:rsid w:val="51AC72C5"/>
    <w:rsid w:val="527F1783"/>
    <w:rsid w:val="528219ED"/>
    <w:rsid w:val="52A06A31"/>
    <w:rsid w:val="52CB77DE"/>
    <w:rsid w:val="52E37BD7"/>
    <w:rsid w:val="52F33418"/>
    <w:rsid w:val="53CE079C"/>
    <w:rsid w:val="53D0605E"/>
    <w:rsid w:val="543C4C10"/>
    <w:rsid w:val="548256DE"/>
    <w:rsid w:val="54982D9B"/>
    <w:rsid w:val="54B17190"/>
    <w:rsid w:val="54BB1263"/>
    <w:rsid w:val="550339F9"/>
    <w:rsid w:val="55207ED6"/>
    <w:rsid w:val="555B5F9A"/>
    <w:rsid w:val="55747118"/>
    <w:rsid w:val="558162E1"/>
    <w:rsid w:val="55822BA0"/>
    <w:rsid w:val="559D4AB5"/>
    <w:rsid w:val="55E74133"/>
    <w:rsid w:val="56867733"/>
    <w:rsid w:val="57112A25"/>
    <w:rsid w:val="5753155B"/>
    <w:rsid w:val="5762543E"/>
    <w:rsid w:val="57A40310"/>
    <w:rsid w:val="57DD139D"/>
    <w:rsid w:val="57DF7D59"/>
    <w:rsid w:val="5847460B"/>
    <w:rsid w:val="58654E55"/>
    <w:rsid w:val="58781229"/>
    <w:rsid w:val="590C2EBA"/>
    <w:rsid w:val="591D68B8"/>
    <w:rsid w:val="592132D9"/>
    <w:rsid w:val="593B5301"/>
    <w:rsid w:val="5962137A"/>
    <w:rsid w:val="59683F16"/>
    <w:rsid w:val="59D423B5"/>
    <w:rsid w:val="5A0E1F75"/>
    <w:rsid w:val="5A954723"/>
    <w:rsid w:val="5AC3121E"/>
    <w:rsid w:val="5B1674AC"/>
    <w:rsid w:val="5B6776D9"/>
    <w:rsid w:val="5B845C27"/>
    <w:rsid w:val="5BAD33DE"/>
    <w:rsid w:val="5BB1797A"/>
    <w:rsid w:val="5D1025C3"/>
    <w:rsid w:val="5D3F6197"/>
    <w:rsid w:val="5D746447"/>
    <w:rsid w:val="5D911FA7"/>
    <w:rsid w:val="5EE24B4D"/>
    <w:rsid w:val="5EF21519"/>
    <w:rsid w:val="5F51484C"/>
    <w:rsid w:val="5F976163"/>
    <w:rsid w:val="5FB320F7"/>
    <w:rsid w:val="5FF6E7D7"/>
    <w:rsid w:val="603A0E93"/>
    <w:rsid w:val="60634BAC"/>
    <w:rsid w:val="607B5B7D"/>
    <w:rsid w:val="60C07BA1"/>
    <w:rsid w:val="60D459C7"/>
    <w:rsid w:val="60E056A7"/>
    <w:rsid w:val="60F15514"/>
    <w:rsid w:val="61055657"/>
    <w:rsid w:val="6173386C"/>
    <w:rsid w:val="61A4747D"/>
    <w:rsid w:val="623D3BB1"/>
    <w:rsid w:val="62765232"/>
    <w:rsid w:val="631345C9"/>
    <w:rsid w:val="631B2617"/>
    <w:rsid w:val="63550A63"/>
    <w:rsid w:val="637A51A1"/>
    <w:rsid w:val="6413212A"/>
    <w:rsid w:val="644536E5"/>
    <w:rsid w:val="647874A2"/>
    <w:rsid w:val="64BA2EF0"/>
    <w:rsid w:val="64BC1824"/>
    <w:rsid w:val="659C5F5D"/>
    <w:rsid w:val="65A06B3E"/>
    <w:rsid w:val="65E8767B"/>
    <w:rsid w:val="660652EF"/>
    <w:rsid w:val="661D0EBD"/>
    <w:rsid w:val="66200552"/>
    <w:rsid w:val="66261D93"/>
    <w:rsid w:val="6628258C"/>
    <w:rsid w:val="67220D7F"/>
    <w:rsid w:val="67AC1AC5"/>
    <w:rsid w:val="6816606F"/>
    <w:rsid w:val="68295FC1"/>
    <w:rsid w:val="68654460"/>
    <w:rsid w:val="68C270B1"/>
    <w:rsid w:val="68DC7A92"/>
    <w:rsid w:val="6975648E"/>
    <w:rsid w:val="69B5DB31"/>
    <w:rsid w:val="69F200EA"/>
    <w:rsid w:val="69FC09E3"/>
    <w:rsid w:val="6A3D3DD2"/>
    <w:rsid w:val="6A4B2C1B"/>
    <w:rsid w:val="6A6257BB"/>
    <w:rsid w:val="6A95283F"/>
    <w:rsid w:val="6AD21530"/>
    <w:rsid w:val="6AD9616B"/>
    <w:rsid w:val="6BD6A4BB"/>
    <w:rsid w:val="6C960660"/>
    <w:rsid w:val="6D9B2B20"/>
    <w:rsid w:val="6DE344D1"/>
    <w:rsid w:val="6DED4A10"/>
    <w:rsid w:val="6E653957"/>
    <w:rsid w:val="6E65597A"/>
    <w:rsid w:val="6E776833"/>
    <w:rsid w:val="6EAD5A0B"/>
    <w:rsid w:val="6EE7730E"/>
    <w:rsid w:val="6F0F0DE7"/>
    <w:rsid w:val="6F1F06D0"/>
    <w:rsid w:val="6F377E88"/>
    <w:rsid w:val="7017609A"/>
    <w:rsid w:val="703F28F5"/>
    <w:rsid w:val="704A7424"/>
    <w:rsid w:val="70514CF3"/>
    <w:rsid w:val="705B532E"/>
    <w:rsid w:val="70AD1C63"/>
    <w:rsid w:val="70C20C8F"/>
    <w:rsid w:val="711D11F2"/>
    <w:rsid w:val="715A072C"/>
    <w:rsid w:val="71907170"/>
    <w:rsid w:val="71DE5FBC"/>
    <w:rsid w:val="71E83851"/>
    <w:rsid w:val="72C258FB"/>
    <w:rsid w:val="72DA2F3A"/>
    <w:rsid w:val="72DF6348"/>
    <w:rsid w:val="72F60CA0"/>
    <w:rsid w:val="738169AE"/>
    <w:rsid w:val="73EC59D8"/>
    <w:rsid w:val="743240A3"/>
    <w:rsid w:val="745E61E1"/>
    <w:rsid w:val="746115EA"/>
    <w:rsid w:val="747246D5"/>
    <w:rsid w:val="748B1713"/>
    <w:rsid w:val="74BE56C1"/>
    <w:rsid w:val="74CE0574"/>
    <w:rsid w:val="75454D90"/>
    <w:rsid w:val="757116FB"/>
    <w:rsid w:val="757158A2"/>
    <w:rsid w:val="75897E1D"/>
    <w:rsid w:val="759B2F06"/>
    <w:rsid w:val="75E9533A"/>
    <w:rsid w:val="760F1FF2"/>
    <w:rsid w:val="764C1BA3"/>
    <w:rsid w:val="76654994"/>
    <w:rsid w:val="76E03D63"/>
    <w:rsid w:val="76F971D2"/>
    <w:rsid w:val="77624BE4"/>
    <w:rsid w:val="78800939"/>
    <w:rsid w:val="79031802"/>
    <w:rsid w:val="79527BAE"/>
    <w:rsid w:val="79580A71"/>
    <w:rsid w:val="79B82A61"/>
    <w:rsid w:val="79C1603D"/>
    <w:rsid w:val="79C362BF"/>
    <w:rsid w:val="79CD2C51"/>
    <w:rsid w:val="7A100D8F"/>
    <w:rsid w:val="7A363036"/>
    <w:rsid w:val="7A4E2870"/>
    <w:rsid w:val="7A7B7D3A"/>
    <w:rsid w:val="7ACD2293"/>
    <w:rsid w:val="7C284CD6"/>
    <w:rsid w:val="7C9633D8"/>
    <w:rsid w:val="7CF15DCB"/>
    <w:rsid w:val="7CF63E41"/>
    <w:rsid w:val="7D2B02F1"/>
    <w:rsid w:val="7D667B97"/>
    <w:rsid w:val="7D670A7F"/>
    <w:rsid w:val="7DFF92E3"/>
    <w:rsid w:val="7E5D5788"/>
    <w:rsid w:val="7E6A52D7"/>
    <w:rsid w:val="7ED24182"/>
    <w:rsid w:val="7EFB7734"/>
    <w:rsid w:val="7F251A20"/>
    <w:rsid w:val="7F3D11C6"/>
    <w:rsid w:val="7F551BAE"/>
    <w:rsid w:val="7F7FF351"/>
    <w:rsid w:val="7F815B28"/>
    <w:rsid w:val="7F930C6E"/>
    <w:rsid w:val="8FFF1EB6"/>
    <w:rsid w:val="9B8DE94F"/>
    <w:rsid w:val="AAD3B1AD"/>
    <w:rsid w:val="B5EFECBF"/>
    <w:rsid w:val="F7FB6D5E"/>
    <w:rsid w:val="FEFE1661"/>
    <w:rsid w:val="FF6B0B9F"/>
    <w:rsid w:val="FFCFA8CC"/>
    <w:rsid w:val="FFFD4DA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Balloon Text"/>
    <w:basedOn w:val="1"/>
    <w:link w:val="9"/>
    <w:semiHidden/>
    <w:unhideWhenUsed/>
    <w:qFormat/>
    <w:uiPriority w:val="99"/>
    <w:rPr>
      <w:sz w:val="18"/>
      <w:szCs w:val="18"/>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semiHidden/>
    <w:unhideWhenUsed/>
    <w:uiPriority w:val="5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9">
    <w:name w:val="批注框文本 字符"/>
    <w:basedOn w:val="8"/>
    <w:link w:val="3"/>
    <w:semiHidden/>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140</Words>
  <Characters>802</Characters>
  <Lines>1</Lines>
  <Paragraphs>1</Paragraphs>
  <TotalTime>1</TotalTime>
  <ScaleCrop>false</ScaleCrop>
  <LinksUpToDate>false</LinksUpToDate>
  <CharactersWithSpaces>941</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2021-07-08T10:56:00Z</dcterms:created>
  <dc:creator>8615801369741</dc:creator>
  <cp:lastModifiedBy>.</cp:lastModifiedBy>
  <dcterms:modified xsi:type="dcterms:W3CDTF">2024-11-08T01:37:26Z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4A469BD2C2BF4139AB909B1AB1CA4259</vt:lpwstr>
  </property>
</Properties>
</file>