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napToGrid w:val="0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綦江区工贸企业使用危险化学品安全风险统计表</w:t>
      </w:r>
    </w:p>
    <w:p>
      <w:pPr>
        <w:snapToGrid w:val="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填表单位（盖章） ：                                 填报日期（年/月/日）：</w:t>
      </w:r>
    </w:p>
    <w:tbl>
      <w:tblPr>
        <w:tblStyle w:val="5"/>
        <w:tblpPr w:leftFromText="180" w:rightFromText="180" w:vertAnchor="page" w:horzAnchor="page" w:tblpXSpec="center" w:tblpY="3386"/>
        <w:tblOverlap w:val="never"/>
        <w:tblW w:w="13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41"/>
        <w:gridCol w:w="737"/>
        <w:gridCol w:w="695"/>
        <w:gridCol w:w="832"/>
        <w:gridCol w:w="709"/>
        <w:gridCol w:w="614"/>
        <w:gridCol w:w="586"/>
        <w:gridCol w:w="818"/>
        <w:gridCol w:w="818"/>
        <w:gridCol w:w="1064"/>
        <w:gridCol w:w="1064"/>
        <w:gridCol w:w="1172"/>
        <w:gridCol w:w="1323"/>
        <w:gridCol w:w="1473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法人单位名称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行业类别名称</w:t>
            </w:r>
          </w:p>
        </w:tc>
        <w:tc>
          <w:tcPr>
            <w:tcW w:w="2236" w:type="dxa"/>
            <w:gridSpan w:val="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危险化学品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重大危险源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主要安全风险</w:t>
            </w:r>
          </w:p>
        </w:tc>
        <w:tc>
          <w:tcPr>
            <w:tcW w:w="1172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危险化工工艺名称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使用单位主要责任人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主要责任人联系电话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品名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储存方式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用途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kg</w:t>
            </w:r>
          </w:p>
        </w:tc>
        <w:tc>
          <w:tcPr>
            <w:tcW w:w="58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  <w:lang w:bidi="ar"/>
              </w:rPr>
              <w:t>×10</w:t>
            </w:r>
            <w:r>
              <w:rPr>
                <w:rStyle w:val="8"/>
                <w:sz w:val="18"/>
                <w:szCs w:val="18"/>
                <w:lang w:bidi="ar"/>
              </w:rPr>
              <w:t>4</w:t>
            </w:r>
            <w:r>
              <w:rPr>
                <w:rStyle w:val="9"/>
                <w:sz w:val="18"/>
                <w:szCs w:val="18"/>
                <w:lang w:bidi="ar"/>
              </w:rPr>
              <w:t>t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95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</w:tbl>
    <w:p>
      <w:pPr>
        <w:snapToGrid w:val="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填表说明：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1.单位名称：按企业（单位）营业执照或事业单位法定机构名称全称填写。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2.行业：主要指冶金、有色、建材、机械、轻工、纺织、烟草和商贸等八大行业。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3.储存方式：主要指专用仓库、储罐、储柜、堆场。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3.危险化学品摸排范围：列入《危险化学品目录》（2015版）的危险化学品均需填写。涉及多种危险化学品的，分行列出。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4.用途：填报企业主要用途。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5.数量：填报企业日常最大储存量或储罐、专用仓库等设计最大储存量，如数量多的用t表示，数量小的实验室用kg表示。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6.重大危险源名称：如××生产装置、储罐、罐区、仓库、库区，即：企业500米辨识单元内的生产装置、储罐（罐区）、仓库（库区）单独构成重大危险源的，要在按单元辨识并确定其等级的基础上，单独辨识并确定其等级。企业如存在多个重大危险源，需要分行填写；不涉及的填“无”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7.等级：根据实际辨识结果填报一、二、三、四级。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8.主要安全风险：如爆炸、火灾、中毒、窒息、腐蚀，存在多种风险的，均列出。 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9.危险化工工艺名称：主要包括光气及光气化工艺、电解工艺（氯碱）、氯化工艺、硝化工艺、合成氨工艺、裂解（裂化）工艺、氟化工艺、加氢工艺、重氮化工艺、氧化工艺、过氧化工艺、胺基化工艺、磺化工艺、聚合工艺、烷基化工艺、新型煤化工工艺、电石生产工艺、偶氮化工艺等18种重点监管的危险化工工艺。</w:t>
      </w:r>
    </w:p>
    <w:p>
      <w:pPr>
        <w:snapToGrid w:val="0"/>
        <w:spacing w:line="34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</w:rPr>
        <w:t>10.使用单位主要责任人：是指本单位安全生产第一负责人。</w:t>
      </w:r>
    </w:p>
    <w:sectPr>
      <w:pgSz w:w="16838" w:h="11906" w:orient="landscape"/>
      <w:pgMar w:top="1587" w:right="2098" w:bottom="1474" w:left="1984" w:header="851" w:footer="1474" w:gutter="0"/>
      <w:pgNumType w:fmt="numberInDash"/>
      <w:cols w:space="0" w:num="1"/>
      <w:docGrid w:type="linesAndChars" w:linePitch="58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3B20"/>
    <w:rsid w:val="00172A27"/>
    <w:rsid w:val="00321A8A"/>
    <w:rsid w:val="00975431"/>
    <w:rsid w:val="09E96333"/>
    <w:rsid w:val="36073929"/>
    <w:rsid w:val="3C221E02"/>
    <w:rsid w:val="56163F2D"/>
    <w:rsid w:val="5A4A105F"/>
    <w:rsid w:val="5EED50B9"/>
    <w:rsid w:val="661A7FD2"/>
    <w:rsid w:val="6D9854BE"/>
    <w:rsid w:val="713805C5"/>
    <w:rsid w:val="73D6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  <w:vertAlign w:val="superscript"/>
    </w:rPr>
  </w:style>
  <w:style w:type="character" w:customStyle="1" w:styleId="9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0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121</Words>
  <Characters>691</Characters>
  <Lines>5</Lines>
  <Paragraphs>1</Paragraphs>
  <TotalTime>1</TotalTime>
  <ScaleCrop>false</ScaleCrop>
  <LinksUpToDate>false</LinksUpToDate>
  <CharactersWithSpaces>811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2021-10-26T09:05:00Z</dcterms:created>
  <dc:creator>zhaoxinlei</dc:creator>
  <cp:lastModifiedBy>简  芳</cp:lastModifiedBy>
  <dcterms:modified xsi:type="dcterms:W3CDTF">2021-12-08T07:02:45Z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32D81262F3314C4495455DB1A98C6052</vt:lpwstr>
  </property>
</Properties>
</file>