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6EA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6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綦江区消除艾滋病、梅毒、乙肝母婴传播服务信息</w:t>
      </w:r>
    </w:p>
    <w:p w14:paraId="54E528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6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p w14:paraId="783C43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【法律法规和政策文件】</w:t>
      </w:r>
    </w:p>
    <w:p w14:paraId="5DE154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《国家卫生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健康委妇幼司关于印发消除艾滋病、梅毒、乙肝母婴传播行动计划的通知（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2022-2025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）》（国卫妇幼发〔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</w:t>
      </w:r>
    </w:p>
    <w:p w14:paraId="6C0F31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《预防艾滋病、梅毒、乙肝母婴传播工作规范（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版）》</w:t>
      </w:r>
    </w:p>
    <w:p w14:paraId="7552A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【服务对象】</w:t>
      </w:r>
    </w:p>
    <w:p w14:paraId="1FF500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所有婚前保健人群及孕产妇人群、所有诊断为艾滋病、梅毒和乙肝感染的育龄妇女、孕产妇及其所生儿童。</w:t>
      </w:r>
    </w:p>
    <w:p w14:paraId="206EEE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【服务机构信息】</w:t>
      </w:r>
    </w:p>
    <w:p w14:paraId="1AB7EB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75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全区各级医疗机构（含厂矿民营助产机构）</w:t>
      </w:r>
    </w:p>
    <w:p w14:paraId="6215F6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【服务项目和内容】</w:t>
      </w:r>
    </w:p>
    <w:p w14:paraId="72B65F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开展形式多样的健康教育和宣传活动；免费为所有孕产妇（包括流动人口）提供艾滋病、梅毒和乙肝检测与咨询服务；为感染孕产妇提供规范的孕产期保健服务、为感染孕产妇提供病情检测与评估、规范用药、安全助产与科学喂养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一站式服务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、提供避孕指导和咨询；为感染孕产妇所生儿童提供健康管理服务，监测感染症状和体征，按时进行相关检测，提供儿童生长发育监测、喂养指导、计划免疫等常规保健服务；为感染孕产妇及其家庭提供健康咨询、心理和社会支持等综合关怀服务。</w:t>
      </w:r>
    </w:p>
    <w:p w14:paraId="52D648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【服务流程】</w:t>
      </w:r>
    </w:p>
    <w:p w14:paraId="4937C7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预防艾滋病母婴传播干预服务。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全区各医疗卫生机构、区疾控中心一旦发现艾滋初筛阳性的孕产妇，应及时将信息上报至区妇幼保健院，由区妇幼保健院进行规范管理，并做好转介过程中的信息交流。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江苏省人民医院重庆医院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为感染艾滋病孕产妇提供规范抗病毒治疗和管理，并与区妇幼保健院做好信息对接。在用药前和用药过程中，特别在用药初期以及孕晚期，要进行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 CD4+T 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淋巴细胞计数、病毒载量和其他相关检测，并关注配偶及性伴的检测。持续给予用药咨询指导，提高孕产妇用药依从性。</w:t>
      </w:r>
    </w:p>
    <w:p w14:paraId="49F415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安全助产服务实行首诊负责制，若孕产妇发生并发症、合并症首诊机构不具备处理能力，则转介至辖区艾滋病定点治疗机构（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江苏省人民医院重庆医院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），必要时转介至市级医疗机构。</w:t>
      </w:r>
    </w:p>
    <w:p w14:paraId="51A792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助产机构在感染孕产妇孕晚期时，将信息上报至区妇幼保健院，由区妇幼保健院提供儿童抗病毒药物，儿童出生后由助产机构对儿童提供抗病毒药物治疗，区妇幼保健院对儿童感染状况监测、艾滋病感染早期诊断检测和抗体检测服务、给予科学的婴儿喂养指导，必要时进行转介。</w:t>
      </w:r>
    </w:p>
    <w:p w14:paraId="053EF4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及时对感染孕产妇所生儿童进行母婴传播风险评估，根据其母亲抗病毒治疗、实验室检测等情况，将儿童分为高暴露风险或普通暴露风险，按要求进行预防性抗病毒治疗。给予科学、适宜的婴儿喂养指导，提倡人工喂养。开展暴露儿童感染状况监测，加强艾滋病感染早期诊断检测和抗体检测服务，及时为确诊儿童进行治疗或提供转介服务。。</w:t>
      </w:r>
    </w:p>
    <w:p w14:paraId="4C24A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（二）预防梅毒母婴传播干预服务。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对发现的梅毒感染孕产妇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, 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尽早进行免费及规范的治疗，结束后定期进行随访和疗效评价，必要时再次治疗。</w:t>
      </w:r>
    </w:p>
    <w:p w14:paraId="1EDF07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对所有梅毒感染孕产妇所生儿童，出生后即免费实施预防性青霉素治疗，同时进行梅毒感染相关检测，及时发现先天梅毒患儿。对明确诊断的儿童要及时免费给予治疗，对未能明确诊断的儿童，要定期随访和检测，直至排除或诊断先天梅毒，在没有条件、无法进行诊断治疗的情况下及时转诊。</w:t>
      </w:r>
    </w:p>
    <w:p w14:paraId="68D8E5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（三）预防乙肝母婴传播干预服务。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为乙肝病毒表面抗原阳性的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孕产妇提供必要的实验室检测和辅助检查。密切监测孕产妇肝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脏功能情况，给予专科指导，必要时提供转介服务。在知情同意基础上，对符合条件的孕产妇进行抗病毒治疗。</w:t>
      </w:r>
    </w:p>
    <w:p w14:paraId="30C68A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对乙肝病毒表面抗原阳性的孕产妇所生儿童，出生后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小时内尽早接种首剂乙肝疫苗，同时注射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国际单位乙肝免疫球蛋白，并按照国家免疫程序完成后续乙肝疫苗接种。在儿童完成最后剂次乙肝疫苗接种后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1-2 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个月及时进行乙肝病毒表面抗原和表面抗体检测，以明确预防母婴传播干预效果。</w:t>
      </w:r>
    </w:p>
    <w:p w14:paraId="67AC8B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【服务要求】</w:t>
      </w:r>
    </w:p>
    <w:p w14:paraId="326BFE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区助产机构必须配备有满足消除艾滋病、梅毒、乙肝母婴传播要求的相关设施设备，严格执行《预防艾滋病、梅毒、乙肝母婴传播工作规范》，为感染孕产妇提供规范产检、住院分娩服务，营造无歧视的医疗环境和社会氛围。</w:t>
      </w:r>
    </w:p>
    <w:p w14:paraId="7AE80A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【举报投诉电话】</w:t>
      </w:r>
    </w:p>
    <w:p w14:paraId="62229D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区消除艾梅乙母婴传播咨询电话：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023-85893856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 w14:paraId="4FC3E6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区卫生健康委举报投诉电话：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023-85895000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 w14:paraId="680D62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51B6C"/>
    <w:rsid w:val="39D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1560</Words>
  <Characters>1610</Characters>
  <Lines>0</Lines>
  <Paragraphs>0</Paragraphs>
  <TotalTime>3</TotalTime>
  <ScaleCrop>false</ScaleCrop>
  <LinksUpToDate>false</LinksUpToDate>
  <CharactersWithSpaces>1610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2025-06-18T07:36:00Z</dcterms:created>
  <dc:creator>Administrator</dc:creator>
  <cp:lastModifiedBy>欧尼</cp:lastModifiedBy>
  <dcterms:modified xsi:type="dcterms:W3CDTF">2025-06-18T07:47:36Z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eyJoZGlkIjoiODkwYjNkNGM3ZWExMDhiMTU4ZGZhYWM4ZTJmMmVhMWMiLCJ1c2VySWQiOiIyNTQ1Njg3NzkifQ==</vt:lpwstr>
  </property>
  <property fmtid="{D5CDD505-2E9C-101B-9397-08002B2CF9AE}" pid="4" name="ICV">
    <vt:lpwstr>209698AE26844D32B05B2ABC543C1C3E_12</vt:lpwstr>
  </property>
</Properties>
</file>