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75" w:lineRule="atLeast"/>
        <w:ind w:left="0" w:right="0"/>
        <w:jc w:val="center"/>
        <w:rPr>
          <w:sz w:val="44"/>
          <w:szCs w:val="4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綦江区预防接种服务信息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一、服务对象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岁儿童和其他重点人群。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二、服务内容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（一）预防接种管理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及时为辖区内所有居住满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个月的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岁儿童建立预防接种证和预防接种卡（簿）等儿童预防接种档案。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预约、通知单、电话、手机短信、网络、广播通知等适宜方式，通知儿童监护人，告知接种疫苗的种类、时间、地点和相关要求。在边远山区、海岛、牧区等交通不便的地区，可采取入户巡回的方式进行预防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每半年对辖区内儿童的预防接种卡（簿）进行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次核查和整理，查缺补漏，并及时进行补种。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（二）预防接种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家免疫规划疫苗免疫程序，对适龄儿童进行常规接种。在部分省份对重点人群接种出血热疫苗。在重点地区对高危人群实施炭疽疫苗、钩体疫苗应急接种。根据传染病控制需要，开展乙肝、麻疹、脊灰等疫苗强化免疫或补充免疫、群体性接种工作和应急接种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前的工作。接种工作人员在对儿童接种前应查验儿童预防接种证（卡、薄）或电子档案，核对受种者姓名、性别、出生日期及接种记录，确定本次受种对象、接种疫苗的品种。询问受种者的健康状况以及是否有接种禁忌等，告知受种者或者其监护人所接种疫苗的品种、作用、禁忌、不良反应以及注意事项，可采用书面或（和）口头告知的形式，并如实记录告知和询问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时的工作。接种工作人员在接种操作时再次查验并核对受种者姓名、预防接种证、接种凭证和本次接种的疫苗品种，核对无误后严格按照《预防接种工作规范》规定的接种月（年）龄、接种部位、接种途径、安全注射等要求予以接种。接种工作人员在接种操作时再次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三查七对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，无误后予以预防接种。三查：检查受种者健康状况和接种禁忌证，查对预防接种卡（簿）与儿童预防接种证，检查疫苗、注射器外观与批号、效期； 七对：核对受种对象姓名、年龄、疫苗品名、规格、剂量、接种部位、接种途径。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接种后的工作。告知儿童监护人，受种者在接种后应在留观室观察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分钟。接种后及时在预防接种证、卡（簿）上记录，与儿童监护人预约下次接种疫苗的种类、时间和地点。有条件的地区录入计算机并进行网络报告。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（三）疑似预防接种异常反应处理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如发现疑似预防接种异常反应，接种人员应按照《全国疑似预防接种异常反应监测方案》的要求进行处理和报告。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三、服务流程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hd w:val="clear" w:fill="FFFFFF"/>
        </w:rPr>
        <w:drawing>
          <wp:inline distT="0" distB="0" distL="114300" distR="114300">
            <wp:extent cx="5273040" cy="252730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四、服务要求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接种单位必须为区县级卫生健康行政部门指定的预防接种单位，并具备有《疫苗储存和运输管理规范》规定的冷藏设施、设备和冷藏保管制度，按照要求进行疫苗的领发和冷链管理，保证疫苗质量。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按照《预防接种工作规范》《全国疑似预防接种异常反应监测方案》等相关规定做好预防接种服务工作，承担预防接种的人员应当具备执业医师、执业助理医师、执业护士或者乡村医生资格，并经过县级或以上卫生健康行政部门组织的预防接种专业培训，考核合格后持证方可上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层医疗卫生机构应积极通过公安、乡镇（街道）、村（居）委会等多种渠道，利用提供其他医疗服务、发放宣传资料、入户排查等方式，向预防接种服务对象或监护人传播相关信息，主动做好辖区内服务对象的发现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根据预防接种需要，合理安排接种门诊开放频率、开放时间和预约服务的时间，提供便利的接种服务。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五、法律法规和政策文件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《中华人民共和国基本医疗卫生与健康促进法》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《国家基本公共卫生服务规范（第三版）》（国卫基层发〔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《关于做好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年基本公共卫生服务项目工作的通知》（国卫基层发〔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《中华人民共和国疫苗管理法》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六、服务机构信息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辖区内各镇卫生院、社区卫生服务中心，綦江区人民医院、綦江区妇幼保健院等项目实施机构。</w:t>
      </w:r>
    </w:p>
    <w:tbl>
      <w:tblPr>
        <w:tblStyle w:val="3"/>
        <w:tblW w:w="102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436"/>
        <w:gridCol w:w="2256"/>
        <w:gridCol w:w="3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接种单位名称</w:t>
            </w:r>
          </w:p>
        </w:tc>
        <w:tc>
          <w:tcPr>
            <w:tcW w:w="24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接种单位详细地址</w:t>
            </w:r>
          </w:p>
        </w:tc>
        <w:tc>
          <w:tcPr>
            <w:tcW w:w="225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接种单位联系电话</w:t>
            </w:r>
          </w:p>
        </w:tc>
        <w:tc>
          <w:tcPr>
            <w:tcW w:w="379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服务时间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江苏省人民医院重庆医院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重庆市綦江区古南街道沱湾支路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023-48677550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重庆市綦江区文龙街道惠登路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023-48611512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綦江区妇幼保健院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重庆市綦江区通惠大道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023-48305382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常规：每天。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00-15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重庆市綦江区文龙街道大石路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023-48614370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每周一、二、三、四、七。夏季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07:40-11:30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;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14:30-16:00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08:10-11:30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14:30-16：00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綦江区文龙街道社区卫生服务中心沙溪接种点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重庆市綦江区文龙街道沙溪社区沙溪路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023-48618931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07:40-11:30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08:10-11:30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綦江区古南街道社区卫生服务中心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重庆市綦江区古南街道百步梯社区文昌巷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023-48652277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每周二、三、四、七。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綦江区通惠街道社区卫生服务中心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联惠接种点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重庆市綦江区通惠街道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梦里水乡公交站旁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023-48622561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08:30-11:30，夏季08:00-11:30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綦江区新盛街道社区卫生服务中心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重庆市綦江区新盛街道龙石路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023-48693393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綦江区三江街道社区卫生服务中心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重庆市綦江区三江街道原血库楼上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023-48201768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每周四、五、六。冬季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8:00-11:00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綦江区东溪镇中心卫生院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重庆市綦江区东溪镇正街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023-48754999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常规：每周星期三，每月第三周星期六。夏季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綦江区赶水镇中心卫生院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重庆市綦江区赶水镇胜利路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023-81713020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常规：每周星期四，每月第一周星期六。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重庆市綦江区石角镇新街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023-61270309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每周星期三，每月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重庆市綦江区三角镇向阳街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023-48401281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每月13号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綦江区永新镇中心卫生院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重庆市綦江区永新镇望场村道开门社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023-48461275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-9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綦江区隆盛镇中心卫生院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重庆市綦江区隆盛镇隆盛社区兴隆街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023-48481885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30-12:00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綦江区石壕镇中心卫生院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重庆市綦江区石壕镇镇新建路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023-48740030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2:30-4:00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2:30-4:00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上午下村接种）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綦江区郭扶镇中心卫生院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重庆市綦江区郭扶镇交通路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023-48432237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每周二、四。冬季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綦江区打通镇卫生院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重庆市綦江区打通镇凤台庄社区楼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023-48702202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綦江区篆塘镇卫生院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重庆市綦江区篆塘镇篆南街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023-48229280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綦江区安稳镇卫生院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重庆市綦江区安稳镇明月路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023-48826292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每周三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綦江区扶欢镇卫生院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重庆市綦江区扶欢镇高滩岩路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023-48792953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14:30-17:00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綦江区丁山镇卫生院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重庆市綦江区丁山镇农贸市场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023-48757393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前三周每周五、每月27号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綦江区中峰镇卫生院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重庆市綦江区中峰镇龙山村龙山路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023-61260705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綦江区永城镇卫生院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重庆市綦江区永城镇永城北路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023-48489053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綦江区横山卫生院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重庆市綦江区横山镇横山街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023-48207106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30-17:00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14:00-16:30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綦江区石角镇蒲河卫生院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重庆市綦江区石角镇蒲河街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023-48225280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每周星期一，每月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2:00-4:30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重庆松藻煤电有限责任公司总医院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023-48731032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重庆綦江唐德华医院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号亮达兴隆湾小区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1-15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号门面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15320512205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771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重庆綦江木子妇产医院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重庆市綦江区文龙街道通惠社区通惠大道旗龙国际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楼木子妇产医院办公室</w:t>
            </w:r>
          </w:p>
        </w:tc>
        <w:tc>
          <w:tcPr>
            <w:tcW w:w="22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15823349676</w:t>
            </w:r>
          </w:p>
        </w:tc>
        <w:tc>
          <w:tcPr>
            <w:tcW w:w="379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七、举报投诉电话以及网上投诉渠道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区卫生健康委举报投诉电话：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023-85895082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F0DEF"/>
    <w:rsid w:val="6D1301DD"/>
    <w:rsid w:val="6E7911D1"/>
    <w:rsid w:val="76283E5D"/>
    <w:rsid w:val="79DF9624"/>
    <w:rsid w:val="7BFD1796"/>
    <w:rsid w:val="7EEF7FB5"/>
    <w:rsid w:val="9BBB2AD3"/>
    <w:rsid w:val="9EFF9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2025-06-18T01:11:00Z</dcterms:created>
  <dc:creator>Administrator</dc:creator>
  <cp:lastModifiedBy>guest</cp:lastModifiedBy>
  <dcterms:modified xsi:type="dcterms:W3CDTF">2025-06-23T11:36:50Z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eyJoZGlkIjoiZDlmYzdjOTQ2MWE3N2UzNTMzYmEwYzIwZTQwYmY0OGEiLCJ1c2VySWQiOiI0MzUyNDEzMTkifQ==</vt:lpwstr>
  </property>
  <property fmtid="{D5CDD505-2E9C-101B-9397-08002B2CF9AE}" pid="4" name="ICV">
    <vt:lpwstr>32DE56F738F44AE3A6C5ADAEBE1C5BC9_12</vt:lpwstr>
  </property>
</Properties>
</file>