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重庆市綦江区新盛街道社区卫生服务中心</w:t>
      </w:r>
    </w:p>
    <w:bookmarkEnd w:id="0"/>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13"/>
          <w:rFonts w:hint="default" w:ascii="Times New Roman" w:hAnsi="Times New Roman" w:eastAsia="方正黑体_GBK" w:cs="Times New Roman"/>
          <w:b w:val="0"/>
          <w:bCs/>
          <w:color w:val="auto"/>
          <w:sz w:val="32"/>
          <w:szCs w:val="32"/>
          <w:shd w:val="clear" w:color="auto" w:fill="FFFFFF"/>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13"/>
          <w:rFonts w:hint="default" w:ascii="Times New Roman" w:hAnsi="Times New Roman" w:eastAsia="方正黑体_GBK" w:cs="Times New Roman"/>
          <w:b w:val="0"/>
          <w:bCs/>
          <w:color w:val="auto"/>
          <w:sz w:val="32"/>
          <w:szCs w:val="32"/>
          <w:shd w:val="clear" w:color="auto" w:fill="FFFFFF"/>
        </w:rPr>
      </w:pPr>
      <w:r>
        <w:rPr>
          <w:rStyle w:val="13"/>
          <w:rFonts w:hint="default" w:ascii="Times New Roman" w:hAnsi="Times New Roman" w:eastAsia="方正黑体_GBK" w:cs="Times New Roman"/>
          <w:b w:val="0"/>
          <w:bCs/>
          <w:color w:val="auto"/>
          <w:sz w:val="32"/>
          <w:szCs w:val="32"/>
          <w:shd w:val="clear" w:color="auto" w:fill="FFFFFF"/>
        </w:rPr>
        <w:t>一、</w:t>
      </w:r>
      <w:r>
        <w:rPr>
          <w:rStyle w:val="13"/>
          <w:rFonts w:hint="eastAsia" w:ascii="Times New Roman" w:hAnsi="Times New Roman" w:eastAsia="方正黑体_GBK" w:cs="Times New Roman"/>
          <w:b w:val="0"/>
          <w:bCs/>
          <w:color w:val="auto"/>
          <w:sz w:val="32"/>
          <w:szCs w:val="32"/>
          <w:shd w:val="clear" w:color="auto" w:fill="FFFFFF"/>
          <w:lang w:eastAsia="zh-CN"/>
        </w:rPr>
        <w:t>单位</w:t>
      </w:r>
      <w:r>
        <w:rPr>
          <w:rStyle w:val="13"/>
          <w:rFonts w:hint="default" w:ascii="Times New Roman" w:hAnsi="Times New Roman" w:eastAsia="方正黑体_GBK" w:cs="Times New Roman"/>
          <w:b w:val="0"/>
          <w:bCs/>
          <w:color w:val="auto"/>
          <w:sz w:val="32"/>
          <w:szCs w:val="32"/>
          <w:shd w:val="clear" w:color="auto" w:fill="FFFFFF"/>
        </w:rPr>
        <w:t>基本情况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重庆市綦江区新盛街道社区卫生服务中心创建于1954年，位于重庆市綦江区新盛街道龙石路25号。中心占地面积1500平方米，编制床位36张,开放床位39张;现有职工37名，其中：副高级职称</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名，中级职称10名。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13"/>
          <w:rFonts w:hint="default" w:ascii="Times New Roman" w:hAnsi="Times New Roman" w:eastAsia="方正楷体_GBK" w:cs="Times New Roman"/>
          <w:b w:val="0"/>
          <w:bCs w:val="0"/>
          <w:color w:val="auto"/>
          <w:sz w:val="32"/>
          <w:szCs w:val="32"/>
          <w:shd w:val="clear" w:color="auto" w:fill="FFFFFF"/>
          <w:lang w:val="en-US" w:eastAsia="zh-CN" w:bidi="ar-SA"/>
        </w:rPr>
      </w:pPr>
      <w:r>
        <w:rPr>
          <w:rStyle w:val="13"/>
          <w:rFonts w:hint="default" w:ascii="Times New Roman" w:hAnsi="Times New Roman" w:eastAsia="方正楷体_GBK" w:cs="Times New Roman"/>
          <w:b w:val="0"/>
          <w:bCs w:val="0"/>
          <w:color w:val="auto"/>
          <w:sz w:val="32"/>
          <w:szCs w:val="32"/>
          <w:shd w:val="clear" w:color="auto" w:fill="FFFFFF"/>
          <w:lang w:val="en-US" w:eastAsia="zh-CN" w:bidi="ar-SA"/>
        </w:rPr>
        <w:t>（一）职能职责</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重庆市綦江区新盛街道社区卫生服务中心，是一所集医疗、社区预防保健为一体的综合性一级乙等社区卫生服务中心，是城镇职工医疗保险、城乡合作医疗保险定点医院。承担着辖区内8个行政村和1个社区共计1.3万人</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周边</w:t>
      </w:r>
      <w:r>
        <w:rPr>
          <w:rFonts w:hint="eastAsia" w:ascii="Times New Roman" w:hAnsi="Times New Roman" w:eastAsia="方正仿宋_GBK" w:cs="Times New Roman"/>
          <w:color w:val="auto"/>
          <w:kern w:val="2"/>
          <w:sz w:val="32"/>
          <w:szCs w:val="32"/>
          <w:lang w:val="en-US" w:eastAsia="zh-CN" w:bidi="ar"/>
        </w:rPr>
        <w:t>邻近</w:t>
      </w:r>
      <w:r>
        <w:rPr>
          <w:rFonts w:hint="default" w:ascii="Times New Roman" w:hAnsi="Times New Roman" w:eastAsia="方正仿宋_GBK" w:cs="Times New Roman"/>
          <w:color w:val="auto"/>
          <w:kern w:val="2"/>
          <w:sz w:val="32"/>
          <w:szCs w:val="32"/>
          <w:lang w:val="en-US" w:eastAsia="zh-CN" w:bidi="ar"/>
        </w:rPr>
        <w:t>镇上群众的公共卫生服务和医疗服务等工作。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rPr>
          <w:rStyle w:val="13"/>
          <w:rFonts w:hint="default" w:ascii="Times New Roman" w:hAnsi="Times New Roman" w:eastAsia="方正仿宋_GBK" w:cs="Times New Roman"/>
          <w:b w:val="0"/>
          <w:bCs w:val="0"/>
          <w:color w:val="auto"/>
          <w:sz w:val="32"/>
          <w:szCs w:val="32"/>
          <w:shd w:val="clear" w:color="auto" w:fill="FFFFFF"/>
          <w:lang w:val="en-US" w:eastAsia="zh-CN" w:bidi="ar-SA"/>
        </w:rPr>
      </w:pPr>
      <w:r>
        <w:rPr>
          <w:rStyle w:val="13"/>
          <w:rFonts w:hint="default" w:ascii="Times New Roman" w:hAnsi="Times New Roman" w:eastAsia="方正仿宋_GBK" w:cs="Times New Roman"/>
          <w:b w:val="0"/>
          <w:bCs w:val="0"/>
          <w:color w:val="auto"/>
          <w:sz w:val="32"/>
          <w:szCs w:val="32"/>
          <w:shd w:val="clear" w:color="auto" w:fill="FFFFFF"/>
          <w:lang w:val="en-US" w:eastAsia="zh-CN" w:bidi="ar-SA"/>
        </w:rPr>
        <w:t xml:space="preserve">    </w:t>
      </w:r>
      <w:r>
        <w:rPr>
          <w:rStyle w:val="13"/>
          <w:rFonts w:hint="default" w:ascii="Times New Roman" w:hAnsi="Times New Roman" w:eastAsia="方正楷体_GBK" w:cs="Times New Roman"/>
          <w:b w:val="0"/>
          <w:bCs w:val="0"/>
          <w:color w:val="auto"/>
          <w:sz w:val="32"/>
          <w:szCs w:val="32"/>
          <w:shd w:val="clear" w:color="auto" w:fill="FFFFFF"/>
          <w:lang w:val="en-US" w:eastAsia="zh-CN" w:bidi="ar-SA"/>
        </w:rPr>
        <w:t>（二）机构设置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重庆市綦江区新盛街道社区卫生服务中心设置职能科室4个,临床科室2</w:t>
      </w:r>
      <w:r>
        <w:rPr>
          <w:rFonts w:hint="eastAsia" w:ascii="Times New Roman" w:hAnsi="Times New Roman" w:eastAsia="方正仿宋_GBK" w:cs="Times New Roman"/>
          <w:color w:val="auto"/>
          <w:kern w:val="2"/>
          <w:sz w:val="32"/>
          <w:szCs w:val="32"/>
          <w:lang w:val="en-US" w:eastAsia="zh-CN" w:bidi="ar"/>
        </w:rPr>
        <w:t>个</w:t>
      </w:r>
      <w:r>
        <w:rPr>
          <w:rFonts w:hint="default" w:ascii="Times New Roman" w:hAnsi="Times New Roman" w:eastAsia="方正仿宋_GBK" w:cs="Times New Roman"/>
          <w:color w:val="auto"/>
          <w:kern w:val="2"/>
          <w:sz w:val="32"/>
          <w:szCs w:val="32"/>
          <w:lang w:val="en-US" w:eastAsia="zh-CN" w:bidi="ar"/>
        </w:rPr>
        <w:t>,医技科室2个。</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单位构成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textAlignment w:val="auto"/>
        <w:rPr>
          <w:rFonts w:hint="default"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 xml:space="preserve">    重庆市綦江区新盛街道社区卫生服务中心从预算单位构成看，是纳入綦江区卫生健康委员会2024年度决算编制的二级预算单位，本单位无下级预算单位。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二、</w:t>
      </w:r>
      <w:r>
        <w:rPr>
          <w:rStyle w:val="13"/>
          <w:rFonts w:hint="eastAsia" w:ascii="黑体" w:hAnsi="黑体" w:eastAsia="黑体" w:cs="黑体"/>
          <w:b w:val="0"/>
          <w:bCs/>
          <w:sz w:val="32"/>
          <w:szCs w:val="32"/>
          <w:shd w:val="clear" w:color="auto" w:fill="FFFFFF"/>
          <w:lang w:eastAsia="zh-CN"/>
        </w:rPr>
        <w:t>单位</w:t>
      </w:r>
      <w:r>
        <w:rPr>
          <w:rStyle w:val="13"/>
          <w:rFonts w:ascii="黑体" w:hAnsi="黑体" w:eastAsia="黑体" w:cs="黑体"/>
          <w:b w:val="0"/>
          <w:bCs/>
          <w:sz w:val="32"/>
          <w:szCs w:val="32"/>
          <w:shd w:val="clear" w:color="auto" w:fill="FFFFFF"/>
        </w:rPr>
        <w:t>决算</w:t>
      </w:r>
      <w:r>
        <w:rPr>
          <w:rStyle w:val="13"/>
          <w:rFonts w:hint="eastAsia" w:ascii="黑体" w:hAnsi="黑体" w:eastAsia="黑体" w:cs="黑体"/>
          <w:b w:val="0"/>
          <w:bCs/>
          <w:sz w:val="32"/>
          <w:szCs w:val="32"/>
          <w:shd w:val="clear" w:color="auto" w:fill="FFFFFF"/>
          <w:lang w:eastAsia="zh-CN"/>
        </w:rPr>
        <w:t>收支</w:t>
      </w:r>
      <w:r>
        <w:rPr>
          <w:rStyle w:val="13"/>
          <w:rFonts w:ascii="黑体" w:hAnsi="黑体" w:eastAsia="黑体" w:cs="黑体"/>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920.92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收、支与2023年度相比，减少172.78万元，下降15.8%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事业收入较去年减少。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920.92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与2023年度相比，减少172.78万元，下降15.8%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事业收入较去年减少。</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399.96</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43.4%</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520.96</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56.6%</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920.92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与2023年度相比，减少172.78万元，下降15.8%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事业收入减少，相应的业务成本减少。</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712.04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77.3%</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208.88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22.7%</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Times New Roman" w:hAnsi="Times New Roman" w:eastAsia="方正仿宋_GBK"/>
          <w:b w:val="0"/>
          <w:bCs/>
          <w:sz w:val="32"/>
          <w:szCs w:val="32"/>
          <w:shd w:val="clear" w:color="auto" w:fill="FFFFFF"/>
          <w:lang w:eastAsia="zh-CN"/>
        </w:rPr>
        <w:t>，无变化。</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399.96</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财政拨款收、支总计各增加86.89万元，增长27.8%</w:t>
      </w:r>
      <w:r>
        <w:rPr>
          <w:rFonts w:ascii="方正仿宋_GBK" w:hAnsi="方正仿宋_GBK" w:eastAsia="方正仿宋_GBK" w:cs="方正仿宋_GBK"/>
          <w:b w:val="0"/>
          <w:bCs/>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rPr>
        <w:t>是卫生健康支出</w:t>
      </w:r>
      <w:r>
        <w:rPr>
          <w:rFonts w:hint="default" w:ascii="Times New Roman" w:hAnsi="Times New Roman" w:eastAsia="方正仿宋_GBK" w:cs="Times New Roman"/>
          <w:b w:val="0"/>
          <w:bCs/>
          <w:color w:val="auto"/>
          <w:sz w:val="32"/>
          <w:szCs w:val="32"/>
          <w:shd w:val="clear" w:color="auto" w:fill="FFFFFF"/>
          <w:lang w:val="en-US" w:eastAsia="zh-CN"/>
        </w:rPr>
        <w:t>增加</w:t>
      </w:r>
      <w:r>
        <w:rPr>
          <w:rFonts w:hint="default" w:ascii="Times New Roman" w:hAnsi="Times New Roman" w:eastAsia="方正仿宋_GBK" w:cs="Times New Roman"/>
          <w:b w:val="0"/>
          <w:bCs/>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399.96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与2023年度相比，增加86.89万元，增长27.8%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基本公共服务资金预算较上年增加。</w:t>
      </w:r>
      <w:r>
        <w:rPr>
          <w:rFonts w:hint="default" w:ascii="Times New Roman" w:hAnsi="Times New Roman" w:eastAsia="方正仿宋_GBK"/>
          <w:b w:val="0"/>
          <w:bCs/>
          <w:sz w:val="32"/>
          <w:szCs w:val="32"/>
          <w:shd w:val="clear" w:color="auto" w:fill="FFFFFF"/>
        </w:rPr>
        <w:t>较年初预算数增加241.01万元，增长151.6%</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部分资金在年中下达</w:t>
      </w:r>
      <w:r>
        <w:rPr>
          <w:rFonts w:hint="default" w:ascii="Times New Roman" w:hAnsi="Times New Roman" w:eastAsia="方正仿宋_GBK" w:cs="Times New Roman"/>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399.96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与2023年度相比，增加86.89万元，增长27.8%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基本公共服务资金预算较上年增加。</w:t>
      </w:r>
      <w:r>
        <w:rPr>
          <w:rFonts w:hint="default" w:ascii="Times New Roman" w:hAnsi="Times New Roman" w:eastAsia="方正仿宋_GBK"/>
          <w:b w:val="0"/>
          <w:bCs/>
          <w:sz w:val="32"/>
          <w:szCs w:val="32"/>
          <w:shd w:val="clear" w:color="auto" w:fill="FFFFFF"/>
        </w:rPr>
        <w:t>较年初预算数增加241.01万元，增长151.6%</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部分资金在年中下达</w:t>
      </w:r>
      <w:r>
        <w:rPr>
          <w:rFonts w:hint="default" w:ascii="Times New Roman" w:hAnsi="Times New Roman" w:eastAsia="方正仿宋_GBK" w:cs="Times New Roman"/>
          <w:b w:val="0"/>
          <w:bCs/>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55.09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13.8%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较年初预算数增加20.71万元，增长60.2%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人员变动，202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年新增</w:t>
      </w:r>
      <w:r>
        <w:rPr>
          <w:rFonts w:hint="eastAsia"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lang w:val="en-US" w:eastAsia="zh-CN"/>
        </w:rPr>
        <w:t>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344.87</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86.2%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较年初预算数增加220.30万元，增长176.9%</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部分资金在年中下达</w:t>
      </w:r>
      <w:r>
        <w:rPr>
          <w:rFonts w:hint="default" w:ascii="Times New Roman" w:hAnsi="Times New Roman" w:eastAsia="方正仿宋_GBK" w:cs="Times New Roman"/>
          <w:b w:val="0"/>
          <w:bCs/>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方正仿宋_GBK" w:hAnsi="方正仿宋_GBK" w:eastAsia="方正仿宋_GBK" w:cs="方正仿宋_GBK"/>
          <w:b w:val="0"/>
          <w:bCs/>
          <w:sz w:val="32"/>
          <w:szCs w:val="32"/>
          <w:shd w:val="clear" w:color="auto" w:fill="FFFFFF"/>
          <w:lang w:eastAsia="zh-CN"/>
        </w:rPr>
        <w:t>，无变化。</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191.08</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其中：人员经费</w:t>
      </w:r>
      <w:r>
        <w:rPr>
          <w:rFonts w:hint="default" w:ascii="Times New Roman" w:hAnsi="Times New Roman" w:eastAsia="方正仿宋_GBK"/>
          <w:b w:val="0"/>
          <w:bCs/>
          <w:sz w:val="32"/>
          <w:szCs w:val="32"/>
          <w:shd w:val="clear" w:color="auto" w:fill="FFFFFF"/>
        </w:rPr>
        <w:t>191.08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与2023年度相比，增加11.72万元，增长6.5%</w:t>
      </w:r>
      <w:r>
        <w:rPr>
          <w:rFonts w:ascii="方正仿宋_GBK" w:hAnsi="方正仿宋_GBK" w:eastAsia="方正仿宋_GBK" w:cs="方正仿宋_GBK"/>
          <w:b w:val="0"/>
          <w:bCs/>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val="en-US" w:eastAsia="zh-CN"/>
        </w:rPr>
        <w:t>人员变动，202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年新增</w:t>
      </w:r>
      <w:r>
        <w:rPr>
          <w:rFonts w:hint="eastAsia"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lang w:val="en-US" w:eastAsia="zh-CN"/>
        </w:rPr>
        <w:t>人。</w:t>
      </w:r>
      <w:r>
        <w:rPr>
          <w:rFonts w:ascii="方正仿宋_GBK" w:hAnsi="方正仿宋_GBK" w:eastAsia="方正仿宋_GBK" w:cs="方正仿宋_GBK"/>
          <w:b w:val="0"/>
          <w:bCs/>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rPr>
        <w:t>基本工资、津贴补贴、绩效工资、生活补助。</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w:t>
      </w:r>
      <w:r>
        <w:rPr>
          <w:rFonts w:hint="default" w:ascii="Times New Roman" w:hAnsi="Times New Roman" w:eastAsia="方正仿宋_GBK" w:cs="Times New Roman"/>
          <w:b w:val="0"/>
          <w:bCs/>
          <w:color w:val="auto"/>
          <w:sz w:val="32"/>
          <w:szCs w:val="32"/>
          <w:shd w:val="clear" w:color="auto" w:fill="FFFFFF"/>
          <w:lang w:val="en-US" w:eastAsia="zh-CN"/>
        </w:rPr>
        <w:t>无变化。</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本</w:t>
      </w:r>
      <w:r>
        <w:rPr>
          <w:rFonts w:hint="eastAsia" w:ascii="Times New Roman" w:hAnsi="Times New Roman" w:eastAsia="方正仿宋_GBK"/>
          <w:b w:val="0"/>
          <w:bCs/>
          <w:sz w:val="32"/>
          <w:szCs w:val="32"/>
          <w:shd w:val="clear" w:color="auto" w:fill="FFFFFF"/>
          <w:lang w:eastAsia="zh-CN"/>
        </w:rPr>
        <w:t>单位</w:t>
      </w:r>
      <w:r>
        <w:rPr>
          <w:rFonts w:hint="default" w:ascii="Times New Roman" w:hAnsi="Times New Roman" w:eastAsia="方正仿宋_GBK"/>
          <w:b w:val="0"/>
          <w:bCs/>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本</w:t>
      </w:r>
      <w:r>
        <w:rPr>
          <w:rFonts w:hint="eastAsia" w:ascii="Times New Roman" w:hAnsi="Times New Roman" w:eastAsia="方正仿宋_GBK"/>
          <w:b w:val="0"/>
          <w:bCs/>
          <w:sz w:val="32"/>
          <w:szCs w:val="32"/>
          <w:shd w:val="clear" w:color="auto" w:fill="FFFFFF"/>
          <w:lang w:eastAsia="zh-CN"/>
        </w:rPr>
        <w:t>单位</w:t>
      </w:r>
      <w:r>
        <w:rPr>
          <w:rFonts w:hint="default" w:ascii="Times New Roman" w:hAnsi="Times New Roman" w:eastAsia="方正仿宋_GBK"/>
          <w:b w:val="0"/>
          <w:bCs/>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三、</w:t>
      </w:r>
      <w:r>
        <w:rPr>
          <w:rStyle w:val="13"/>
          <w:rFonts w:hint="eastAsia" w:ascii="黑体" w:hAnsi="黑体" w:eastAsia="黑体" w:cs="黑体"/>
          <w:b w:val="0"/>
          <w:bCs/>
          <w:sz w:val="32"/>
          <w:szCs w:val="32"/>
          <w:shd w:val="clear" w:color="auto" w:fill="FFFFFF"/>
          <w:lang w:eastAsia="zh-CN"/>
        </w:rPr>
        <w:t>财政拨款</w:t>
      </w:r>
      <w:r>
        <w:rPr>
          <w:rStyle w:val="13"/>
          <w:rFonts w:ascii="黑体" w:hAnsi="黑体" w:eastAsia="黑体" w:cs="黑体"/>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shd w:val="clear" w:color="auto" w:fill="FFFFFF"/>
          <w:lang w:eastAsia="zh-CN"/>
        </w:rPr>
        <w:t>2024年度</w:t>
      </w:r>
      <w:r>
        <w:rPr>
          <w:rFonts w:hint="default" w:ascii="Times New Roman" w:hAnsi="Times New Roman" w:eastAsia="方正仿宋_GBK" w:cs="Times New Roman"/>
          <w:b w:val="0"/>
          <w:bCs/>
          <w:color w:val="auto"/>
          <w:sz w:val="32"/>
          <w:szCs w:val="32"/>
          <w:shd w:val="clear" w:color="auto" w:fill="FFFFFF"/>
        </w:rPr>
        <w:t>“三公”经费支出共计</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kern w:val="2"/>
          <w:sz w:val="32"/>
          <w:szCs w:val="32"/>
        </w:rPr>
        <w:t>，较年初预算数增加0.00万元，</w:t>
      </w:r>
      <w:r>
        <w:rPr>
          <w:rFonts w:hint="default" w:ascii="Times New Roman" w:hAnsi="Times New Roman" w:eastAsia="方正仿宋_GBK" w:cs="Times New Roman"/>
          <w:b w:val="0"/>
          <w:bCs/>
          <w:color w:val="auto"/>
          <w:kern w:val="2"/>
          <w:sz w:val="32"/>
          <w:szCs w:val="32"/>
          <w:lang w:eastAsia="zh-CN"/>
        </w:rPr>
        <w:t>无变化</w:t>
      </w:r>
      <w:r>
        <w:rPr>
          <w:rFonts w:hint="default" w:ascii="Times New Roman" w:hAnsi="Times New Roman" w:eastAsia="方正仿宋_GBK" w:cs="Times New Roman"/>
          <w:b w:val="0"/>
          <w:bCs/>
          <w:color w:val="auto"/>
          <w:kern w:val="2"/>
          <w:sz w:val="32"/>
          <w:szCs w:val="32"/>
        </w:rPr>
        <w:t>。较上年支出数增加0.00万元，</w:t>
      </w:r>
      <w:r>
        <w:rPr>
          <w:rFonts w:hint="default" w:ascii="Times New Roman" w:hAnsi="Times New Roman" w:eastAsia="方正仿宋_GBK" w:cs="Times New Roman"/>
          <w:b w:val="0"/>
          <w:bCs/>
          <w:color w:val="auto"/>
          <w:kern w:val="2"/>
          <w:sz w:val="32"/>
          <w:szCs w:val="32"/>
          <w:lang w:eastAsia="zh-CN"/>
        </w:rPr>
        <w:t>无变化</w:t>
      </w:r>
      <w:r>
        <w:rPr>
          <w:rFonts w:hint="default" w:ascii="Times New Roman" w:hAnsi="Times New Roman" w:eastAsia="方正仿宋_GBK" w:cs="Times New Roman"/>
          <w:b w:val="0"/>
          <w:bCs/>
          <w:color w:val="auto"/>
          <w:kern w:val="2"/>
          <w:sz w:val="32"/>
          <w:szCs w:val="32"/>
        </w:rPr>
        <w:t>。我单位属于差额拨款单位，财政未保障我单位“三公”经费。</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shd w:val="clear" w:color="auto" w:fill="FFFFFF"/>
          <w:lang w:eastAsia="zh-CN"/>
        </w:rPr>
        <w:t>2024年度</w:t>
      </w:r>
      <w:r>
        <w:rPr>
          <w:rFonts w:hint="default" w:ascii="Times New Roman" w:hAnsi="Times New Roman" w:eastAsia="方正仿宋_GBK" w:cs="Times New Roman"/>
          <w:b w:val="0"/>
          <w:bCs/>
          <w:color w:val="auto"/>
          <w:sz w:val="32"/>
          <w:szCs w:val="32"/>
          <w:shd w:val="clear" w:color="auto" w:fill="FFFFFF"/>
        </w:rPr>
        <w:t>本单位因公出国（境）费用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kern w:val="2"/>
          <w:sz w:val="32"/>
          <w:szCs w:val="32"/>
        </w:rPr>
        <w:t>费用支出较年初预算数增加0.00万元，无变化。较上年支出数增加0.00万元，无变化。</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kern w:val="2"/>
          <w:sz w:val="32"/>
          <w:szCs w:val="32"/>
        </w:rPr>
        <w:t>费用支出较年初预算数增加0.00万元，无变化。较上年支出数增加0.00万元，无变化。</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公务车运行维护费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kern w:val="2"/>
          <w:sz w:val="32"/>
          <w:szCs w:val="32"/>
        </w:rPr>
        <w:t>费用支出较年初预算数增加0.00万元，无变化。较上年支出数增加0.00万元，无变化。</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公务接待费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kern w:val="2"/>
          <w:sz w:val="32"/>
          <w:szCs w:val="32"/>
        </w:rPr>
        <w:t>费用支出较年初预算数增加0.00万元，无变化。较上年支出数增加0.00万元，无变化。</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xml:space="preserve">  </w:t>
      </w:r>
      <w:r>
        <w:rPr>
          <w:rFonts w:hint="eastAsia" w:ascii="Times New Roman" w:hAnsi="Times New Roman" w:eastAsia="方正仿宋_GBK" w:cs="Times New Roman"/>
          <w:b w:val="0"/>
          <w:bCs/>
          <w:color w:val="auto"/>
          <w:sz w:val="32"/>
          <w:szCs w:val="32"/>
          <w:shd w:val="clear" w:color="auto" w:fill="FFFFFF"/>
          <w:lang w:eastAsia="zh-CN"/>
        </w:rPr>
        <w:t>2024年度</w:t>
      </w:r>
      <w:r>
        <w:rPr>
          <w:rFonts w:hint="default" w:ascii="Times New Roman" w:hAnsi="Times New Roman" w:eastAsia="方正仿宋_GBK" w:cs="Times New Roman"/>
          <w:b w:val="0"/>
          <w:bCs/>
          <w:color w:val="auto"/>
          <w:sz w:val="32"/>
          <w:szCs w:val="32"/>
          <w:shd w:val="clear" w:color="auto" w:fill="FFFFFF"/>
        </w:rPr>
        <w:t>本单位因公出国（境）共计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辆；国内公务接待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年本单位人均接待费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楷体_GBK" w:cs="Times New Roman"/>
          <w:b w:val="0"/>
          <w:bCs/>
          <w:color w:val="auto"/>
          <w:sz w:val="32"/>
          <w:szCs w:val="32"/>
          <w:shd w:val="clear" w:color="auto" w:fill="FFFFFF"/>
          <w:lang w:val="en-US" w:eastAsia="zh-CN" w:bidi="ar-SA"/>
        </w:rPr>
        <w:t>（一）财政拨款会议费和培训费情况说明</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本年度会议费支出0.00万元，较上年决算数无增减，无变化。本年度培训费支出0.00万元，较上年决算数无变化。因我单位属于差额拨款单位，财政未保障我单位会议费和培训费。</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楷体_GBK" w:cs="Times New Roman"/>
          <w:b w:val="0"/>
          <w:bCs/>
          <w:color w:val="auto"/>
          <w:sz w:val="32"/>
          <w:szCs w:val="32"/>
          <w:shd w:val="clear" w:color="auto" w:fill="FFFFFF"/>
          <w:lang w:val="en-US" w:eastAsia="zh-CN" w:bidi="ar-SA"/>
        </w:rPr>
      </w:pPr>
      <w:r>
        <w:rPr>
          <w:rFonts w:hint="default" w:ascii="Times New Roman" w:hAnsi="Times New Roman" w:eastAsia="方正楷体_GBK" w:cs="Times New Roman"/>
          <w:b w:val="0"/>
          <w:bCs/>
          <w:color w:val="auto"/>
          <w:sz w:val="32"/>
          <w:szCs w:val="32"/>
          <w:shd w:val="clear" w:color="auto" w:fill="FFFFFF"/>
          <w:lang w:val="en-US" w:eastAsia="zh-CN" w:bidi="ar-SA"/>
        </w:rPr>
        <w:t>（二）机关运行经费情况说明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楷体_GBK" w:cs="Times New Roman"/>
          <w:b w:val="0"/>
          <w:bCs/>
          <w:color w:val="auto"/>
          <w:sz w:val="32"/>
          <w:szCs w:val="32"/>
          <w:shd w:val="clear" w:color="auto" w:fill="FFFFFF"/>
          <w:lang w:val="en-US" w:eastAsia="zh-CN" w:bidi="ar-SA"/>
        </w:rPr>
      </w:pPr>
      <w:r>
        <w:rPr>
          <w:rFonts w:hint="default" w:ascii="Times New Roman" w:hAnsi="Times New Roman" w:eastAsia="方正楷体_GBK" w:cs="Times New Roman"/>
          <w:b w:val="0"/>
          <w:bCs/>
          <w:color w:val="auto"/>
          <w:sz w:val="32"/>
          <w:szCs w:val="32"/>
          <w:shd w:val="clear" w:color="auto" w:fill="FFFFFF"/>
          <w:lang w:val="en-US" w:eastAsia="zh-CN" w:bidi="ar-SA"/>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截至202</w:t>
      </w:r>
      <w:r>
        <w:rPr>
          <w:rFonts w:hint="eastAsia" w:ascii="Times New Roman" w:hAnsi="Times New Roman" w:eastAsia="方正仿宋_GBK" w:cs="Times New Roman"/>
          <w:b w:val="0"/>
          <w:bCs/>
          <w:color w:val="auto"/>
          <w:sz w:val="32"/>
          <w:szCs w:val="32"/>
          <w:shd w:val="clear" w:color="auto" w:fill="FFFFFF"/>
          <w:lang w:val="en-US" w:eastAsia="zh-CN" w:bidi="ar-SA"/>
        </w:rPr>
        <w:t>4</w:t>
      </w:r>
      <w:r>
        <w:rPr>
          <w:rFonts w:hint="default" w:ascii="Times New Roman" w:hAnsi="Times New Roman" w:eastAsia="方正仿宋_GBK" w:cs="Times New Roman"/>
          <w:b w:val="0"/>
          <w:bCs/>
          <w:color w:val="auto"/>
          <w:sz w:val="32"/>
          <w:szCs w:val="32"/>
          <w:shd w:val="clear" w:color="auto" w:fill="FFFFFF"/>
          <w:lang w:val="en-US" w:eastAsia="zh-CN" w:bidi="ar-SA"/>
        </w:rPr>
        <w:t>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color w:val="auto"/>
          <w:sz w:val="32"/>
          <w:szCs w:val="32"/>
          <w:shd w:val="clear" w:color="auto" w:fill="FFFFFF"/>
          <w:lang w:val="en-US" w:eastAsia="zh-CN" w:bidi="ar-SA"/>
        </w:rPr>
      </w:pPr>
      <w:r>
        <w:rPr>
          <w:rFonts w:hint="default" w:ascii="Times New Roman" w:hAnsi="Times New Roman" w:eastAsia="方正楷体_GBK" w:cs="Times New Roman"/>
          <w:b w:val="0"/>
          <w:bCs/>
          <w:color w:val="auto"/>
          <w:sz w:val="32"/>
          <w:szCs w:val="32"/>
          <w:shd w:val="clear" w:fill="FFFFFF"/>
          <w:lang w:val="en-US" w:eastAsia="zh-CN" w:bidi="ar-SA"/>
        </w:rPr>
        <w:t>（四）</w:t>
      </w:r>
      <w:r>
        <w:rPr>
          <w:rFonts w:hint="default" w:ascii="Times New Roman" w:hAnsi="Times New Roman" w:eastAsia="方正楷体_GBK" w:cs="Times New Roman"/>
          <w:b w:val="0"/>
          <w:bCs/>
          <w:color w:val="auto"/>
          <w:sz w:val="32"/>
          <w:szCs w:val="32"/>
          <w:shd w:val="clear" w:color="auto" w:fill="FFFFFF"/>
          <w:lang w:val="en-US" w:eastAsia="zh-CN" w:bidi="ar-SA"/>
        </w:rPr>
        <w:t>政府采购支出情况说明</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202</w:t>
      </w:r>
      <w:r>
        <w:rPr>
          <w:rFonts w:hint="eastAsia" w:ascii="Times New Roman" w:hAnsi="Times New Roman" w:eastAsia="方正仿宋_GBK" w:cs="Times New Roman"/>
          <w:b w:val="0"/>
          <w:bCs/>
          <w:color w:val="auto"/>
          <w:sz w:val="32"/>
          <w:szCs w:val="32"/>
          <w:shd w:val="clear" w:color="auto" w:fill="FFFFFF"/>
          <w:lang w:val="en-US" w:eastAsia="zh-CN" w:bidi="ar-SA"/>
        </w:rPr>
        <w:t>4</w:t>
      </w:r>
      <w:r>
        <w:rPr>
          <w:rFonts w:hint="default" w:ascii="Times New Roman" w:hAnsi="Times New Roman" w:eastAsia="方正仿宋_GBK" w:cs="Times New Roman"/>
          <w:b w:val="0"/>
          <w:bCs/>
          <w:color w:val="auto"/>
          <w:sz w:val="32"/>
          <w:szCs w:val="32"/>
          <w:shd w:val="clear" w:color="auto" w:fill="FFFFFF"/>
          <w:lang w:val="en-US" w:eastAsia="zh-CN" w:bidi="ar-SA"/>
        </w:rPr>
        <w:t>年度本单位政府采购支出总额0.12万元，其中：政府采购货物支出0.00万元、政府采购工程支出0.00万元、政府采购服务支出0.12万元。授予中小企业合同金额0.12万元，占政府采购支出总额的100.00%，其中：授予</w:t>
      </w:r>
      <w:r>
        <w:rPr>
          <w:rFonts w:hint="default" w:ascii="Times New Roman" w:hAnsi="Times New Roman" w:eastAsia="方正仿宋_GBK" w:cs="Times New Roman"/>
          <w:b w:val="0"/>
          <w:bCs/>
          <w:color w:val="auto"/>
          <w:sz w:val="32"/>
          <w:szCs w:val="32"/>
          <w:shd w:val="clear" w:color="auto" w:fill="FFFFFF"/>
        </w:rPr>
        <w:t>小微企业合同金额</w:t>
      </w:r>
      <w:r>
        <w:rPr>
          <w:rFonts w:hint="default" w:ascii="Times New Roman" w:hAnsi="Times New Roman" w:eastAsia="方正仿宋_GBK" w:cs="Times New Roman"/>
          <w:b w:val="0"/>
          <w:bCs/>
          <w:color w:val="auto"/>
          <w:sz w:val="32"/>
          <w:szCs w:val="32"/>
        </w:rPr>
        <w:t>0.12</w:t>
      </w:r>
      <w:r>
        <w:rPr>
          <w:rFonts w:hint="default" w:ascii="Times New Roman" w:hAnsi="Times New Roman" w:eastAsia="方正仿宋_GBK" w:cs="Times New Roman"/>
          <w:b w:val="0"/>
          <w:bCs/>
          <w:color w:val="auto"/>
          <w:sz w:val="32"/>
          <w:szCs w:val="32"/>
          <w:shd w:val="clear" w:color="auto" w:fill="FFFFFF"/>
        </w:rPr>
        <w:t>万元，占政府采购支出总额的</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 xml:space="preserve"> %。主要用于采购</w:t>
      </w:r>
      <w:r>
        <w:rPr>
          <w:rFonts w:hint="default" w:ascii="Times New Roman" w:hAnsi="Times New Roman" w:eastAsia="方正仿宋_GBK" w:cs="Times New Roman"/>
          <w:b w:val="0"/>
          <w:bCs/>
          <w:color w:val="auto"/>
          <w:sz w:val="32"/>
          <w:szCs w:val="32"/>
          <w:shd w:val="clear" w:color="auto" w:fill="FFFFFF"/>
          <w:lang w:val="en-US" w:eastAsia="zh-CN"/>
        </w:rPr>
        <w:t>打印机。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黑体" w:hAnsi="黑体" w:eastAsia="黑体" w:cs="黑体"/>
          <w:b w:val="0"/>
          <w:bCs/>
          <w:sz w:val="32"/>
          <w:szCs w:val="32"/>
          <w:shd w:val="clear" w:color="auto" w:fill="FFFFFF"/>
          <w:lang w:val="en-US" w:eastAsia="zh-CN" w:bidi="ar-SA"/>
        </w:rPr>
      </w:pPr>
      <w:r>
        <w:rPr>
          <w:rStyle w:val="13"/>
          <w:rFonts w:hint="eastAsia" w:ascii="黑体" w:hAnsi="黑体" w:eastAsia="黑体" w:cs="黑体"/>
          <w:b w:val="0"/>
          <w:bCs/>
          <w:sz w:val="32"/>
          <w:szCs w:val="32"/>
          <w:shd w:val="clear" w:color="auto" w:fill="FFFFFF"/>
          <w:lang w:val="en-US" w:eastAsia="zh-CN" w:bidi="ar-SA"/>
        </w:rPr>
        <w:t>五、2024年度预算绩效管理情况说明</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楷体_GBK" w:cs="Times New Roman"/>
          <w:b w:val="0"/>
          <w:bCs/>
          <w:color w:val="auto"/>
          <w:sz w:val="32"/>
          <w:szCs w:val="32"/>
          <w:shd w:val="clear" w:color="auto" w:fill="FFFFFF"/>
        </w:rPr>
        <w:t>（一）</w:t>
      </w:r>
      <w:r>
        <w:rPr>
          <w:rFonts w:hint="default" w:ascii="Times New Roman" w:hAnsi="Times New Roman" w:eastAsia="方正楷体_GBK" w:cs="Times New Roman"/>
          <w:b w:val="0"/>
          <w:bCs/>
          <w:color w:val="auto"/>
          <w:sz w:val="32"/>
          <w:szCs w:val="32"/>
          <w:shd w:val="clear" w:color="auto" w:fill="FFFFFF"/>
          <w:lang w:val="en-US" w:eastAsia="zh-CN"/>
        </w:rPr>
        <w:t>预算绩效管理工作开展情况</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highlight w:val="yellow"/>
          <w:shd w:val="clear" w:color="auto" w:fill="FFFFFF"/>
          <w:lang w:val="en-US"/>
        </w:rPr>
      </w:pPr>
      <w:r>
        <w:rPr>
          <w:rFonts w:hint="default" w:ascii="Times New Roman" w:hAnsi="Times New Roman" w:eastAsia="方正仿宋_GBK" w:cs="Times New Roman"/>
          <w:b w:val="0"/>
          <w:bCs/>
          <w:color w:val="auto"/>
          <w:sz w:val="32"/>
          <w:szCs w:val="32"/>
          <w:shd w:val="clear" w:color="auto" w:fill="FFFFFF"/>
        </w:rPr>
        <w:t>根据预算绩效管理要求，我单位对</w:t>
      </w:r>
      <w:r>
        <w:rPr>
          <w:rFonts w:hint="default" w:ascii="Times New Roman" w:hAnsi="Times New Roman" w:eastAsia="方正仿宋_GBK" w:cs="Times New Roman"/>
          <w:b w:val="0"/>
          <w:bCs/>
          <w:color w:val="auto"/>
          <w:sz w:val="32"/>
          <w:szCs w:val="32"/>
          <w:shd w:val="clear" w:color="auto" w:fill="FFFFFF"/>
          <w:lang w:val="en-US" w:eastAsia="zh-CN"/>
        </w:rPr>
        <w:t>9</w:t>
      </w:r>
      <w:r>
        <w:rPr>
          <w:rFonts w:hint="default" w:ascii="Times New Roman" w:hAnsi="Times New Roman" w:eastAsia="方正仿宋_GBK" w:cs="Times New Roman"/>
          <w:b w:val="0"/>
          <w:bCs/>
          <w:color w:val="auto"/>
          <w:sz w:val="32"/>
          <w:szCs w:val="32"/>
          <w:shd w:val="clear" w:color="auto" w:fill="FFFFFF"/>
        </w:rPr>
        <w:t>个二级项目开展了绩效自评，</w:t>
      </w:r>
      <w:r>
        <w:rPr>
          <w:rFonts w:hint="default" w:ascii="Times New Roman" w:hAnsi="Times New Roman" w:eastAsia="方正仿宋_GBK" w:cs="Times New Roman"/>
          <w:b w:val="0"/>
          <w:bCs/>
          <w:color w:val="auto"/>
          <w:sz w:val="32"/>
          <w:szCs w:val="32"/>
          <w:shd w:val="clear" w:color="auto" w:fill="FFFFFF"/>
          <w:lang w:val="en-US" w:eastAsia="zh-CN"/>
        </w:rPr>
        <w:t>其中，以填报绩效自评表形式开展9项，涉及资金</w:t>
      </w:r>
      <w:r>
        <w:rPr>
          <w:rFonts w:hint="eastAsia" w:ascii="Times New Roman" w:hAnsi="Times New Roman" w:eastAsia="方正仿宋_GBK" w:cs="Times New Roman"/>
          <w:b w:val="0"/>
          <w:bCs/>
          <w:color w:val="auto"/>
          <w:sz w:val="32"/>
          <w:szCs w:val="32"/>
          <w:shd w:val="clear" w:color="auto" w:fill="FFFFFF"/>
          <w:lang w:val="en-US" w:eastAsia="zh-CN"/>
        </w:rPr>
        <w:t>479.78</w:t>
      </w:r>
      <w:r>
        <w:rPr>
          <w:rFonts w:hint="default" w:ascii="Times New Roman" w:hAnsi="Times New Roman" w:eastAsia="方正仿宋_GBK" w:cs="Times New Roman"/>
          <w:b w:val="0"/>
          <w:bCs/>
          <w:color w:val="auto"/>
          <w:sz w:val="32"/>
          <w:szCs w:val="32"/>
          <w:shd w:val="clear" w:color="auto" w:fill="FFFFFF"/>
          <w:lang w:val="en-US" w:eastAsia="zh-CN"/>
        </w:rPr>
        <w:t>万元。</w:t>
      </w:r>
    </w:p>
    <w:p>
      <w:pPr>
        <w:pStyle w:val="14"/>
        <w:keepNext w:val="0"/>
        <w:keepLines w:val="0"/>
        <w:pageBreakBefore w:val="0"/>
        <w:widowControl/>
        <w:numPr>
          <w:ilvl w:val="0"/>
          <w:numId w:val="2"/>
        </w:numPr>
        <w:kinsoku/>
        <w:wordWrap/>
        <w:overflowPunct/>
        <w:topLinePunct w:val="0"/>
        <w:autoSpaceDE w:val="0"/>
        <w:autoSpaceDN/>
        <w:bidi w:val="0"/>
        <w:adjustRightInd/>
        <w:spacing w:beforeAutospacing="0" w:afterAutospacing="0" w:line="560" w:lineRule="exact"/>
        <w:ind w:left="0" w:leftChars="0" w:firstLine="643"/>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楷体_GBK" w:cs="Times New Roman"/>
          <w:b w:val="0"/>
          <w:bCs/>
          <w:color w:val="auto"/>
          <w:sz w:val="32"/>
          <w:szCs w:val="32"/>
          <w:shd w:val="clear" w:color="auto" w:fill="FFFFFF"/>
        </w:rPr>
        <w:t>绩效</w:t>
      </w:r>
      <w:r>
        <w:rPr>
          <w:rFonts w:hint="default" w:ascii="Times New Roman" w:hAnsi="Times New Roman" w:eastAsia="方正楷体_GBK" w:cs="Times New Roman"/>
          <w:b w:val="0"/>
          <w:bCs/>
          <w:color w:val="auto"/>
          <w:sz w:val="32"/>
          <w:szCs w:val="32"/>
          <w:shd w:val="clear" w:color="auto" w:fill="FFFFFF"/>
          <w:lang w:val="en-US" w:eastAsia="zh-CN"/>
        </w:rPr>
        <w:t>自评结果</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rPr>
        <w:t>1.绩效目标自评表</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（1）公开范围。</w:t>
      </w:r>
      <w:r>
        <w:rPr>
          <w:rFonts w:hint="eastAsia" w:ascii="Times New Roman" w:hAnsi="Times New Roman" w:eastAsia="方正仿宋_GBK" w:cs="Times New Roman"/>
          <w:b w:val="0"/>
          <w:bCs/>
          <w:color w:val="auto"/>
          <w:sz w:val="32"/>
          <w:szCs w:val="32"/>
          <w:shd w:val="clear" w:color="auto" w:fill="FFFFFF"/>
          <w:lang w:val="en-US" w:eastAsia="zh-CN" w:bidi="ar-SA"/>
        </w:rPr>
        <w:t>按要求，</w:t>
      </w:r>
      <w:r>
        <w:rPr>
          <w:rFonts w:hint="default" w:ascii="Times New Roman" w:hAnsi="Times New Roman" w:eastAsia="方正仿宋_GBK" w:cs="Times New Roman"/>
          <w:b w:val="0"/>
          <w:bCs/>
          <w:color w:val="auto"/>
          <w:sz w:val="32"/>
          <w:szCs w:val="32"/>
          <w:shd w:val="clear" w:color="auto" w:fill="FFFFFF"/>
          <w:lang w:val="en-US" w:eastAsia="zh-CN" w:bidi="ar-SA"/>
        </w:rPr>
        <w:t>我单位</w:t>
      </w:r>
      <w:r>
        <w:rPr>
          <w:rFonts w:hint="eastAsia" w:ascii="Times New Roman" w:hAnsi="Times New Roman" w:eastAsia="方正仿宋_GBK" w:cs="Times New Roman"/>
          <w:b w:val="0"/>
          <w:bCs/>
          <w:color w:val="auto"/>
          <w:sz w:val="32"/>
          <w:szCs w:val="32"/>
          <w:shd w:val="clear" w:color="auto" w:fill="FFFFFF"/>
          <w:lang w:val="en-US" w:eastAsia="zh-CN" w:bidi="ar-SA"/>
        </w:rPr>
        <w:t>选择3</w:t>
      </w:r>
      <w:r>
        <w:rPr>
          <w:rFonts w:hint="default" w:ascii="Times New Roman" w:hAnsi="Times New Roman" w:eastAsia="方正仿宋_GBK" w:cs="Times New Roman"/>
          <w:b w:val="0"/>
          <w:bCs/>
          <w:color w:val="auto"/>
          <w:sz w:val="32"/>
          <w:szCs w:val="32"/>
          <w:shd w:val="clear" w:color="auto" w:fill="FFFFFF"/>
          <w:lang w:val="en-US" w:eastAsia="zh-CN" w:bidi="ar-SA"/>
        </w:rPr>
        <w:t>个一般性二级项目绩效自评表进行公开。</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（2）公开内容</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详见</w:t>
      </w:r>
      <w:r>
        <w:rPr>
          <w:rFonts w:hint="eastAsia" w:ascii="Times New Roman" w:hAnsi="Times New Roman" w:eastAsia="方正仿宋_GBK" w:cs="Times New Roman"/>
          <w:b w:val="0"/>
          <w:bCs/>
          <w:color w:val="auto"/>
          <w:sz w:val="32"/>
          <w:szCs w:val="32"/>
          <w:shd w:val="clear" w:color="auto" w:fill="FFFFFF"/>
          <w:lang w:val="en-US" w:eastAsia="zh-CN" w:bidi="ar-SA"/>
        </w:rPr>
        <w:t>公开报表</w:t>
      </w:r>
      <w:r>
        <w:rPr>
          <w:rFonts w:hint="default" w:ascii="Times New Roman" w:hAnsi="Times New Roman" w:eastAsia="方正仿宋_GBK" w:cs="Times New Roman"/>
          <w:b w:val="0"/>
          <w:bCs/>
          <w:color w:val="auto"/>
          <w:sz w:val="32"/>
          <w:szCs w:val="32"/>
          <w:shd w:val="clear" w:color="auto" w:fill="FFFFFF"/>
          <w:lang w:val="en-US" w:eastAsia="zh-CN" w:bidi="ar-SA"/>
        </w:rPr>
        <w:t>。</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rPr>
        <w:t>2.绩效自评报告或案例</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13"/>
          <w:rFonts w:hint="eastAsia" w:ascii="黑体" w:hAnsi="黑体" w:eastAsia="黑体" w:cs="黑体"/>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 xml:space="preserve"> </w:t>
      </w:r>
      <w:r>
        <w:rPr>
          <w:rFonts w:hint="eastAsia" w:ascii="Times New Roman" w:hAnsi="Times New Roman" w:eastAsia="方正仿宋_GBK" w:cs="Times New Roman"/>
          <w:b w:val="0"/>
          <w:bCs/>
          <w:color w:val="auto"/>
          <w:sz w:val="32"/>
          <w:szCs w:val="32"/>
          <w:shd w:val="clear" w:color="auto" w:fill="FFFFFF"/>
          <w:lang w:val="en-US" w:eastAsia="zh-CN" w:bidi="ar-SA"/>
        </w:rPr>
        <w:t xml:space="preserve"> </w:t>
      </w:r>
      <w:r>
        <w:rPr>
          <w:rFonts w:hint="default" w:ascii="Times New Roman" w:hAnsi="Times New Roman" w:eastAsia="方正仿宋_GBK" w:cs="Times New Roman"/>
          <w:b w:val="0"/>
          <w:bCs/>
          <w:color w:val="auto"/>
          <w:sz w:val="32"/>
          <w:szCs w:val="32"/>
          <w:shd w:val="clear" w:color="auto" w:fill="FFFFFF"/>
          <w:lang w:val="en-US" w:eastAsia="zh-CN" w:bidi="ar-SA"/>
        </w:rPr>
        <w:t>我单位未委托第三方开展绩效评价。</w:t>
      </w: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黑体" w:hAnsi="黑体" w:eastAsia="黑体" w:cs="黑体"/>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3"/>
          <w:rFonts w:hint="eastAsia" w:ascii="黑体" w:hAnsi="黑体" w:eastAsia="黑体" w:cs="黑体"/>
          <w:b w:val="0"/>
          <w:bCs/>
          <w:sz w:val="32"/>
          <w:szCs w:val="32"/>
          <w:shd w:val="clear" w:color="auto" w:fill="FFFFFF"/>
          <w:lang w:val="en-US" w:eastAsia="zh-CN" w:bidi="ar-SA"/>
        </w:rPr>
        <w:t>七、决算公开联系方式及信息反馈渠道</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本单位决算公开信息反馈和联系方式：</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default"/>
          <w:sz w:val="18"/>
          <w:szCs w:val="18"/>
        </w:rPr>
      </w:pPr>
      <w:r>
        <w:rPr>
          <w:rFonts w:hint="eastAsia" w:ascii="Times New Roman" w:hAnsi="Times New Roman" w:eastAsia="方正仿宋_GBK" w:cs="Times New Roman"/>
          <w:b w:val="0"/>
          <w:bCs/>
          <w:color w:val="auto"/>
          <w:sz w:val="32"/>
          <w:szCs w:val="32"/>
          <w:shd w:val="clear" w:color="auto" w:fill="FFFFFF"/>
          <w:lang w:val="en-US" w:eastAsia="zh-CN"/>
        </w:rPr>
        <w:t xml:space="preserve">黄舒涵  </w:t>
      </w:r>
      <w:r>
        <w:rPr>
          <w:rFonts w:hint="default" w:ascii="Times New Roman" w:hAnsi="Times New Roman" w:eastAsia="方正仿宋_GBK" w:cs="Times New Roman"/>
          <w:b w:val="0"/>
          <w:bCs/>
          <w:color w:val="auto"/>
          <w:sz w:val="32"/>
          <w:szCs w:val="32"/>
          <w:shd w:val="clear" w:color="auto" w:fill="FFFFFF"/>
          <w:lang w:val="en-US" w:eastAsia="zh-CN"/>
        </w:rPr>
        <w:t>023-486933</w:t>
      </w:r>
      <w:r>
        <w:rPr>
          <w:rFonts w:hint="eastAsia" w:ascii="Times New Roman" w:hAnsi="Times New Roman" w:eastAsia="方正仿宋_GBK" w:cs="Times New Roman"/>
          <w:b w:val="0"/>
          <w:bCs/>
          <w:color w:val="auto"/>
          <w:sz w:val="32"/>
          <w:szCs w:val="32"/>
          <w:shd w:val="clear" w:color="auto" w:fill="FFFFFF"/>
          <w:lang w:val="en-US" w:eastAsia="zh-CN"/>
        </w:rPr>
        <w:t>93</w:t>
      </w:r>
    </w:p>
    <w:sectPr>
      <w:headerReference r:id="rId3" w:type="default"/>
      <w:footerReference r:id="rId4" w:type="default"/>
      <w:pgSz w:w="11850" w:h="16783"/>
      <w:pgMar w:top="2098" w:right="1474" w:bottom="1984" w:left="158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10</w:t>
                </w:r>
                <w:r>
                  <w:rPr>
                    <w:rFonts w:hint="default"/>
                  </w:rPr>
                  <w:fldChar w:fldCharType="end"/>
                </w:r>
                <w:r>
                  <w:rPr>
                    <w:rFonts w:hint="default"/>
                  </w:rP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691FA"/>
    <w:multiLevelType w:val="singleLevel"/>
    <w:tmpl w:val="4ED691FA"/>
    <w:lvl w:ilvl="0" w:tentative="0">
      <w:start w:val="3"/>
      <w:numFmt w:val="chineseCounting"/>
      <w:suff w:val="nothing"/>
      <w:lvlText w:val="（%1）"/>
      <w:lvlJc w:val="left"/>
      <w:rPr>
        <w:rFonts w:hint="eastAsia"/>
      </w:rPr>
    </w:lvl>
  </w:abstractNum>
  <w:abstractNum w:abstractNumId="1">
    <w:nsid w:val="5317B794"/>
    <w:multiLevelType w:val="singleLevel"/>
    <w:tmpl w:val="5317B79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9063A5"/>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15119F"/>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C76385"/>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830E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7932</Words>
  <Characters>10140</Characters>
  <Lines>186</Lines>
  <Paragraphs>52</Paragraphs>
  <TotalTime>14</TotalTime>
  <ScaleCrop>false</ScaleCrop>
  <LinksUpToDate>false</LinksUpToDate>
  <CharactersWithSpaces>11170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2025-10-23T10:03:46Z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eyJoZGlkIjoiNzRlMzZkYTdjNTY0YjE0NzBkZmJiY2JkMzM2NTU4OTQiLCJ1c2VySWQiOiIyOTE0MjQ3NCJ9</vt:lpwstr>
  </property>
</Properties>
</file>