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97661F9">
      <w:pPr>
        <w:jc w:val="center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bookmarkStart w:id="0" w:name="_GoBack"/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五一假期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  <w:t>文明</w:t>
      </w: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出游提示</w:t>
      </w:r>
    </w:p>
    <w:bookmarkEnd w:id="0"/>
    <w:p w14:paraId="67A0A110">
      <w:pPr>
        <w:jc w:val="both"/>
        <w:rPr>
          <w:rFonts w:hint="default" w:ascii="Times New Roman" w:hAnsi="Times New Roman" w:eastAsia="方正仿宋_GBK" w:cs="Times New Roman"/>
          <w:sz w:val="32"/>
          <w:szCs w:val="32"/>
        </w:rPr>
      </w:pPr>
    </w:p>
    <w:p w14:paraId="123602FE">
      <w:pPr>
        <w:jc w:val="both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2025年五一假期即将来临，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温馨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提醒广大游客：</w:t>
      </w:r>
    </w:p>
    <w:p w14:paraId="6DB38EC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kern w:val="2"/>
          <w:sz w:val="32"/>
          <w:szCs w:val="32"/>
          <w:lang w:val="en-US" w:eastAsia="zh-CN" w:bidi="ar-SA"/>
        </w:rPr>
        <w:t>一、</w:t>
      </w:r>
      <w:r>
        <w:rPr>
          <w:rFonts w:hint="eastAsia" w:ascii="方正黑体_GBK" w:hAnsi="方正黑体_GBK" w:eastAsia="方正黑体_GBK" w:cs="方正黑体_GBK"/>
          <w:sz w:val="32"/>
          <w:szCs w:val="32"/>
        </w:rPr>
        <w:t>提前规划行程。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出行前留意途经地、目的地天气、交通情况，合理规划旅游线路和时间。选择有经营资质的旅行社，不前往未开发开放、缺乏安全保障的区域。密切关注出境游目的地安全形势和注意事项，不前往高风险地区。</w:t>
      </w:r>
    </w:p>
    <w:p w14:paraId="474E87C9"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方正黑体_GBK" w:hAnsi="方正黑体_GBK" w:eastAsia="方正黑体_GBK" w:cs="方正黑体_GBK"/>
          <w:kern w:val="2"/>
          <w:sz w:val="32"/>
          <w:szCs w:val="32"/>
          <w:lang w:val="en-US" w:eastAsia="zh-CN" w:bidi="ar-SA"/>
        </w:rPr>
        <w:t>二、加强安全防范。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自驾游确认好车况，不超速、不酒驾、不疲劳驾驶。驾乘或乘坐机动车出游时，全程系好安全带。乘坐观光游船时，按规定穿着救生衣。谨慎参与高空、高速、水上等高风险项目，严格遵从专业人员指引。</w:t>
      </w:r>
    </w:p>
    <w:p w14:paraId="363CEB86"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方正黑体_GBK" w:hAnsi="方正黑体_GBK" w:eastAsia="方正黑体_GBK" w:cs="方正黑体_GBK"/>
          <w:kern w:val="2"/>
          <w:sz w:val="32"/>
          <w:szCs w:val="32"/>
          <w:lang w:val="en-US" w:eastAsia="zh-CN" w:bidi="ar-SA"/>
        </w:rPr>
        <w:t>三、警惕火灾风险。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严格遵守场所消防及各类安全管理规定，遇突发、紧急情况听从现场工作人员疏导和指引。户外活动时，不在草木繁盛、树叶堆积等易燃物聚集地或有防火提示的地方吸烟、烧烤或者使用明火。</w:t>
      </w:r>
    </w:p>
    <w:p w14:paraId="73215C3F"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方正黑体_GBK" w:hAnsi="方正黑体_GBK" w:eastAsia="方正黑体_GBK" w:cs="方正黑体_GBK"/>
          <w:kern w:val="2"/>
          <w:sz w:val="32"/>
          <w:szCs w:val="32"/>
          <w:lang w:val="en-US" w:eastAsia="zh-CN" w:bidi="ar-SA"/>
        </w:rPr>
        <w:t>四、文明理性出游。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遵守法律法规和公序良俗。遵从参观游览提示，配合工作人员引导，人流高峰或交通拥堵时保持耐心与礼让。关注服务标准和品质，注意辨别旅游攻略信息，理性选择旅游产品，警惕“不合理低价游”。保持良好卫生习惯，践行“光盘行动”，倡导“绿色”出行。</w:t>
      </w:r>
    </w:p>
    <w:p w14:paraId="52FF456E"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libri Light">
    <w:panose1 w:val="020F0302020204030204"/>
    <w:charset w:val="00"/>
    <w:family w:val="auto"/>
    <w:pitch w:val="default"/>
    <w:sig w:usb0="A00002EF" w:usb1="4000207B" w:usb2="00000000" w:usb3="00000000" w:csb0="2000019F" w:csb1="0000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FFB2EFA"/>
    <w:rsid w:val="1A211E45"/>
    <w:rsid w:val="1CFA3FF1"/>
    <w:rsid w:val="2FFB2EFA"/>
    <w:rsid w:val="7EB742B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11</Company>
  <Pages>1</Pages>
  <Words>125</Words>
  <Characters>128</Characters>
  <Lines>0</Lines>
  <Paragraphs>0</Paragraphs>
  <TotalTime>4</TotalTime>
  <ScaleCrop>false</ScaleCrop>
  <LinksUpToDate>false</LinksUpToDate>
  <CharactersWithSpaces>128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2025-04-27T03:27:00Z</dcterms:created>
  <dc:creator>琉璃</dc:creator>
  <cp:lastModifiedBy>琉璃</cp:lastModifiedBy>
  <dcterms:modified xsi:type="dcterms:W3CDTF">2025-04-27T03:31:56Z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188FB8E990FC4F95AB873BAD6CB8527F_11</vt:lpwstr>
  </property>
  <property fmtid="{D5CDD505-2E9C-101B-9397-08002B2CF9AE}" pid="4" name="KSOTemplateDocerSaveRecord">
    <vt:lpwstr>eyJoZGlkIjoiMmI0YzIzNTJhN2ZiZGZjMzkzZDIwNGY2N2NjOWQ5ZWMiLCJ1c2VySWQiOiI1NjMyODAzNDgifQ==</vt:lpwstr>
  </property>
</Properties>
</file>