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default" w:ascii="Times New Roman" w:hAnsi="Times New Roman" w:eastAsia="方正黑体_GBK" w:cs="Times New Roman"/>
          <w:kern w:val="0"/>
          <w:sz w:val="32"/>
          <w:szCs w:val="32"/>
        </w:rPr>
      </w:pPr>
    </w:p>
    <w:p>
      <w:pPr>
        <w:spacing w:line="660" w:lineRule="exact"/>
        <w:rPr>
          <w:rFonts w:hint="default" w:ascii="Times New Roman" w:hAnsi="Times New Roman" w:eastAsia="仿宋_GB2312" w:cs="Times New Roman"/>
          <w:spacing w:val="-60"/>
          <w:sz w:val="126"/>
          <w:szCs w:val="30"/>
        </w:rPr>
      </w:pPr>
    </w:p>
    <w:p>
      <w:pPr>
        <w:spacing w:line="620" w:lineRule="exact"/>
        <w:rPr>
          <w:rFonts w:hint="default" w:ascii="Times New Roman" w:hAnsi="Times New Roman" w:eastAsia="仿宋_GB2312" w:cs="Times New Roman"/>
          <w:spacing w:val="-60"/>
          <w:sz w:val="126"/>
          <w:szCs w:val="30"/>
        </w:rPr>
      </w:pPr>
    </w:p>
    <w:p>
      <w:pPr>
        <w:spacing w:line="600" w:lineRule="exact"/>
        <w:rPr>
          <w:rFonts w:hint="default" w:ascii="Times New Roman" w:hAnsi="Times New Roman" w:eastAsia="仿宋_GB2312" w:cs="Times New Roman"/>
          <w:spacing w:val="-60"/>
          <w:sz w:val="126"/>
          <w:szCs w:val="30"/>
        </w:rPr>
      </w:pPr>
    </w:p>
    <w:p>
      <w:pPr>
        <w:spacing w:line="2000" w:lineRule="exact"/>
        <w:jc w:val="center"/>
        <w:rPr>
          <w:rFonts w:hint="default" w:ascii="Times New Roman" w:hAnsi="Times New Roman" w:eastAsia="仿宋_GB2312" w:cs="Times New Roman"/>
          <w:spacing w:val="-60"/>
          <w:sz w:val="126"/>
          <w:szCs w:val="30"/>
        </w:rPr>
      </w:pPr>
      <w:r>
        <w:rPr>
          <w:rFonts w:hint="default" w:ascii="Times New Roman" w:hAnsi="Times New Roman" w:eastAsia="仿宋_GB2312" w:cs="Times New Roman"/>
          <w:spacing w:val="-60"/>
          <w:sz w:val="126"/>
          <w:szCs w:val="30"/>
        </w:rPr>
        <w:pict>
          <v:shape id="_x0000_i1025" o:spt="136" type="#_x0000_t136" style="height:54.45pt;width:435.5pt;" fillcolor="#FF0000" filled="t" stroked="t" coordsize="21600,21600">
            <v:path/>
            <v:fill on="t" focussize="0,0"/>
            <v:stroke weight="0pt" color="#FF0000"/>
            <v:imagedata o:title=""/>
            <o:lock v:ext="edit"/>
            <v:textpath on="t" fitshape="t" fitpath="t" trim="t" xscale="f" string="重庆市綦江区文化和旅游发展委员会文件" style="font-family:方正小标宋_GBK;font-size:44pt;v-text-align:center;"/>
            <w10:wrap type="none"/>
            <w10:anchorlock/>
          </v:shape>
        </w:pict>
      </w:r>
    </w:p>
    <w:p>
      <w:pPr>
        <w:spacing w:line="260" w:lineRule="exact"/>
        <w:rPr>
          <w:rFonts w:hint="default" w:ascii="Times New Roman" w:hAnsi="Times New Roman" w:eastAsia="仿宋_GB2312" w:cs="Times New Roman"/>
          <w:position w:val="4"/>
          <w:sz w:val="32"/>
          <w:szCs w:val="32"/>
        </w:rPr>
      </w:pPr>
    </w:p>
    <w:p>
      <w:pPr>
        <w:spacing w:line="560" w:lineRule="exact"/>
        <w:jc w:val="center"/>
        <w:rPr>
          <w:rFonts w:hint="default" w:ascii="Times New Roman" w:hAnsi="Times New Roman" w:eastAsia="方正仿宋_GBK" w:cs="Times New Roman"/>
          <w:position w:val="4"/>
          <w:sz w:val="32"/>
          <w:szCs w:val="32"/>
        </w:rPr>
      </w:pPr>
      <w:r>
        <w:rPr>
          <w:rFonts w:hint="default" w:ascii="Times New Roman" w:hAnsi="Times New Roman" w:eastAsia="方正仿宋_GBK" w:cs="Times New Roman"/>
          <w:position w:val="4"/>
          <w:sz w:val="32"/>
          <w:szCs w:val="32"/>
        </w:rPr>
        <w:t>綦文旅发〔2022〕</w:t>
      </w:r>
      <w:r>
        <w:rPr>
          <w:rFonts w:hint="default" w:ascii="Times New Roman" w:hAnsi="Times New Roman" w:eastAsia="方正仿宋_GBK" w:cs="Times New Roman"/>
          <w:position w:val="4"/>
          <w:sz w:val="32"/>
          <w:szCs w:val="32"/>
          <w:lang w:val="en-US" w:eastAsia="zh-CN"/>
        </w:rPr>
        <w:t>49</w:t>
      </w:r>
      <w:r>
        <w:rPr>
          <w:rFonts w:hint="default" w:ascii="Times New Roman" w:hAnsi="Times New Roman" w:eastAsia="方正仿宋_GBK" w:cs="Times New Roman"/>
          <w:position w:val="4"/>
          <w:sz w:val="32"/>
          <w:szCs w:val="32"/>
        </w:rPr>
        <w:t>号</w:t>
      </w:r>
    </w:p>
    <w:p>
      <w:pPr>
        <w:spacing w:line="240" w:lineRule="exact"/>
        <w:jc w:val="center"/>
        <w:rPr>
          <w:rFonts w:hint="default" w:ascii="Times New Roman" w:hAnsi="Times New Roman" w:eastAsia="仿宋_GB2312" w:cs="Times New Roman"/>
          <w:position w:val="4"/>
          <w:sz w:val="32"/>
          <w:szCs w:val="32"/>
        </w:rPr>
      </w:pPr>
    </w:p>
    <w:tbl>
      <w:tblPr>
        <w:tblStyle w:val="4"/>
        <w:tblW w:w="0" w:type="auto"/>
        <w:tblInd w:w="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autofit"/>
        <w:tblCellMar>
          <w:top w:w="0" w:type="dxa"/>
          <w:left w:w="108" w:type="dxa"/>
          <w:bottom w:w="0" w:type="dxa"/>
          <w:right w:w="108" w:type="dxa"/>
        </w:tblCellMar>
      </w:tblPr>
      <w:tblGrid>
        <w:gridCol w:w="8522"/>
      </w:tblGrid>
      <w:tr>
        <w:tblPrEx>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CellMar>
            <w:top w:w="0" w:type="dxa"/>
            <w:left w:w="108" w:type="dxa"/>
            <w:bottom w:w="0" w:type="dxa"/>
            <w:right w:w="108" w:type="dxa"/>
          </w:tblCellMar>
        </w:tblPrEx>
        <w:trPr>
          <w:trHeight w:val="512" w:hRule="atLeast"/>
        </w:trPr>
        <w:tc>
          <w:tcPr>
            <w:tcW w:w="8522" w:type="dxa"/>
            <w:tcBorders>
              <w:left w:val="nil"/>
              <w:bottom w:val="nil"/>
              <w:right w:val="nil"/>
            </w:tcBorders>
          </w:tcPr>
          <w:p>
            <w:pPr>
              <w:spacing w:line="160" w:lineRule="exact"/>
              <w:rPr>
                <w:rFonts w:hint="default" w:ascii="Times New Roman" w:hAnsi="Times New Roman" w:cs="Times New Roman"/>
                <w:position w:val="10"/>
                <w:sz w:val="32"/>
                <w:szCs w:val="32"/>
              </w:rPr>
            </w:pPr>
          </w:p>
          <w:p>
            <w:pPr>
              <w:spacing w:line="240" w:lineRule="exact"/>
              <w:rPr>
                <w:rFonts w:hint="default" w:ascii="Times New Roman" w:hAnsi="Times New Roman" w:cs="Times New Roman"/>
                <w:position w:val="10"/>
                <w:sz w:val="32"/>
                <w:szCs w:val="32"/>
              </w:rPr>
            </w:pPr>
          </w:p>
          <w:p>
            <w:pPr>
              <w:spacing w:line="240" w:lineRule="exact"/>
              <w:rPr>
                <w:rFonts w:hint="default" w:ascii="Times New Roman" w:hAnsi="Times New Roman" w:cs="Times New Roman"/>
                <w:position w:val="10"/>
                <w:sz w:val="32"/>
                <w:szCs w:val="32"/>
              </w:rPr>
            </w:pPr>
          </w:p>
        </w:tc>
      </w:tr>
    </w:tbl>
    <w:p>
      <w:pPr>
        <w:keepNext w:val="0"/>
        <w:keepLines w:val="0"/>
        <w:widowControl w:val="0"/>
        <w:suppressLineNumbers w:val="0"/>
        <w:autoSpaceDE w:val="0"/>
        <w:autoSpaceDN/>
        <w:spacing w:before="0" w:beforeAutospacing="0" w:after="0" w:afterAutospacing="0" w:line="660" w:lineRule="exact"/>
        <w:ind w:left="0" w:right="0"/>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val="en-US" w:eastAsia="zh-CN" w:bidi="ar"/>
        </w:rPr>
        <w:t>重庆市綦江区文化和旅游发展委员会</w:t>
      </w:r>
    </w:p>
    <w:p>
      <w:pPr>
        <w:keepNext w:val="0"/>
        <w:keepLines w:val="0"/>
        <w:widowControl w:val="0"/>
        <w:suppressLineNumbers w:val="0"/>
        <w:autoSpaceDE w:val="0"/>
        <w:autoSpaceDN/>
        <w:spacing w:before="0" w:beforeAutospacing="0" w:after="0" w:afterAutospacing="0" w:line="660" w:lineRule="exact"/>
        <w:ind w:left="0" w:right="0"/>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val="en-US" w:eastAsia="zh-CN" w:bidi="ar"/>
        </w:rPr>
        <w:t>重庆市綦江区民族宗教事务委员会</w:t>
      </w:r>
    </w:p>
    <w:p>
      <w:pPr>
        <w:keepNext w:val="0"/>
        <w:keepLines w:val="0"/>
        <w:widowControl w:val="0"/>
        <w:suppressLineNumbers w:val="0"/>
        <w:autoSpaceDE w:val="0"/>
        <w:autoSpaceDN/>
        <w:spacing w:before="0" w:beforeAutospacing="0" w:after="0" w:afterAutospacing="0" w:line="660" w:lineRule="exact"/>
        <w:ind w:left="0" w:right="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重庆市綦江区市场监督管理局</w:t>
      </w:r>
    </w:p>
    <w:p>
      <w:pPr>
        <w:keepNext w:val="0"/>
        <w:keepLines w:val="0"/>
        <w:widowControl w:val="0"/>
        <w:suppressLineNumbers w:val="0"/>
        <w:autoSpaceDE w:val="0"/>
        <w:autoSpaceDN/>
        <w:spacing w:before="0" w:beforeAutospacing="0" w:after="0" w:afterAutospacing="0" w:line="660" w:lineRule="exact"/>
        <w:ind w:left="0" w:right="0"/>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val="en-US" w:eastAsia="zh-CN" w:bidi="ar"/>
        </w:rPr>
        <w:t>重庆市綦江区古南街道办事处</w:t>
      </w:r>
    </w:p>
    <w:p>
      <w:pPr>
        <w:keepNext w:val="0"/>
        <w:keepLines w:val="0"/>
        <w:widowControl w:val="0"/>
        <w:suppressLineNumbers w:val="0"/>
        <w:autoSpaceDE w:val="0"/>
        <w:autoSpaceDN/>
        <w:spacing w:before="0" w:beforeAutospacing="0" w:after="0" w:afterAutospacing="0" w:line="660" w:lineRule="exact"/>
        <w:ind w:left="0" w:right="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重庆市綦江旅游度假区建设管理委员会</w:t>
      </w:r>
    </w:p>
    <w:p>
      <w:pPr>
        <w:keepNext w:val="0"/>
        <w:keepLines w:val="0"/>
        <w:widowControl w:val="0"/>
        <w:suppressLineNumbers w:val="0"/>
        <w:autoSpaceDE w:val="0"/>
        <w:autoSpaceDN/>
        <w:spacing w:before="0" w:beforeAutospacing="0" w:after="0" w:afterAutospacing="0" w:line="660" w:lineRule="exact"/>
        <w:ind w:left="0" w:right="0"/>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关于进一步规范古剑山景区净音寺燃香活动的通  告</w:t>
      </w:r>
    </w:p>
    <w:p>
      <w:pPr>
        <w:keepNext w:val="0"/>
        <w:keepLines w:val="0"/>
        <w:widowControl w:val="0"/>
        <w:suppressLineNumbers w:val="0"/>
        <w:spacing w:before="0" w:beforeAutospacing="0" w:after="0" w:afterAutospacing="0" w:line="576" w:lineRule="exac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为进一步规范古剑山景区净音寺内燃香活动，加强安全管理，保障游客和信教群众的合法权益，根据《中华人民共和国旅游法》《中华人民共和国治安管理处罚法》等法律法规和国家旅游局等六部委《关于进一步规范全国宗教旅游场所燃香活动的意见》（旅发〔</w:t>
      </w:r>
      <w:r>
        <w:rPr>
          <w:rFonts w:hint="default" w:ascii="Times New Roman" w:hAnsi="Times New Roman" w:eastAsia="方正仿宋_GBK" w:cs="Times New Roman"/>
          <w:kern w:val="2"/>
          <w:sz w:val="32"/>
          <w:szCs w:val="32"/>
          <w:lang w:val="en-US" w:eastAsia="zh-CN" w:bidi="ar"/>
        </w:rPr>
        <w:t>2009</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30</w:t>
      </w:r>
      <w:r>
        <w:rPr>
          <w:rFonts w:hint="eastAsia" w:ascii="方正仿宋_GBK" w:hAnsi="方正仿宋_GBK" w:eastAsia="方正仿宋_GBK" w:cs="方正仿宋_GBK"/>
          <w:kern w:val="2"/>
          <w:sz w:val="32"/>
          <w:szCs w:val="32"/>
          <w:lang w:val="en-US" w:eastAsia="zh-CN" w:bidi="ar"/>
        </w:rPr>
        <w:t>号）、《宗教活动场所和旅游场所燃香安全规范》（</w:t>
      </w:r>
      <w:r>
        <w:rPr>
          <w:rFonts w:hint="default" w:ascii="Times New Roman" w:hAnsi="Times New Roman" w:eastAsia="方正仿宋_GBK" w:cs="Times New Roman"/>
          <w:kern w:val="2"/>
          <w:sz w:val="32"/>
          <w:szCs w:val="32"/>
          <w:lang w:val="en-US" w:eastAsia="zh-CN" w:bidi="ar"/>
        </w:rPr>
        <w:t>GB26529—2011</w:t>
      </w:r>
      <w:r>
        <w:rPr>
          <w:rFonts w:hint="eastAsia" w:ascii="方正仿宋_GBK" w:hAnsi="方正仿宋_GBK" w:eastAsia="方正仿宋_GBK" w:cs="方正仿宋_GBK"/>
          <w:kern w:val="2"/>
          <w:sz w:val="32"/>
          <w:szCs w:val="32"/>
          <w:lang w:val="en-US" w:eastAsia="zh-CN" w:bidi="ar"/>
        </w:rPr>
        <w:t>）、《燃香类产品安全通用技术条件》（</w:t>
      </w:r>
      <w:r>
        <w:rPr>
          <w:rFonts w:hint="default" w:ascii="Times New Roman" w:hAnsi="Times New Roman" w:eastAsia="方正仿宋_GBK" w:cs="Times New Roman"/>
          <w:kern w:val="2"/>
          <w:sz w:val="32"/>
          <w:szCs w:val="32"/>
          <w:lang w:val="en-US" w:eastAsia="zh-CN" w:bidi="ar"/>
        </w:rPr>
        <w:t>GB26386—2011</w:t>
      </w:r>
      <w:r>
        <w:rPr>
          <w:rFonts w:hint="eastAsia" w:ascii="方正仿宋_GBK" w:hAnsi="方正仿宋_GBK" w:eastAsia="方正仿宋_GBK" w:cs="方正仿宋_GBK"/>
          <w:kern w:val="2"/>
          <w:sz w:val="32"/>
          <w:szCs w:val="32"/>
          <w:lang w:val="en-US" w:eastAsia="zh-CN" w:bidi="ar"/>
        </w:rPr>
        <w:t>）等有关规定，现通告如下：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一、严禁高香进入古剑山景区净音寺。进入寺内的燃香应符合《燃香类产品安全通用技术条件》（</w:t>
      </w:r>
      <w:r>
        <w:rPr>
          <w:rFonts w:hint="default" w:ascii="Times New Roman" w:hAnsi="Times New Roman" w:eastAsia="方正仿宋_GBK" w:cs="Times New Roman"/>
          <w:kern w:val="2"/>
          <w:sz w:val="32"/>
          <w:szCs w:val="32"/>
          <w:lang w:val="en-US" w:eastAsia="zh-CN" w:bidi="ar"/>
        </w:rPr>
        <w:t>GB26386—2011</w:t>
      </w:r>
      <w:r>
        <w:rPr>
          <w:rFonts w:hint="eastAsia" w:ascii="方正仿宋_GBK" w:hAnsi="方正仿宋_GBK" w:eastAsia="方正仿宋_GBK" w:cs="方正仿宋_GBK"/>
          <w:kern w:val="2"/>
          <w:sz w:val="32"/>
          <w:szCs w:val="32"/>
          <w:lang w:val="en-US" w:eastAsia="zh-CN" w:bidi="ar"/>
        </w:rPr>
        <w:t>）要求，其中香体可燃部分长度不大于</w:t>
      </w:r>
      <w:r>
        <w:rPr>
          <w:rFonts w:hint="default" w:ascii="Times New Roman" w:hAnsi="Times New Roman" w:eastAsia="方正仿宋_GBK" w:cs="Times New Roman"/>
          <w:kern w:val="2"/>
          <w:sz w:val="32"/>
          <w:szCs w:val="32"/>
          <w:lang w:val="en-US" w:eastAsia="zh-CN" w:bidi="ar"/>
        </w:rPr>
        <w:t>500</w:t>
      </w:r>
      <w:r>
        <w:rPr>
          <w:rFonts w:hint="eastAsia" w:ascii="方正仿宋_GBK" w:hAnsi="方正仿宋_GBK" w:eastAsia="方正仿宋_GBK" w:cs="方正仿宋_GBK"/>
          <w:kern w:val="2"/>
          <w:sz w:val="32"/>
          <w:szCs w:val="32"/>
          <w:lang w:val="en-US" w:eastAsia="zh-CN" w:bidi="ar"/>
        </w:rPr>
        <w:t>毫米且直径不大于</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毫米。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二、禁止景区内任何单位和个人出售高香。古剑山景区内宗教活动场所、商家及其他个人严禁向信众和游客出售高香。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三、古剑山景区净音寺内设立指定燃香点，燃香点实行专人管理，做到余火不过夜。禁止在非指定地点燃烧香蜡纸烛。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四、在古剑山景区净音寺参加燃香活动的信教群众和游客不得有妨害公共安全、污染环境以及其他不文明行为。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五、对违反本通告的行为，将依据相关法律法规严肃处理。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六、本通告自</w:t>
      </w:r>
      <w:r>
        <w:rPr>
          <w:rFonts w:hint="default" w:ascii="Times New Roman" w:hAnsi="Times New Roman" w:eastAsia="方正仿宋_GBK" w:cs="Times New Roman"/>
          <w:kern w:val="2"/>
          <w:sz w:val="32"/>
          <w:szCs w:val="32"/>
          <w:lang w:val="en-US" w:eastAsia="zh-CN" w:bidi="ar"/>
        </w:rPr>
        <w:t>2022</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7</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3164" w:leftChars="1507" w:right="0" w:firstLine="320" w:firstLineChars="1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3164" w:leftChars="1507" w:right="0" w:firstLine="320" w:firstLineChars="1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both"/>
        <w:textAlignment w:val="auto"/>
        <w:rPr>
          <w:rFonts w:hint="default" w:ascii="Times New Roman" w:hAnsi="Times New Roman" w:eastAsia="方正仿宋_GBK"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lef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（此页无正文）</w:t>
      </w: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600" w:lineRule="exact"/>
        <w:ind w:left="640" w:right="0" w:hanging="484" w:hangingChars="200"/>
        <w:jc w:val="both"/>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spacing w:val="-23"/>
          <w:w w:val="90"/>
          <w:kern w:val="2"/>
          <w:sz w:val="32"/>
          <w:szCs w:val="32"/>
          <w:lang w:val="en-US" w:eastAsia="zh-CN" w:bidi="ar"/>
        </w:rPr>
        <w:t>重庆市綦江区民族宗教事务委员会</w:t>
      </w: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spacing w:val="-20"/>
          <w:kern w:val="2"/>
          <w:sz w:val="32"/>
          <w:szCs w:val="32"/>
          <w:lang w:val="en-US" w:eastAsia="zh-CN" w:bidi="ar"/>
        </w:rPr>
        <w:t>重庆市綦江区市场监督管理局</w:t>
      </w:r>
      <w:r>
        <w:rPr>
          <w:rFonts w:hint="eastAsia"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rPr>
      </w:pP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6080" w:right="0" w:hanging="5320" w:hangingChars="1900"/>
        <w:jc w:val="both"/>
        <w:rPr>
          <w:rFonts w:hint="default" w:ascii="Times New Roman" w:hAnsi="Times New Roman" w:eastAsia="方正仿宋_GBK" w:cs="Times New Roman"/>
          <w:w w:val="80"/>
          <w:kern w:val="2"/>
          <w:sz w:val="32"/>
          <w:szCs w:val="32"/>
          <w:lang w:val="en-US"/>
        </w:rPr>
      </w:pPr>
      <w:r>
        <w:rPr>
          <w:rFonts w:hint="default" w:ascii="Times New Roman" w:hAnsi="Times New Roman" w:eastAsia="方正仿宋_GBK" w:cs="Times New Roman"/>
          <w:spacing w:val="-20"/>
          <w:kern w:val="2"/>
          <w:sz w:val="32"/>
          <w:szCs w:val="32"/>
          <w:lang w:val="en-US" w:eastAsia="zh-CN" w:bidi="ar"/>
        </w:rPr>
        <w:t>重庆市綦江区古南街道办事处</w:t>
      </w:r>
      <w:r>
        <w:rPr>
          <w:rFonts w:hint="eastAsia"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w w:val="80"/>
          <w:kern w:val="2"/>
          <w:sz w:val="32"/>
          <w:szCs w:val="32"/>
          <w:lang w:val="en-US" w:eastAsia="zh-CN" w:bidi="ar"/>
        </w:rPr>
        <w:t>重庆市綦江旅游度假区建设管理委员会</w:t>
      </w:r>
    </w:p>
    <w:p>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方正仿宋_GBK" w:cs="Times New Roman"/>
          <w:kern w:val="2"/>
          <w:sz w:val="32"/>
          <w:szCs w:val="32"/>
          <w:lang w:val="en-US"/>
        </w:rPr>
      </w:pP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76" w:lineRule="exact"/>
        <w:ind w:left="0" w:right="0"/>
        <w:jc w:val="right"/>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重庆市綦江区文化和旅游发展委员会        </w:t>
      </w:r>
    </w:p>
    <w:p>
      <w:pPr>
        <w:keepNext w:val="0"/>
        <w:keepLines w:val="0"/>
        <w:widowControl w:val="0"/>
        <w:suppressLineNumbers w:val="0"/>
        <w:spacing w:before="0" w:beforeAutospacing="0" w:after="0" w:afterAutospacing="0" w:line="576" w:lineRule="exac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r>
        <w:rPr>
          <w:rFonts w:hint="eastAsia" w:ascii="Times New Roman" w:hAnsi="Times New Roman" w:eastAsia="方正仿宋_GBK" w:cs="Times New Roman"/>
          <w:kern w:val="2"/>
          <w:sz w:val="32"/>
          <w:szCs w:val="32"/>
          <w:lang w:val="en-US" w:eastAsia="zh-CN" w:bidi="ar"/>
        </w:rPr>
        <w:t xml:space="preserve">                              </w:t>
      </w:r>
      <w:r>
        <w:rPr>
          <w:rFonts w:hint="default" w:ascii="Times New Roman" w:hAnsi="Times New Roman" w:eastAsia="方正仿宋_GBK" w:cs="Times New Roman"/>
          <w:kern w:val="2"/>
          <w:sz w:val="32"/>
          <w:szCs w:val="32"/>
          <w:lang w:val="en-US" w:eastAsia="zh-CN" w:bidi="ar"/>
        </w:rPr>
        <w:t>2022年7月</w:t>
      </w:r>
      <w:r>
        <w:rPr>
          <w:rFonts w:hint="eastAsia" w:ascii="Times New Roman" w:hAnsi="Times New Roman" w:eastAsia="方正仿宋_GBK" w:cs="Times New Roman"/>
          <w:kern w:val="2"/>
          <w:sz w:val="32"/>
          <w:szCs w:val="32"/>
          <w:lang w:val="en-US" w:eastAsia="zh-CN" w:bidi="ar"/>
        </w:rPr>
        <w:t>4</w:t>
      </w:r>
      <w:r>
        <w:rPr>
          <w:rFonts w:hint="default" w:ascii="Times New Roman" w:hAnsi="Times New Roman" w:eastAsia="方正仿宋_GBK" w:cs="Times New Roman"/>
          <w:kern w:val="2"/>
          <w:sz w:val="32"/>
          <w:szCs w:val="32"/>
          <w:lang w:val="en-US" w:eastAsia="zh-CN" w:bidi="ar"/>
        </w:rPr>
        <w:t>日</w:t>
      </w: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spacing w:line="536" w:lineRule="exact"/>
        <w:jc w:val="center"/>
        <w:rPr>
          <w:rFonts w:hint="default" w:ascii="Times New Roman" w:hAnsi="Times New Roman" w:eastAsia="方正仿宋_GBK" w:cs="Times New Roman"/>
          <w:snapToGrid w:val="0"/>
          <w:kern w:val="0"/>
          <w:sz w:val="32"/>
          <w:szCs w:val="32"/>
        </w:rPr>
      </w:pPr>
    </w:p>
    <w:p>
      <w:pPr>
        <w:spacing w:line="20" w:lineRule="exact"/>
        <w:rPr>
          <w:rFonts w:hint="default" w:ascii="Times New Roman" w:hAnsi="Times New Roman" w:cs="Times New Roman"/>
        </w:rPr>
      </w:pPr>
    </w:p>
    <w:p>
      <w:pPr>
        <w:spacing w:line="20" w:lineRule="exact"/>
        <w:rPr>
          <w:rFonts w:hint="default" w:ascii="Times New Roman" w:hAnsi="Times New Roman" w:cs="Times New Roman"/>
        </w:rPr>
      </w:pPr>
    </w:p>
    <w:p>
      <w:pPr>
        <w:spacing w:line="20" w:lineRule="exact"/>
        <w:rPr>
          <w:rFonts w:hint="default" w:ascii="Times New Roman" w:hAnsi="Times New Roman" w:cs="Times New Roman"/>
        </w:rPr>
      </w:pPr>
    </w:p>
    <w:p>
      <w:pPr>
        <w:spacing w:line="20" w:lineRule="exact"/>
        <w:rPr>
          <w:rFonts w:hint="default" w:ascii="Times New Roman" w:hAnsi="Times New Roman" w:cs="Times New Roman"/>
        </w:rPr>
      </w:pPr>
    </w:p>
    <w:p>
      <w:pPr>
        <w:spacing w:line="20" w:lineRule="exact"/>
        <w:rPr>
          <w:rFonts w:hint="default" w:ascii="Times New Roman" w:hAnsi="Times New Roman" w:cs="Times New Roman"/>
        </w:rPr>
      </w:pPr>
    </w:p>
    <w:p>
      <w:pPr>
        <w:spacing w:line="20" w:lineRule="exact"/>
        <w:rPr>
          <w:rFonts w:hint="default" w:ascii="Times New Roman" w:hAnsi="Times New Roman" w:cs="Times New Roman"/>
        </w:rPr>
      </w:pPr>
    </w:p>
    <w:p>
      <w:pPr>
        <w:spacing w:line="20" w:lineRule="exact"/>
        <w:rPr>
          <w:rFonts w:hint="default" w:ascii="Times New Roman" w:hAnsi="Times New Roman" w:cs="Times New Roman"/>
        </w:rPr>
      </w:pPr>
    </w:p>
    <w:tbl>
      <w:tblPr>
        <w:tblStyle w:val="4"/>
        <w:tblpPr w:leftFromText="180" w:rightFromText="180" w:vertAnchor="text" w:horzAnchor="page" w:tblpX="1622" w:tblpY="11198"/>
        <w:tblOverlap w:val="never"/>
        <w:tblW w:w="899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 w:hRule="atLeast"/>
        </w:trPr>
        <w:tc>
          <w:tcPr>
            <w:tcW w:w="8995" w:type="dxa"/>
            <w:tcBorders>
              <w:left w:val="nil"/>
              <w:right w:val="nil"/>
            </w:tcBorders>
          </w:tcPr>
          <w:p>
            <w:pPr>
              <w:jc w:val="left"/>
              <w:rPr>
                <w:rFonts w:hint="default" w:ascii="Times New Roman" w:hAnsi="Times New Roman" w:eastAsia="方正仿宋_GBK" w:cs="Times New Roman"/>
                <w:sz w:val="28"/>
                <w:szCs w:val="28"/>
              </w:rPr>
            </w:pPr>
            <w:bookmarkStart w:id="0" w:name="_GoBack"/>
            <w:bookmarkEnd w:id="0"/>
            <w:r>
              <w:rPr>
                <w:rFonts w:hint="default" w:ascii="Times New Roman" w:hAnsi="Times New Roman" w:eastAsia="方正仿宋_GBK" w:cs="Times New Roman"/>
                <w:sz w:val="28"/>
                <w:szCs w:val="28"/>
              </w:rPr>
              <w:t>重庆市綦江区文化和旅游发展委员会办公室    2022年</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日印发</w:t>
            </w:r>
          </w:p>
        </w:tc>
      </w:tr>
    </w:tbl>
    <w:p>
      <w:pPr>
        <w:spacing w:line="20" w:lineRule="exact"/>
        <w:rPr>
          <w:rFonts w:hint="default" w:ascii="Times New Roman" w:hAnsi="Times New Roman" w:cs="Times New Roman"/>
        </w:rPr>
      </w:pPr>
    </w:p>
    <w:sectPr>
      <w:headerReference r:id="rId3" w:type="default"/>
      <w:footerReference r:id="rId4" w:type="default"/>
      <w:pgSz w:w="11906" w:h="16838"/>
      <w:pgMar w:top="2098" w:right="1474" w:bottom="1985" w:left="158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jc w:val="right"/>
                </w:pPr>
                <w:r>
                  <w:rPr>
                    <w:rFonts w:ascii="方正仿宋_GBK" w:eastAsia="方正仿宋_GBK"/>
                    <w:sz w:val="28"/>
                    <w:szCs w:val="28"/>
                  </w:rPr>
                  <w:t>-</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2</w:t>
                </w:r>
                <w:r>
                  <w:rPr>
                    <w:rFonts w:hint="eastAsia" w:asciiTheme="majorEastAsia" w:hAnsiTheme="majorEastAsia" w:eastAsiaTheme="majorEastAsia" w:cstheme="majorEastAsia"/>
                    <w:sz w:val="28"/>
                    <w:szCs w:val="28"/>
                  </w:rPr>
                  <w:fldChar w:fldCharType="end"/>
                </w:r>
                <w:r>
                  <w:rPr>
                    <w:rFonts w:ascii="方正仿宋_GBK" w:eastAsia="方正仿宋_GBK"/>
                    <w:sz w:val="28"/>
                    <w:szCs w:val="28"/>
                  </w:rPr>
                  <w:t>-</w:t>
                </w:r>
              </w:p>
            </w:txbxContent>
          </v:textbox>
        </v:shape>
      </w:pic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12758671-BE92-49D0-9475-5AEB1F3A9AA6}" w:val="T2qSpXJi/I7YBe1hAP4vrNRbcGWkLzg8l+FKj0xM=omEyQOCd9DUfVsa3w56uZntH"/>
    <w:docVar w:name="{185A4B3C-79DE-4344-9C7E-AD3C57846473}" w:val="qUfxKW0omaJ/BnhkgHcM+Yj9=b1AFNIEQR2y7s3VelLCztd4XpTiOuGwr6ZP8DS5v"/>
    <w:docVar w:name="{4DBD36BD-18D3-45CC-A03D-CD39153FD1E7}" w:val="rl9iN0npA5Yt+QwqIMU1=koJ8jmcWzaGOPxL7Bv24KF/efTbRHgyd6sCSZEhVX3uD"/>
    <w:docVar w:name="{5B1A6D3B-07DE-44EF-9775-5F3A3FF7D7C2}" w:val="UWTJ5YDvGLZx6OF3V4IbB=0PwntrQd9AE7gzy2iRC+KNl1kpoScMs/emhqXa8ujHf"/>
    <w:docVar w:name="{88ACD0B8-C6AF-4942-B8CC-F25840935DB5}" w:val="=ZdHr8/jfSeV3ODNqB4yElzXLkJTUCmIb10wgGPnia2AvQM+FRuKcYoh57xs9Wpt6"/>
    <w:docVar w:name="{ACE5B9A1-9961-4AB2-8209-13D9C994FB92}" w:val="UHdlbZpezroFnyXOMwA3R2k4q1QYjvLBmC0gaJiu+VWShc/GT5P6fI7NK8D=xsEt9"/>
    <w:docVar w:name="DocumentID" w:val="{8BB953E3-03CE-4AB2-8CF4-CF62836F4638}"/>
  </w:docVars>
  <w:rsids>
    <w:rsidRoot w:val="009B0219"/>
    <w:rsid w:val="00016D2C"/>
    <w:rsid w:val="000235FA"/>
    <w:rsid w:val="0003365C"/>
    <w:rsid w:val="00040991"/>
    <w:rsid w:val="00082A24"/>
    <w:rsid w:val="000B3F50"/>
    <w:rsid w:val="000C55E6"/>
    <w:rsid w:val="000D4BBC"/>
    <w:rsid w:val="000E3369"/>
    <w:rsid w:val="00107216"/>
    <w:rsid w:val="001208DC"/>
    <w:rsid w:val="00125C44"/>
    <w:rsid w:val="00132006"/>
    <w:rsid w:val="001330EE"/>
    <w:rsid w:val="001461E1"/>
    <w:rsid w:val="0015373D"/>
    <w:rsid w:val="001B225C"/>
    <w:rsid w:val="001B57D9"/>
    <w:rsid w:val="001D2743"/>
    <w:rsid w:val="001E5E82"/>
    <w:rsid w:val="00231FCE"/>
    <w:rsid w:val="0025590F"/>
    <w:rsid w:val="0025785B"/>
    <w:rsid w:val="00274A97"/>
    <w:rsid w:val="00276F26"/>
    <w:rsid w:val="00286B1A"/>
    <w:rsid w:val="002A0EDA"/>
    <w:rsid w:val="002A55FB"/>
    <w:rsid w:val="002C41F2"/>
    <w:rsid w:val="002C4D41"/>
    <w:rsid w:val="003476F1"/>
    <w:rsid w:val="003548E7"/>
    <w:rsid w:val="00355A81"/>
    <w:rsid w:val="00360CC9"/>
    <w:rsid w:val="0037190C"/>
    <w:rsid w:val="003900E7"/>
    <w:rsid w:val="00397346"/>
    <w:rsid w:val="003978C4"/>
    <w:rsid w:val="003A202F"/>
    <w:rsid w:val="004214B9"/>
    <w:rsid w:val="00423C21"/>
    <w:rsid w:val="0046225C"/>
    <w:rsid w:val="004629A1"/>
    <w:rsid w:val="0047402C"/>
    <w:rsid w:val="004852DA"/>
    <w:rsid w:val="004929AB"/>
    <w:rsid w:val="004D029F"/>
    <w:rsid w:val="004D5F1B"/>
    <w:rsid w:val="004D680C"/>
    <w:rsid w:val="004F0F7E"/>
    <w:rsid w:val="00524C9E"/>
    <w:rsid w:val="00533D97"/>
    <w:rsid w:val="005362FF"/>
    <w:rsid w:val="00541FBB"/>
    <w:rsid w:val="005563A6"/>
    <w:rsid w:val="005A6CF9"/>
    <w:rsid w:val="005C04D9"/>
    <w:rsid w:val="005D4122"/>
    <w:rsid w:val="006473E9"/>
    <w:rsid w:val="00655C44"/>
    <w:rsid w:val="00682743"/>
    <w:rsid w:val="00690966"/>
    <w:rsid w:val="006A063F"/>
    <w:rsid w:val="006C2360"/>
    <w:rsid w:val="006E079E"/>
    <w:rsid w:val="006F398A"/>
    <w:rsid w:val="00715E62"/>
    <w:rsid w:val="007211A8"/>
    <w:rsid w:val="00725C62"/>
    <w:rsid w:val="00741280"/>
    <w:rsid w:val="00745625"/>
    <w:rsid w:val="0076241E"/>
    <w:rsid w:val="00783C71"/>
    <w:rsid w:val="007A09AE"/>
    <w:rsid w:val="007C4013"/>
    <w:rsid w:val="007C5F79"/>
    <w:rsid w:val="008108BC"/>
    <w:rsid w:val="008109DF"/>
    <w:rsid w:val="00814674"/>
    <w:rsid w:val="008156B7"/>
    <w:rsid w:val="00842422"/>
    <w:rsid w:val="00842672"/>
    <w:rsid w:val="00875705"/>
    <w:rsid w:val="008A2DB6"/>
    <w:rsid w:val="008C3C10"/>
    <w:rsid w:val="008D2839"/>
    <w:rsid w:val="008D5602"/>
    <w:rsid w:val="008F02FC"/>
    <w:rsid w:val="009075B8"/>
    <w:rsid w:val="009078A9"/>
    <w:rsid w:val="00953972"/>
    <w:rsid w:val="009541D1"/>
    <w:rsid w:val="00954AEB"/>
    <w:rsid w:val="009570B8"/>
    <w:rsid w:val="00957438"/>
    <w:rsid w:val="009754F2"/>
    <w:rsid w:val="009B0219"/>
    <w:rsid w:val="009B2707"/>
    <w:rsid w:val="00A01F3E"/>
    <w:rsid w:val="00A147A3"/>
    <w:rsid w:val="00A232C9"/>
    <w:rsid w:val="00A240A2"/>
    <w:rsid w:val="00A96145"/>
    <w:rsid w:val="00AD08BC"/>
    <w:rsid w:val="00AD39FA"/>
    <w:rsid w:val="00AE2D11"/>
    <w:rsid w:val="00AE2D51"/>
    <w:rsid w:val="00AE4737"/>
    <w:rsid w:val="00AE540E"/>
    <w:rsid w:val="00AF2D6F"/>
    <w:rsid w:val="00B16C32"/>
    <w:rsid w:val="00B27E1D"/>
    <w:rsid w:val="00B45AF0"/>
    <w:rsid w:val="00B6428C"/>
    <w:rsid w:val="00B670A8"/>
    <w:rsid w:val="00BA5035"/>
    <w:rsid w:val="00BB31D6"/>
    <w:rsid w:val="00C342ED"/>
    <w:rsid w:val="00C40BDD"/>
    <w:rsid w:val="00C6121C"/>
    <w:rsid w:val="00C6263B"/>
    <w:rsid w:val="00C90E70"/>
    <w:rsid w:val="00CB6869"/>
    <w:rsid w:val="00CD7D2B"/>
    <w:rsid w:val="00CD7FF5"/>
    <w:rsid w:val="00CE361D"/>
    <w:rsid w:val="00CF08F7"/>
    <w:rsid w:val="00D14FB2"/>
    <w:rsid w:val="00D30FA9"/>
    <w:rsid w:val="00D31D78"/>
    <w:rsid w:val="00D567D8"/>
    <w:rsid w:val="00D632B8"/>
    <w:rsid w:val="00D72E79"/>
    <w:rsid w:val="00D933F2"/>
    <w:rsid w:val="00D94613"/>
    <w:rsid w:val="00DF21C6"/>
    <w:rsid w:val="00E03AEB"/>
    <w:rsid w:val="00E15159"/>
    <w:rsid w:val="00E2092C"/>
    <w:rsid w:val="00E3364F"/>
    <w:rsid w:val="00E42610"/>
    <w:rsid w:val="00E73F72"/>
    <w:rsid w:val="00EC4719"/>
    <w:rsid w:val="00ED6C2C"/>
    <w:rsid w:val="00EF2054"/>
    <w:rsid w:val="00EF421D"/>
    <w:rsid w:val="00F0625F"/>
    <w:rsid w:val="00F450B8"/>
    <w:rsid w:val="00F46894"/>
    <w:rsid w:val="00F50E4F"/>
    <w:rsid w:val="00F52A35"/>
    <w:rsid w:val="00F62834"/>
    <w:rsid w:val="00FF00B9"/>
    <w:rsid w:val="00FF66FB"/>
    <w:rsid w:val="175DEDC6"/>
    <w:rsid w:val="1BD70ECD"/>
    <w:rsid w:val="20E93379"/>
    <w:rsid w:val="31BC6B2B"/>
    <w:rsid w:val="390A52C8"/>
    <w:rsid w:val="3C2D0D52"/>
    <w:rsid w:val="42633CE2"/>
    <w:rsid w:val="4DE228B3"/>
    <w:rsid w:val="4F8F0E92"/>
    <w:rsid w:val="57D90302"/>
    <w:rsid w:val="58BA7741"/>
    <w:rsid w:val="5AB61F47"/>
    <w:rsid w:val="64D56CFA"/>
    <w:rsid w:val="6EC7D123"/>
    <w:rsid w:val="72E408B9"/>
    <w:rsid w:val="77FFB047"/>
    <w:rsid w:val="7CDC7D77"/>
    <w:rsid w:val="9E7D9F8A"/>
    <w:rsid w:val="9F9928E3"/>
    <w:rsid w:val="DCDF8C45"/>
    <w:rsid w:val="DFDF0A8C"/>
    <w:rsid w:val="EF721701"/>
    <w:rsid w:val="EFBEE893"/>
    <w:rsid w:val="EFF5A958"/>
    <w:rsid w:val="F3AEF06E"/>
    <w:rsid w:val="FBFFA5A5"/>
    <w:rsid w:val="FDF9F488"/>
    <w:rsid w:val="FFAFAAC7"/>
    <w:rsid w:val="FFEC2EE2"/>
    <w:rsid w:val="FFFE69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styleId="8">
    <w:name w:val="Hyperlink"/>
    <w:basedOn w:val="6"/>
    <w:qFormat/>
    <w:uiPriority w:val="0"/>
    <w:rPr>
      <w:color w:val="0000FF" w:themeColor="hyperlink"/>
      <w:u w:val="single"/>
    </w:rPr>
  </w:style>
  <w:style w:type="paragraph" w:customStyle="1" w:styleId="9">
    <w:name w:val="列出段落1"/>
    <w:basedOn w:val="1"/>
    <w:qFormat/>
    <w:uiPriority w:val="0"/>
    <w:pPr>
      <w:ind w:firstLine="420" w:firstLineChars="200"/>
    </w:pPr>
    <w:rPr>
      <w:rFonts w:cs="宋体"/>
      <w:color w:val="000000"/>
      <w:szCs w:val="21"/>
      <w:u w:color="000000"/>
    </w:rPr>
  </w:style>
  <w:style w:type="character" w:customStyle="1" w:styleId="10">
    <w:name w:val="页脚 Char"/>
    <w:basedOn w:val="6"/>
    <w:link w:val="2"/>
    <w:qFormat/>
    <w:locked/>
    <w:uiPriority w:val="0"/>
    <w:rPr>
      <w:rFonts w:ascii="Calibri" w:hAnsi="Calibri" w:eastAsia="宋体" w:cs="黑体"/>
      <w:kern w:val="2"/>
      <w:sz w:val="18"/>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3418</Words>
  <Characters>3666</Characters>
  <Lines>1</Lines>
  <Paragraphs>1</Paragraphs>
  <TotalTime>0</TotalTime>
  <ScaleCrop>false</ScaleCrop>
  <LinksUpToDate>false</LinksUpToDate>
  <CharactersWithSpaces>3835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2022-04-04T20:24:00Z</dcterms:created>
  <dc:creator>asus</dc:creator>
  <cp:lastModifiedBy>guest</cp:lastModifiedBy>
  <cp:lastPrinted>2022-07-12T08:09:00Z</cp:lastPrinted>
  <dcterms:modified xsi:type="dcterms:W3CDTF">2022-07-12T12:42:58Z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59C082A3363A49EBBE719F5290FB7FFF</vt:lpwstr>
  </property>
</Properties>
</file>