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重庆市綦江区退役军人事务局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pacing w:val="20"/>
          <w:w w:val="120"/>
          <w:sz w:val="44"/>
          <w:szCs w:val="44"/>
        </w:rPr>
      </w:pPr>
      <w:r>
        <w:rPr>
          <w:rFonts w:hint="default" w:ascii="Times New Roman" w:hAnsi="Times New Roman" w:eastAsia="方正小标宋_GBK" w:cs="Times New Roman"/>
          <w:spacing w:val="20"/>
          <w:w w:val="120"/>
          <w:sz w:val="44"/>
          <w:szCs w:val="44"/>
        </w:rPr>
        <w:t>重庆市綦江区财政局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45"/>
          <w:sz w:val="44"/>
          <w:szCs w:val="44"/>
        </w:rPr>
        <w:t>重庆市綦江区人力资源和社会保障局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重庆市綦江区卫生健康委员会</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default" w:ascii="Times New Roman" w:hAnsi="Times New Roman" w:eastAsia="方正小标宋_GBK" w:cs="Times New Roman"/>
          <w:spacing w:val="20"/>
          <w:w w:val="120"/>
          <w:sz w:val="32"/>
          <w:szCs w:val="32"/>
          <w:lang w:eastAsia="zh-CN"/>
        </w:rPr>
      </w:pPr>
      <w:r>
        <w:rPr>
          <w:rFonts w:hint="default" w:ascii="Times New Roman" w:hAnsi="Times New Roman" w:eastAsia="方正小标宋_GBK" w:cs="Times New Roman"/>
          <w:spacing w:val="20"/>
          <w:w w:val="120"/>
          <w:sz w:val="44"/>
          <w:szCs w:val="44"/>
        </w:rPr>
        <w:t>重庆市綦江区医疗保障</w:t>
      </w:r>
      <w:r>
        <w:rPr>
          <w:rFonts w:hint="default" w:ascii="Times New Roman" w:hAnsi="Times New Roman" w:eastAsia="方正小标宋_GBK" w:cs="Times New Roman"/>
          <w:spacing w:val="20"/>
          <w:w w:val="120"/>
          <w:sz w:val="44"/>
          <w:szCs w:val="44"/>
          <w:lang w:eastAsia="zh-CN"/>
        </w:rPr>
        <w:t>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关于印发《重庆市綦江区残疾退役军人医疗</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保障实施</w:t>
      </w:r>
      <w:r>
        <w:rPr>
          <w:rFonts w:hint="default" w:ascii="Times New Roman" w:hAnsi="Times New Roman" w:eastAsia="方正小标宋_GBK" w:cs="Times New Roman"/>
          <w:sz w:val="44"/>
          <w:szCs w:val="44"/>
          <w:lang w:eastAsia="zh-CN"/>
        </w:rPr>
        <w:t>细则</w:t>
      </w:r>
      <w:r>
        <w:rPr>
          <w:rFonts w:hint="default" w:ascii="Times New Roman" w:hAnsi="Times New Roman" w:eastAsia="方正小标宋_GBK" w:cs="Times New Roman"/>
          <w:sz w:val="44"/>
          <w:szCs w:val="44"/>
        </w:rPr>
        <w:t>》的通知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綦退役军人发〔202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各街道办事处、各镇人民政府、区政府各部门、各有关单位：</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现将《重庆市綦江区残疾退役军人医疗保障实施细则》印发给你们，请遵照执行。</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（此页无正文）</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pacing w:val="-40"/>
          <w:sz w:val="32"/>
          <w:szCs w:val="32"/>
        </w:rPr>
      </w:pPr>
      <w:r>
        <w:rPr>
          <w:rFonts w:hint="default" w:ascii="Times New Roman" w:hAnsi="Times New Roman" w:eastAsia="方正仿宋_GBK" w:cs="Times New Roman"/>
          <w:sz w:val="32"/>
          <w:szCs w:val="32"/>
        </w:rPr>
        <w:t>重庆市綦江区退役军人事务局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重庆市綦江区财政局</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4"/>
          <w:sz w:val="32"/>
          <w:szCs w:val="32"/>
        </w:rPr>
        <w:t>重庆市綦江区人力资源和社会保障局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20"/>
          <w:sz w:val="32"/>
          <w:szCs w:val="32"/>
          <w:lang w:val="en-US" w:eastAsia="zh-CN"/>
        </w:rPr>
        <w:t xml:space="preserve">      </w:t>
      </w:r>
      <w:r>
        <w:rPr>
          <w:rFonts w:hint="default" w:ascii="Times New Roman" w:hAnsi="Times New Roman" w:eastAsia="方正仿宋_GBK" w:cs="Times New Roman"/>
          <w:spacing w:val="-20"/>
          <w:sz w:val="32"/>
          <w:szCs w:val="32"/>
        </w:rPr>
        <w:t>重庆市綦江区卫生健康委员会</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5120" w:firstLineChars="1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重庆市綦江区医疗保障局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2023年11月2</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日</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（此件公开发布）</w:t>
      </w:r>
    </w:p>
    <w:p>
      <w:pPr>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lang w:eastAsia="zh-CN"/>
        </w:rPr>
        <w:br w:type="page"/>
      </w:r>
    </w:p>
    <w:p>
      <w:pPr>
        <w:keepNext w:val="0"/>
        <w:keepLines w:val="0"/>
        <w:pageBreakBefore w:val="0"/>
        <w:widowControl/>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_GBK" w:cs="Times New Roman"/>
          <w:bCs/>
          <w:sz w:val="44"/>
          <w:szCs w:val="44"/>
          <w:lang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eastAsia="zh-CN"/>
        </w:rPr>
        <w:t>重庆市綦江区</w:t>
      </w:r>
      <w:r>
        <w:rPr>
          <w:rFonts w:hint="default" w:ascii="Times New Roman" w:hAnsi="Times New Roman" w:eastAsia="方正小标宋_GBK" w:cs="Times New Roman"/>
          <w:bCs/>
          <w:sz w:val="44"/>
          <w:szCs w:val="44"/>
        </w:rPr>
        <w:t>残疾退役军人医疗保障</w:t>
      </w:r>
    </w:p>
    <w:p>
      <w:pPr>
        <w:keepNext w:val="0"/>
        <w:keepLines w:val="0"/>
        <w:pageBreakBefore w:val="0"/>
        <w:widowControl/>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实施</w:t>
      </w:r>
      <w:r>
        <w:rPr>
          <w:rFonts w:hint="default" w:ascii="Times New Roman" w:hAnsi="Times New Roman" w:eastAsia="方正小标宋_GBK" w:cs="Times New Roman"/>
          <w:bCs/>
          <w:sz w:val="44"/>
          <w:szCs w:val="44"/>
          <w:lang w:eastAsia="zh-CN"/>
        </w:rPr>
        <w:t>细则</w:t>
      </w:r>
    </w:p>
    <w:p>
      <w:pPr>
        <w:keepNext w:val="0"/>
        <w:keepLines w:val="0"/>
        <w:pageBreakBefore w:val="0"/>
        <w:widowControl/>
        <w:kinsoku/>
        <w:wordWrap/>
        <w:overflowPunct/>
        <w:topLinePunct w:val="0"/>
        <w:autoSpaceDE/>
        <w:autoSpaceDN/>
        <w:bidi w:val="0"/>
        <w:adjustRightInd/>
        <w:snapToGrid/>
        <w:spacing w:line="572"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72"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根据《中华人民共和国退役军人保障法》《军人抚恤优待条例》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残疾退役军人医疗保障办法</w:t>
      </w:r>
      <w:r>
        <w:rPr>
          <w:rFonts w:hint="default" w:ascii="Times New Roman" w:hAnsi="Times New Roman" w:eastAsia="方正仿宋_GBK" w:cs="Times New Roman"/>
          <w:sz w:val="32"/>
          <w:szCs w:val="32"/>
          <w:lang w:eastAsia="zh-CN"/>
        </w:rPr>
        <w:t>》（退役军人部发〔</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eastAsia="zh-CN"/>
        </w:rPr>
        <w:t>《重庆市残疾退役军人医疗保障实施办法》（渝退役军人局〔</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lang w:eastAsia="zh-CN"/>
        </w:rPr>
        <w:t>〕51号）文件规定，进一步健全完善医疗保障机制，切实保障本区</w:t>
      </w:r>
      <w:r>
        <w:rPr>
          <w:rFonts w:hint="default" w:ascii="Times New Roman" w:hAnsi="Times New Roman" w:eastAsia="方正仿宋_GBK" w:cs="Times New Roman"/>
          <w:sz w:val="32"/>
          <w:szCs w:val="32"/>
        </w:rPr>
        <w:t>残疾退役军人的医疗待遇，结合全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实际，制定本实施</w:t>
      </w:r>
      <w:r>
        <w:rPr>
          <w:rFonts w:hint="default" w:ascii="Times New Roman" w:hAnsi="Times New Roman" w:eastAsia="方正仿宋_GBK" w:cs="Times New Roman"/>
          <w:sz w:val="32"/>
          <w:szCs w:val="32"/>
          <w:lang w:eastAsia="zh-CN"/>
        </w:rPr>
        <w:t>细则</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72" w:lineRule="exact"/>
        <w:ind w:firstLine="64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黑体_GBK" w:cs="Times New Roman"/>
          <w:sz w:val="32"/>
          <w:szCs w:val="32"/>
        </w:rPr>
        <w:t>第二条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细则</w:t>
      </w:r>
      <w:r>
        <w:rPr>
          <w:rFonts w:hint="default" w:ascii="Times New Roman" w:hAnsi="Times New Roman" w:eastAsia="方正仿宋_GBK" w:cs="Times New Roman"/>
          <w:sz w:val="32"/>
          <w:szCs w:val="32"/>
        </w:rPr>
        <w:t>适用于服现役期间因战、因公、因病致残被评定残疾等级和退役后补评或者重新评定残疾等级</w:t>
      </w:r>
      <w:r>
        <w:rPr>
          <w:rFonts w:hint="default" w:ascii="Times New Roman" w:hAnsi="Times New Roman" w:eastAsia="方正仿宋_GBK" w:cs="Times New Roman"/>
          <w:color w:val="000000"/>
          <w:sz w:val="32"/>
          <w:szCs w:val="32"/>
        </w:rPr>
        <w:t>且户籍</w:t>
      </w:r>
      <w:r>
        <w:rPr>
          <w:rFonts w:hint="default" w:ascii="Times New Roman" w:hAnsi="Times New Roman" w:eastAsia="方正仿宋_GBK" w:cs="Times New Roman"/>
          <w:color w:val="000000"/>
          <w:sz w:val="32"/>
          <w:szCs w:val="32"/>
          <w:lang w:eastAsia="zh-CN"/>
        </w:rPr>
        <w:t>和伤残抚恤关系</w:t>
      </w:r>
      <w:r>
        <w:rPr>
          <w:rFonts w:hint="default" w:ascii="Times New Roman" w:hAnsi="Times New Roman" w:eastAsia="方正仿宋_GBK" w:cs="Times New Roman"/>
          <w:color w:val="000000"/>
          <w:sz w:val="32"/>
          <w:szCs w:val="32"/>
        </w:rPr>
        <w:t>在</w:t>
      </w:r>
      <w:r>
        <w:rPr>
          <w:rFonts w:hint="default" w:ascii="Times New Roman" w:hAnsi="Times New Roman" w:eastAsia="方正仿宋_GBK" w:cs="Times New Roman"/>
          <w:color w:val="000000"/>
          <w:sz w:val="32"/>
          <w:szCs w:val="32"/>
          <w:lang w:eastAsia="zh-CN"/>
        </w:rPr>
        <w:t>本区</w:t>
      </w:r>
      <w:r>
        <w:rPr>
          <w:rFonts w:hint="default" w:ascii="Times New Roman" w:hAnsi="Times New Roman" w:eastAsia="方正仿宋_GBK" w:cs="Times New Roman"/>
          <w:color w:val="000000"/>
          <w:sz w:val="32"/>
          <w:szCs w:val="32"/>
        </w:rPr>
        <w:t>的</w:t>
      </w:r>
      <w:r>
        <w:rPr>
          <w:rFonts w:hint="default" w:ascii="Times New Roman" w:hAnsi="Times New Roman" w:eastAsia="方正仿宋_GBK" w:cs="Times New Roman"/>
          <w:sz w:val="32"/>
          <w:szCs w:val="32"/>
        </w:rPr>
        <w:t>残疾退役军人。</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黑体_GBK" w:cs="Times New Roman"/>
          <w:sz w:val="32"/>
          <w:szCs w:val="32"/>
        </w:rPr>
        <w:t>第三条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坚持待遇与贡献相匹配、普惠与优待叠加，并与</w:t>
      </w:r>
      <w:r>
        <w:rPr>
          <w:rFonts w:hint="default" w:ascii="Times New Roman" w:hAnsi="Times New Roman" w:eastAsia="方正仿宋_GBK" w:cs="Times New Roman"/>
          <w:sz w:val="32"/>
          <w:szCs w:val="32"/>
          <w:lang w:val="en-US" w:eastAsia="zh-CN"/>
        </w:rPr>
        <w:t>本</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经济社会发展水平相适应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残疾退役军人按规定参加基本医疗保险并享受相应待遇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符合条件的困难残疾退役军人按规定享受医疗救助。</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一级至六级残疾退役军人按属地原则参加职工基本医疗保险，七级至十级残疾退役军人按属地原则相应参加职工基本医疗保险、城乡居民基本医疗保险。鼓励残疾退役军人参加其他形式的补充医疗保险。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8"/>
          <w:sz w:val="32"/>
          <w:szCs w:val="32"/>
        </w:rPr>
      </w:pPr>
      <w:r>
        <w:rPr>
          <w:rFonts w:hint="default" w:ascii="Times New Roman" w:hAnsi="Times New Roman" w:eastAsia="方正黑体_GBK" w:cs="Times New Roman"/>
          <w:color w:val="000000"/>
          <w:sz w:val="32"/>
          <w:szCs w:val="32"/>
        </w:rPr>
        <w:t>第</w:t>
      </w:r>
      <w:r>
        <w:rPr>
          <w:rFonts w:hint="default" w:ascii="Times New Roman" w:hAnsi="Times New Roman" w:eastAsia="方正黑体_GBK" w:cs="Times New Roman"/>
          <w:color w:val="000000"/>
          <w:sz w:val="32"/>
          <w:szCs w:val="32"/>
          <w:lang w:val="en-US" w:eastAsia="zh-CN"/>
        </w:rPr>
        <w:t>五</w:t>
      </w:r>
      <w:r>
        <w:rPr>
          <w:rFonts w:hint="default" w:ascii="Times New Roman" w:hAnsi="Times New Roman" w:eastAsia="方正黑体_GBK" w:cs="Times New Roman"/>
          <w:color w:val="000000"/>
          <w:sz w:val="32"/>
          <w:szCs w:val="32"/>
        </w:rPr>
        <w:t>条</w:t>
      </w:r>
      <w:r>
        <w:rPr>
          <w:rFonts w:hint="default" w:ascii="Times New Roman" w:hAnsi="Times New Roman" w:eastAsia="方正楷体_GBK" w:cs="Times New Roman"/>
          <w:color w:val="000000"/>
          <w:sz w:val="32"/>
          <w:szCs w:val="32"/>
          <w:lang w:val="en-US" w:eastAsia="zh-CN"/>
        </w:rPr>
        <w:t xml:space="preserve">  </w:t>
      </w:r>
      <w:r>
        <w:rPr>
          <w:rFonts w:hint="default" w:ascii="Times New Roman" w:hAnsi="Times New Roman" w:eastAsia="方正仿宋_GBK" w:cs="Times New Roman"/>
          <w:i w:val="0"/>
          <w:iCs w:val="0"/>
          <w:caps w:val="0"/>
          <w:color w:val="000000"/>
          <w:spacing w:val="8"/>
          <w:sz w:val="32"/>
          <w:szCs w:val="32"/>
        </w:rPr>
        <w:t>残疾退役军人在按规定享受基本医疗保障待遇的基础上，</w:t>
      </w:r>
      <w:r>
        <w:rPr>
          <w:rFonts w:hint="default" w:ascii="Times New Roman" w:hAnsi="Times New Roman" w:eastAsia="方正仿宋_GBK" w:cs="Times New Roman"/>
          <w:i w:val="0"/>
          <w:iCs w:val="0"/>
          <w:caps w:val="0"/>
          <w:color w:val="000000"/>
          <w:spacing w:val="8"/>
          <w:sz w:val="32"/>
          <w:szCs w:val="32"/>
          <w:lang w:eastAsia="zh-CN"/>
        </w:rPr>
        <w:t>在户籍所在地按规定</w:t>
      </w:r>
      <w:r>
        <w:rPr>
          <w:rFonts w:hint="default" w:ascii="Times New Roman" w:hAnsi="Times New Roman" w:eastAsia="方正仿宋_GBK" w:cs="Times New Roman"/>
          <w:i w:val="0"/>
          <w:iCs w:val="0"/>
          <w:caps w:val="0"/>
          <w:color w:val="000000"/>
          <w:spacing w:val="8"/>
          <w:sz w:val="32"/>
          <w:szCs w:val="32"/>
        </w:rPr>
        <w:t>享受优抚对象医疗补助。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有工作单位的一级至六级残疾退役军人随单位参加职工基本医疗保险，按规定缴费</w:t>
      </w:r>
      <w:r>
        <w:rPr>
          <w:rFonts w:hint="default" w:ascii="Times New Roman" w:hAnsi="Times New Roman" w:eastAsia="方正仿宋_GBK" w:cs="Times New Roman"/>
          <w:color w:val="auto"/>
          <w:sz w:val="32"/>
          <w:szCs w:val="32"/>
        </w:rPr>
        <w:t>；无工作单位的一级至六级残疾退役军人参加职工基本医疗保险，以</w:t>
      </w:r>
      <w:r>
        <w:rPr>
          <w:rFonts w:hint="default" w:ascii="Times New Roman" w:hAnsi="Times New Roman" w:eastAsia="方正仿宋_GBK" w:cs="Times New Roman"/>
          <w:color w:val="auto"/>
          <w:sz w:val="32"/>
          <w:szCs w:val="32"/>
          <w:lang w:eastAsia="zh-CN"/>
        </w:rPr>
        <w:t>本市</w:t>
      </w:r>
      <w:r>
        <w:rPr>
          <w:rFonts w:hint="default" w:ascii="Times New Roman" w:hAnsi="Times New Roman" w:eastAsia="方正仿宋_GBK" w:cs="Times New Roman"/>
          <w:color w:val="auto"/>
          <w:sz w:val="32"/>
          <w:szCs w:val="32"/>
        </w:rPr>
        <w:t>上一年度城镇单位就业人员平均工资作为缴费基数。</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所在单位无力参保和无工作单位的一级至六级残疾退役军人由区退役军人事务</w:t>
      </w:r>
      <w:r>
        <w:rPr>
          <w:rFonts w:hint="default" w:ascii="Times New Roman" w:hAnsi="Times New Roman" w:eastAsia="方正仿宋_GBK" w:cs="Times New Roman"/>
          <w:spacing w:val="-4"/>
          <w:sz w:val="32"/>
          <w:szCs w:val="32"/>
          <w:lang w:eastAsia="zh-CN"/>
        </w:rPr>
        <w:t>局</w:t>
      </w:r>
      <w:r>
        <w:rPr>
          <w:rFonts w:hint="default" w:ascii="Times New Roman" w:hAnsi="Times New Roman" w:eastAsia="方正仿宋_GBK" w:cs="Times New Roman"/>
          <w:spacing w:val="-4"/>
          <w:sz w:val="32"/>
          <w:szCs w:val="32"/>
        </w:rPr>
        <w:t>统一办理参保手续。其单位缴费部分，经</w:t>
      </w:r>
      <w:r>
        <w:rPr>
          <w:rFonts w:hint="default" w:ascii="Times New Roman" w:hAnsi="Times New Roman" w:eastAsia="方正仿宋_GBK" w:cs="Times New Roman"/>
          <w:spacing w:val="-4"/>
          <w:sz w:val="32"/>
          <w:szCs w:val="32"/>
          <w:lang w:eastAsia="zh-CN"/>
        </w:rPr>
        <w:t>区</w:t>
      </w:r>
      <w:r>
        <w:rPr>
          <w:rFonts w:hint="default" w:ascii="Times New Roman" w:hAnsi="Times New Roman" w:eastAsia="方正仿宋_GBK" w:cs="Times New Roman"/>
          <w:spacing w:val="-4"/>
          <w:sz w:val="32"/>
          <w:szCs w:val="32"/>
        </w:rPr>
        <w:t>医疗保障、退役军人事务、财政部门共同审核确认后，由</w:t>
      </w:r>
      <w:r>
        <w:rPr>
          <w:rFonts w:hint="default" w:ascii="Times New Roman" w:hAnsi="Times New Roman" w:eastAsia="方正仿宋_GBK" w:cs="Times New Roman"/>
          <w:spacing w:val="-4"/>
          <w:sz w:val="32"/>
          <w:szCs w:val="32"/>
          <w:lang w:eastAsia="zh-CN"/>
        </w:rPr>
        <w:t>区</w:t>
      </w:r>
      <w:r>
        <w:rPr>
          <w:rFonts w:hint="default" w:ascii="Times New Roman" w:hAnsi="Times New Roman" w:eastAsia="方正仿宋_GBK" w:cs="Times New Roman"/>
          <w:spacing w:val="-4"/>
          <w:sz w:val="32"/>
          <w:szCs w:val="32"/>
        </w:rPr>
        <w:t>财政安排资金。</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spacing w:val="-4"/>
          <w:sz w:val="32"/>
          <w:szCs w:val="32"/>
          <w:lang w:eastAsia="zh-CN"/>
        </w:rPr>
      </w:pPr>
      <w:r>
        <w:rPr>
          <w:rFonts w:hint="default" w:ascii="Times New Roman" w:hAnsi="Times New Roman" w:eastAsia="方正仿宋_GBK" w:cs="Times New Roman"/>
          <w:spacing w:val="-4"/>
          <w:sz w:val="32"/>
          <w:szCs w:val="32"/>
        </w:rPr>
        <w:t>一级至六级残疾退役军人参加职工基本医疗保险个人缴费确有困难的，有工作单位的由所在单位审核确认并帮助解决；所在单位无力解决和无工作单位的，经单位（或主管单位）、本人申请，区医疗保障、退役军人事务、财政部门共同审核确认后，由</w:t>
      </w:r>
      <w:r>
        <w:rPr>
          <w:rFonts w:hint="default" w:ascii="Times New Roman" w:hAnsi="Times New Roman" w:eastAsia="方正仿宋_GBK" w:cs="Times New Roman"/>
          <w:spacing w:val="-4"/>
          <w:sz w:val="32"/>
          <w:szCs w:val="32"/>
          <w:lang w:eastAsia="zh-CN"/>
        </w:rPr>
        <w:t>区</w:t>
      </w:r>
      <w:r>
        <w:rPr>
          <w:rFonts w:hint="default" w:ascii="Times New Roman" w:hAnsi="Times New Roman" w:eastAsia="方正仿宋_GBK" w:cs="Times New Roman"/>
          <w:spacing w:val="-4"/>
          <w:sz w:val="32"/>
          <w:szCs w:val="32"/>
          <w:lang w:val="en-US" w:eastAsia="zh-CN"/>
        </w:rPr>
        <w:t>财</w:t>
      </w:r>
      <w:r>
        <w:rPr>
          <w:rFonts w:hint="default" w:ascii="Times New Roman" w:hAnsi="Times New Roman" w:eastAsia="方正仿宋_GBK" w:cs="Times New Roman"/>
          <w:spacing w:val="-4"/>
          <w:sz w:val="32"/>
          <w:szCs w:val="32"/>
        </w:rPr>
        <w:t>政安排资金。</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移交政府安置军队离退休干部</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退休士官中的一级至六级残疾退役军人医疗保险按有关规定执行。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有工作单位的七级至十级残疾退役军人，随单位参加职工基本医疗保险，按规定缴费。</w:t>
      </w:r>
      <w:r>
        <w:rPr>
          <w:rFonts w:hint="default" w:ascii="Times New Roman" w:hAnsi="Times New Roman" w:eastAsia="方正仿宋_GBK" w:cs="Times New Roman"/>
          <w:sz w:val="32"/>
          <w:szCs w:val="32"/>
          <w:lang w:eastAsia="zh-CN"/>
        </w:rPr>
        <w:t>户籍所在</w:t>
      </w:r>
      <w:r>
        <w:rPr>
          <w:rFonts w:hint="default" w:ascii="Times New Roman" w:hAnsi="Times New Roman" w:eastAsia="方正仿宋_GBK" w:cs="Times New Roman"/>
          <w:sz w:val="32"/>
          <w:szCs w:val="32"/>
        </w:rPr>
        <w:t>地退役军人事务部门应当督促残疾退役军人所在单位按规定缴费参保</w:t>
      </w:r>
      <w:r>
        <w:rPr>
          <w:rFonts w:hint="default" w:ascii="Times New Roman" w:hAnsi="Times New Roman" w:eastAsia="方正仿宋_GBK" w:cs="Times New Roman"/>
          <w:sz w:val="32"/>
          <w:szCs w:val="32"/>
          <w:lang w:eastAsia="zh-CN"/>
        </w:rPr>
        <w:t>，所在单位确有困难的，各地应当通过多渠道筹资帮助其参保。</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未就业的七级至十级残疾退役军人，可按规定参加城乡居民基本医疗保险。全额资助其参加城乡居民基本医疗保险一档，个人自愿参加</w:t>
      </w:r>
      <w:r>
        <w:rPr>
          <w:rFonts w:hint="default" w:ascii="Times New Roman" w:hAnsi="Times New Roman" w:eastAsia="方正仿宋_GBK" w:cs="Times New Roman"/>
          <w:sz w:val="32"/>
          <w:szCs w:val="32"/>
        </w:rPr>
        <w:t>职工基本医疗保险</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kern w:val="0"/>
          <w:sz w:val="32"/>
          <w:szCs w:val="32"/>
          <w:lang w:val="en-US" w:eastAsia="zh-CN" w:bidi="ar"/>
        </w:rPr>
        <w:t>城乡居民基本医疗保险二档的，按一档的标准予以补助。</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未参加基本医疗保障制度的，以及参加上述基本医疗保障制度但个人医疗费用负担较重的残疾退役军人，</w:t>
      </w:r>
      <w:r>
        <w:rPr>
          <w:rFonts w:hint="default" w:ascii="Times New Roman" w:hAnsi="Times New Roman" w:eastAsia="方正仿宋_GBK" w:cs="Times New Roman"/>
          <w:sz w:val="32"/>
          <w:szCs w:val="32"/>
          <w:lang w:eastAsia="zh-CN"/>
        </w:rPr>
        <w:t>按规定享受城乡医疗救助和优抚对象医疗补助。</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pacing w:val="-8"/>
          <w:sz w:val="32"/>
          <w:szCs w:val="32"/>
        </w:rPr>
        <w:t>参</w:t>
      </w:r>
      <w:r>
        <w:rPr>
          <w:rFonts w:hint="default" w:ascii="Times New Roman" w:hAnsi="Times New Roman" w:eastAsia="方正仿宋_GBK" w:cs="Times New Roman"/>
          <w:color w:val="000000"/>
          <w:kern w:val="0"/>
          <w:sz w:val="32"/>
          <w:szCs w:val="32"/>
        </w:rPr>
        <w:t>加基本医疗保险的残疾退役军人，经审核确认符合条件的享受医疗救助，所需资金从医疗救助基金中列支。</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黑体_GBK" w:cs="Times New Roman"/>
          <w:sz w:val="32"/>
          <w:szCs w:val="32"/>
          <w:lang w:eastAsia="zh-CN"/>
        </w:rPr>
        <w:t>第九条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pacing w:val="-4"/>
          <w:sz w:val="32"/>
          <w:szCs w:val="32"/>
        </w:rPr>
        <w:t>一级至六级残疾退役军人</w:t>
      </w:r>
      <w:r>
        <w:rPr>
          <w:rFonts w:hint="default" w:ascii="Times New Roman" w:hAnsi="Times New Roman" w:eastAsia="方正仿宋_GBK" w:cs="Times New Roman"/>
          <w:spacing w:val="-4"/>
          <w:sz w:val="32"/>
          <w:szCs w:val="32"/>
          <w:lang w:eastAsia="zh-CN"/>
        </w:rPr>
        <w:t>门诊医疗费实行定额包干。除每年按城镇职工基本医疗保险规定注入个人账户外，由区医疗保障局按一级至四级每人每</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1000元、</w:t>
      </w:r>
      <w:r>
        <w:rPr>
          <w:rFonts w:hint="default" w:ascii="Times New Roman" w:hAnsi="Times New Roman" w:eastAsia="方正仿宋_GBK" w:cs="Times New Roman"/>
          <w:spacing w:val="-4"/>
          <w:sz w:val="32"/>
          <w:szCs w:val="32"/>
          <w:lang w:val="en-US" w:eastAsia="zh-CN"/>
        </w:rPr>
        <w:t>五级至六级每人每年</w:t>
      </w:r>
      <w:r>
        <w:rPr>
          <w:rFonts w:hint="default" w:ascii="Times New Roman" w:hAnsi="Times New Roman" w:eastAsia="方正仿宋_GBK" w:cs="Times New Roman"/>
          <w:sz w:val="32"/>
          <w:szCs w:val="32"/>
          <w:lang w:val="en-US" w:eastAsia="zh-CN"/>
        </w:rPr>
        <w:t>900</w:t>
      </w:r>
      <w:r>
        <w:rPr>
          <w:rFonts w:hint="default" w:ascii="Times New Roman" w:hAnsi="Times New Roman" w:eastAsia="方正仿宋_GBK" w:cs="Times New Roman"/>
          <w:spacing w:val="-4"/>
          <w:sz w:val="32"/>
          <w:szCs w:val="32"/>
          <w:lang w:val="en-US" w:eastAsia="zh-CN"/>
        </w:rPr>
        <w:t>元的标准补助给个人，用于支付门诊医疗费和住院医疗费中个人自付的费用。</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rPr>
        <w:t>一级至六级</w:t>
      </w:r>
      <w:r>
        <w:rPr>
          <w:rFonts w:hint="default" w:ascii="Times New Roman" w:hAnsi="Times New Roman" w:eastAsia="方正仿宋_GBK" w:cs="Times New Roman"/>
          <w:spacing w:val="-4"/>
          <w:sz w:val="32"/>
          <w:szCs w:val="32"/>
          <w:lang w:val="en-US" w:eastAsia="zh-CN"/>
        </w:rPr>
        <w:t>残疾</w:t>
      </w:r>
      <w:r>
        <w:rPr>
          <w:rFonts w:hint="default" w:ascii="Times New Roman" w:hAnsi="Times New Roman" w:eastAsia="方正仿宋_GBK" w:cs="Times New Roman"/>
          <w:spacing w:val="-4"/>
          <w:sz w:val="32"/>
          <w:szCs w:val="32"/>
        </w:rPr>
        <w:t>退役</w:t>
      </w:r>
      <w:r>
        <w:rPr>
          <w:rFonts w:hint="default" w:ascii="Times New Roman" w:hAnsi="Times New Roman" w:eastAsia="方正仿宋_GBK" w:cs="Times New Roman"/>
          <w:spacing w:val="-4"/>
          <w:sz w:val="32"/>
          <w:szCs w:val="32"/>
          <w:lang w:val="en-US" w:eastAsia="zh-CN"/>
        </w:rPr>
        <w:t>军人的门诊特殊病种按城镇职工基本医疗保险特殊病种门诊医疗费管理现行办法执行。</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rPr>
        <w:t>一级至六级</w:t>
      </w:r>
      <w:r>
        <w:rPr>
          <w:rFonts w:hint="default" w:ascii="Times New Roman" w:hAnsi="Times New Roman" w:eastAsia="方正仿宋_GBK" w:cs="Times New Roman"/>
          <w:spacing w:val="-4"/>
          <w:sz w:val="32"/>
          <w:szCs w:val="32"/>
          <w:lang w:val="en-US" w:eastAsia="zh-CN"/>
        </w:rPr>
        <w:t>残疾</w:t>
      </w:r>
      <w:r>
        <w:rPr>
          <w:rFonts w:hint="default" w:ascii="Times New Roman" w:hAnsi="Times New Roman" w:eastAsia="方正仿宋_GBK" w:cs="Times New Roman"/>
          <w:spacing w:val="-4"/>
          <w:sz w:val="32"/>
          <w:szCs w:val="32"/>
        </w:rPr>
        <w:t>退役</w:t>
      </w:r>
      <w:r>
        <w:rPr>
          <w:rFonts w:hint="default" w:ascii="Times New Roman" w:hAnsi="Times New Roman" w:eastAsia="方正仿宋_GBK" w:cs="Times New Roman"/>
          <w:spacing w:val="-4"/>
          <w:sz w:val="32"/>
          <w:szCs w:val="32"/>
          <w:lang w:val="en-US" w:eastAsia="zh-CN"/>
        </w:rPr>
        <w:t>军人住院医疗费审核报销范围执行重庆市城镇职工基本医疗保险药品目录、诊疗项目、医疗服务设施范围和支付标准等规定。</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4"/>
          <w:sz w:val="32"/>
          <w:szCs w:val="32"/>
        </w:rPr>
        <w:t>一级至六级</w:t>
      </w:r>
      <w:r>
        <w:rPr>
          <w:rFonts w:hint="default" w:ascii="Times New Roman" w:hAnsi="Times New Roman" w:eastAsia="方正仿宋_GBK" w:cs="Times New Roman"/>
          <w:spacing w:val="-4"/>
          <w:sz w:val="32"/>
          <w:szCs w:val="32"/>
          <w:lang w:val="en-US" w:eastAsia="zh-CN"/>
        </w:rPr>
        <w:t>残疾</w:t>
      </w:r>
      <w:r>
        <w:rPr>
          <w:rFonts w:hint="default" w:ascii="Times New Roman" w:hAnsi="Times New Roman" w:eastAsia="方正仿宋_GBK" w:cs="Times New Roman"/>
          <w:spacing w:val="-4"/>
          <w:sz w:val="32"/>
          <w:szCs w:val="32"/>
        </w:rPr>
        <w:t>退役</w:t>
      </w:r>
      <w:r>
        <w:rPr>
          <w:rFonts w:hint="default" w:ascii="Times New Roman" w:hAnsi="Times New Roman" w:eastAsia="方正仿宋_GBK" w:cs="Times New Roman"/>
          <w:spacing w:val="-4"/>
          <w:sz w:val="32"/>
          <w:szCs w:val="32"/>
          <w:lang w:val="en-US" w:eastAsia="zh-CN"/>
        </w:rPr>
        <w:t>军人住院医疗费在重庆市城镇职工基本医疗保险药品目录、诊疗项目、医疗服务设施范围内按政策未超过限价的自付部分，出院后由本人或家属到区医疗保障局办理全额报销手续；其余自付部分再补助</w:t>
      </w:r>
      <w:r>
        <w:rPr>
          <w:rFonts w:hint="default" w:ascii="Times New Roman" w:hAnsi="Times New Roman" w:eastAsia="方正仿宋_GBK" w:cs="Times New Roman"/>
          <w:sz w:val="32"/>
          <w:szCs w:val="32"/>
          <w:lang w:val="en-US" w:eastAsia="zh-CN"/>
        </w:rPr>
        <w:t>50%。</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color w:val="auto"/>
          <w:spacing w:val="-4"/>
          <w:sz w:val="32"/>
          <w:szCs w:val="32"/>
          <w:lang w:val="en-US" w:eastAsia="zh-CN"/>
        </w:rPr>
      </w:pPr>
      <w:r>
        <w:rPr>
          <w:rFonts w:hint="default" w:ascii="Times New Roman" w:hAnsi="Times New Roman" w:eastAsia="方正仿宋_GBK" w:cs="Times New Roman"/>
          <w:color w:val="auto"/>
          <w:spacing w:val="-4"/>
          <w:sz w:val="32"/>
          <w:szCs w:val="32"/>
          <w:lang w:val="en-US" w:eastAsia="zh-CN"/>
        </w:rPr>
        <w:t>鼓励</w:t>
      </w:r>
      <w:r>
        <w:rPr>
          <w:rFonts w:hint="default" w:ascii="Times New Roman" w:hAnsi="Times New Roman" w:eastAsia="方正仿宋_GBK" w:cs="Times New Roman"/>
          <w:color w:val="auto"/>
          <w:spacing w:val="-4"/>
          <w:sz w:val="32"/>
          <w:szCs w:val="32"/>
        </w:rPr>
        <w:t>一级至六级</w:t>
      </w:r>
      <w:r>
        <w:rPr>
          <w:rFonts w:hint="default" w:ascii="Times New Roman" w:hAnsi="Times New Roman" w:eastAsia="方正仿宋_GBK" w:cs="Times New Roman"/>
          <w:color w:val="auto"/>
          <w:spacing w:val="-4"/>
          <w:sz w:val="32"/>
          <w:szCs w:val="32"/>
          <w:lang w:val="en-US" w:eastAsia="zh-CN"/>
        </w:rPr>
        <w:t>残疾</w:t>
      </w:r>
      <w:r>
        <w:rPr>
          <w:rFonts w:hint="default" w:ascii="Times New Roman" w:hAnsi="Times New Roman" w:eastAsia="方正仿宋_GBK" w:cs="Times New Roman"/>
          <w:color w:val="auto"/>
          <w:spacing w:val="-4"/>
          <w:sz w:val="32"/>
          <w:szCs w:val="32"/>
        </w:rPr>
        <w:t>退役</w:t>
      </w:r>
      <w:r>
        <w:rPr>
          <w:rFonts w:hint="default" w:ascii="Times New Roman" w:hAnsi="Times New Roman" w:eastAsia="方正仿宋_GBK" w:cs="Times New Roman"/>
          <w:color w:val="auto"/>
          <w:spacing w:val="-4"/>
          <w:sz w:val="32"/>
          <w:szCs w:val="32"/>
          <w:lang w:val="en-US" w:eastAsia="zh-CN"/>
        </w:rPr>
        <w:t>军人增强自我保健意识，对全年未住院或住院报销未达到一级至二级</w:t>
      </w:r>
      <w:r>
        <w:rPr>
          <w:rFonts w:hint="default" w:ascii="Times New Roman" w:hAnsi="Times New Roman" w:eastAsia="方正仿宋_GBK" w:cs="Times New Roman"/>
          <w:sz w:val="32"/>
          <w:szCs w:val="32"/>
          <w:lang w:val="en-US" w:eastAsia="zh-CN"/>
        </w:rPr>
        <w:t>2000</w:t>
      </w:r>
      <w:r>
        <w:rPr>
          <w:rFonts w:hint="default" w:ascii="Times New Roman" w:hAnsi="Times New Roman" w:eastAsia="方正仿宋_GBK" w:cs="Times New Roman"/>
          <w:color w:val="auto"/>
          <w:spacing w:val="-4"/>
          <w:sz w:val="32"/>
          <w:szCs w:val="32"/>
          <w:lang w:val="en-US" w:eastAsia="zh-CN"/>
        </w:rPr>
        <w:t>元、三级至四级</w:t>
      </w:r>
      <w:r>
        <w:rPr>
          <w:rFonts w:hint="default" w:ascii="Times New Roman" w:hAnsi="Times New Roman" w:eastAsia="方正仿宋_GBK" w:cs="Times New Roman"/>
          <w:sz w:val="32"/>
          <w:szCs w:val="32"/>
          <w:lang w:val="en-US" w:eastAsia="zh-CN"/>
        </w:rPr>
        <w:t>1500</w:t>
      </w:r>
      <w:r>
        <w:rPr>
          <w:rFonts w:hint="default" w:ascii="Times New Roman" w:hAnsi="Times New Roman" w:eastAsia="方正仿宋_GBK" w:cs="Times New Roman"/>
          <w:color w:val="auto"/>
          <w:spacing w:val="-4"/>
          <w:sz w:val="32"/>
          <w:szCs w:val="32"/>
          <w:lang w:val="en-US" w:eastAsia="zh-CN"/>
        </w:rPr>
        <w:t>元、五级至六级</w:t>
      </w:r>
      <w:r>
        <w:rPr>
          <w:rFonts w:hint="default" w:ascii="Times New Roman" w:hAnsi="Times New Roman" w:eastAsia="方正仿宋_GBK" w:cs="Times New Roman"/>
          <w:sz w:val="32"/>
          <w:szCs w:val="32"/>
          <w:lang w:val="en-US" w:eastAsia="zh-CN"/>
        </w:rPr>
        <w:t>1000元</w:t>
      </w:r>
      <w:r>
        <w:rPr>
          <w:rFonts w:hint="default" w:ascii="Times New Roman" w:hAnsi="Times New Roman" w:eastAsia="方正仿宋_GBK" w:cs="Times New Roman"/>
          <w:color w:val="auto"/>
          <w:spacing w:val="-4"/>
          <w:sz w:val="32"/>
          <w:szCs w:val="32"/>
          <w:lang w:val="en-US" w:eastAsia="zh-CN"/>
        </w:rPr>
        <w:t>的，由区医疗保障局从优抚医疗专项资金中，按结余金额在次年奖励给个人。</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黑体_GBK" w:cs="Times New Roman"/>
          <w:spacing w:val="0"/>
          <w:sz w:val="32"/>
          <w:szCs w:val="32"/>
          <w:lang w:val="en-US" w:eastAsia="zh-CN"/>
        </w:rPr>
        <w:t>第十条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pacing w:val="-4"/>
          <w:sz w:val="32"/>
          <w:szCs w:val="32"/>
          <w:lang w:val="en-US" w:eastAsia="zh-CN"/>
        </w:rPr>
        <w:t>七级至十级残疾退役军人门诊医疗费实行定额包干。由区退役军人事务局按每人每</w:t>
      </w:r>
      <w:r>
        <w:rPr>
          <w:rFonts w:hint="default" w:ascii="Times New Roman" w:hAnsi="Times New Roman" w:eastAsia="方正仿宋_GBK" w:cs="Times New Roman"/>
          <w:sz w:val="32"/>
          <w:szCs w:val="32"/>
          <w:lang w:val="en-US" w:eastAsia="zh-CN"/>
        </w:rPr>
        <w:t>月75元</w:t>
      </w:r>
      <w:r>
        <w:rPr>
          <w:rFonts w:hint="default" w:ascii="Times New Roman" w:hAnsi="Times New Roman" w:eastAsia="方正仿宋_GBK" w:cs="Times New Roman"/>
          <w:spacing w:val="-4"/>
          <w:sz w:val="32"/>
          <w:szCs w:val="32"/>
          <w:lang w:val="en-US" w:eastAsia="zh-CN"/>
        </w:rPr>
        <w:t>的标准补助给个人，用于支付门诊医疗费和住院医疗费中个人自付的费用。</w:t>
      </w:r>
    </w:p>
    <w:p>
      <w:pPr>
        <w:keepNext w:val="0"/>
        <w:keepLines w:val="0"/>
        <w:pageBreakBefore w:val="0"/>
        <w:widowControl w:val="0"/>
        <w:kinsoku/>
        <w:wordWrap/>
        <w:overflowPunct/>
        <w:topLinePunct w:val="0"/>
        <w:autoSpaceDE/>
        <w:autoSpaceDN/>
        <w:bidi w:val="0"/>
        <w:adjustRightInd/>
        <w:snapToGrid/>
        <w:spacing w:line="576" w:lineRule="exact"/>
        <w:ind w:firstLine="624"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lang w:val="en-US" w:eastAsia="zh-CN"/>
        </w:rPr>
        <w:t>七级至十级残疾退役军人</w:t>
      </w:r>
      <w:r>
        <w:rPr>
          <w:rFonts w:hint="default" w:ascii="Times New Roman" w:hAnsi="Times New Roman" w:eastAsia="方正仿宋_GBK" w:cs="Times New Roman"/>
          <w:spacing w:val="-4"/>
          <w:sz w:val="32"/>
          <w:szCs w:val="32"/>
        </w:rPr>
        <w:t>住院费用在</w:t>
      </w:r>
      <w:r>
        <w:rPr>
          <w:rFonts w:hint="default" w:ascii="Times New Roman" w:hAnsi="Times New Roman" w:eastAsia="方正仿宋_GBK" w:cs="Times New Roman"/>
          <w:sz w:val="32"/>
          <w:szCs w:val="32"/>
        </w:rPr>
        <w:t>基本医疗保障制度</w:t>
      </w:r>
      <w:r>
        <w:rPr>
          <w:rFonts w:hint="default" w:ascii="Times New Roman" w:hAnsi="Times New Roman" w:eastAsia="方正仿宋_GBK" w:cs="Times New Roman"/>
          <w:spacing w:val="-4"/>
          <w:sz w:val="32"/>
          <w:szCs w:val="32"/>
        </w:rPr>
        <w:t>规定目录范围内，享受</w:t>
      </w:r>
      <w:r>
        <w:rPr>
          <w:rFonts w:hint="default" w:ascii="Times New Roman" w:hAnsi="Times New Roman" w:eastAsia="方正仿宋_GBK" w:cs="Times New Roman"/>
          <w:sz w:val="32"/>
          <w:szCs w:val="32"/>
        </w:rPr>
        <w:t>基本医疗保障制度</w:t>
      </w:r>
      <w:r>
        <w:rPr>
          <w:rFonts w:hint="default" w:ascii="Times New Roman" w:hAnsi="Times New Roman" w:eastAsia="方正仿宋_GBK" w:cs="Times New Roman"/>
          <w:spacing w:val="-4"/>
          <w:sz w:val="32"/>
          <w:szCs w:val="32"/>
        </w:rPr>
        <w:t>报销和</w:t>
      </w:r>
      <w:r>
        <w:rPr>
          <w:rFonts w:hint="default" w:ascii="Times New Roman" w:hAnsi="Times New Roman" w:eastAsia="方正仿宋_GBK" w:cs="Times New Roman"/>
          <w:spacing w:val="-4"/>
          <w:sz w:val="32"/>
          <w:szCs w:val="32"/>
          <w:lang w:eastAsia="zh-CN"/>
        </w:rPr>
        <w:t>规定的医疗</w:t>
      </w:r>
      <w:r>
        <w:rPr>
          <w:rFonts w:hint="default" w:ascii="Times New Roman" w:hAnsi="Times New Roman" w:eastAsia="方正仿宋_GBK" w:cs="Times New Roman"/>
          <w:spacing w:val="-4"/>
          <w:sz w:val="32"/>
          <w:szCs w:val="32"/>
        </w:rPr>
        <w:t>救助后，剩余部分按就医医院级别实施医疗补助：一级医院就医的补助</w:t>
      </w:r>
      <w:r>
        <w:rPr>
          <w:rFonts w:hint="default" w:ascii="Times New Roman" w:hAnsi="Times New Roman" w:eastAsia="方正仿宋_GBK" w:cs="Times New Roman"/>
          <w:sz w:val="32"/>
          <w:szCs w:val="32"/>
        </w:rPr>
        <w:t>80%，二级医院就医的补助50%，三级医院就医的补助30%。补</w:t>
      </w:r>
      <w:r>
        <w:rPr>
          <w:rFonts w:hint="default" w:ascii="Times New Roman" w:hAnsi="Times New Roman" w:eastAsia="方正仿宋_GBK" w:cs="Times New Roman"/>
          <w:spacing w:val="-4"/>
          <w:sz w:val="32"/>
          <w:szCs w:val="32"/>
        </w:rPr>
        <w:t>助金额每人每年累计最高不超</w:t>
      </w:r>
      <w:r>
        <w:rPr>
          <w:rFonts w:hint="default" w:ascii="Times New Roman" w:hAnsi="Times New Roman" w:eastAsia="方正仿宋_GBK" w:cs="Times New Roman"/>
          <w:sz w:val="32"/>
          <w:szCs w:val="32"/>
        </w:rPr>
        <w:t>过3000元</w:t>
      </w:r>
      <w:r>
        <w:rPr>
          <w:rFonts w:hint="default" w:ascii="Times New Roman" w:hAnsi="Times New Roman" w:eastAsia="方正仿宋_GBK" w:cs="Times New Roman"/>
          <w:spacing w:val="-4"/>
          <w:sz w:val="32"/>
          <w:szCs w:val="32"/>
        </w:rPr>
        <w:t>。优抚医疗补助后，其个人支付部分符合城乡居民</w:t>
      </w:r>
      <w:r>
        <w:rPr>
          <w:rFonts w:hint="default" w:ascii="Times New Roman" w:hAnsi="Times New Roman" w:eastAsia="方正仿宋_GBK" w:cs="Times New Roman"/>
          <w:spacing w:val="-4"/>
          <w:sz w:val="32"/>
          <w:szCs w:val="32"/>
          <w:lang w:eastAsia="zh-CN"/>
        </w:rPr>
        <w:t>基本</w:t>
      </w:r>
      <w:r>
        <w:rPr>
          <w:rFonts w:hint="default" w:ascii="Times New Roman" w:hAnsi="Times New Roman" w:eastAsia="方正仿宋_GBK" w:cs="Times New Roman"/>
          <w:spacing w:val="-4"/>
          <w:sz w:val="32"/>
          <w:szCs w:val="32"/>
        </w:rPr>
        <w:t>医疗保险目录费用超过</w:t>
      </w:r>
      <w:r>
        <w:rPr>
          <w:rFonts w:hint="default" w:ascii="Times New Roman" w:hAnsi="Times New Roman" w:eastAsia="方正仿宋_GBK" w:cs="Times New Roman"/>
          <w:sz w:val="32"/>
          <w:szCs w:val="32"/>
        </w:rPr>
        <w:t>5000元</w:t>
      </w:r>
      <w:r>
        <w:rPr>
          <w:rFonts w:hint="default" w:ascii="Times New Roman" w:hAnsi="Times New Roman" w:eastAsia="方正仿宋_GBK" w:cs="Times New Roman"/>
          <w:spacing w:val="-4"/>
          <w:sz w:val="32"/>
          <w:szCs w:val="32"/>
        </w:rPr>
        <w:t>的，给予30%优抚医疗大额补助。每年累计最高不超</w:t>
      </w:r>
      <w:r>
        <w:rPr>
          <w:rFonts w:hint="default" w:ascii="Times New Roman" w:hAnsi="Times New Roman" w:eastAsia="方正仿宋_GBK" w:cs="Times New Roman"/>
          <w:sz w:val="32"/>
          <w:szCs w:val="32"/>
        </w:rPr>
        <w:t>过3000元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spacing w:val="0"/>
          <w:sz w:val="32"/>
          <w:szCs w:val="32"/>
          <w:lang w:val="en-US" w:eastAsia="zh-CN"/>
        </w:rPr>
        <w:t xml:space="preserve">第十一条  </w:t>
      </w:r>
      <w:r>
        <w:rPr>
          <w:rFonts w:hint="default" w:ascii="Times New Roman" w:hAnsi="Times New Roman" w:eastAsia="方正仿宋_GBK" w:cs="Times New Roman"/>
          <w:sz w:val="32"/>
          <w:szCs w:val="32"/>
          <w:lang w:val="en-US" w:eastAsia="zh-CN"/>
        </w:rPr>
        <w:t>残疾退役军人按规定在户籍所在地享受优抚</w:t>
      </w:r>
      <w:r>
        <w:rPr>
          <w:rFonts w:hint="default" w:ascii="Times New Roman" w:hAnsi="Times New Roman" w:eastAsia="方正仿宋_GBK" w:cs="Times New Roman"/>
          <w:color w:val="000000"/>
          <w:kern w:val="0"/>
          <w:sz w:val="32"/>
          <w:szCs w:val="32"/>
          <w:lang w:val="en-US" w:eastAsia="zh-CN"/>
        </w:rPr>
        <w:t>对象医疗补助，医疗补助所需资金由区退役军人事务局根据本地经济发展水平、财政承受能力、残疾退役军人医疗费实际支出等因素测算，由区财政局纳入财政预算。</w:t>
      </w:r>
      <w:r>
        <w:rPr>
          <w:rFonts w:hint="default" w:ascii="Times New Roman" w:hAnsi="Times New Roman" w:eastAsia="方正仿宋_GBK" w:cs="Times New Roman"/>
          <w:color w:val="000000"/>
          <w:sz w:val="32"/>
          <w:szCs w:val="32"/>
        </w:rPr>
        <w:t>医疗补助资金单独列账，专项管理，专款专用。</w:t>
      </w:r>
    </w:p>
    <w:p>
      <w:pPr>
        <w:keepNext w:val="0"/>
        <w:keepLines w:val="0"/>
        <w:pageBreakBefore w:val="0"/>
        <w:kinsoku/>
        <w:wordWrap/>
        <w:overflowPunct/>
        <w:topLinePunct w:val="0"/>
        <w:autoSpaceDE/>
        <w:autoSpaceDN/>
        <w:bidi w:val="0"/>
        <w:adjustRightInd/>
        <w:snapToGrid/>
        <w:spacing w:line="576" w:lineRule="exact"/>
        <w:ind w:firstLine="645"/>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十二</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因战因公致残的残疾退役军人旧伤复发的医疗费用，参加工伤保险并依法认定为工伤的，按照《工伤保险条例》的有关规定解决。未参加工伤保险但医疗费用符合工伤保险诊疗项目目录、工伤保险药品目录、工伤保险住院服务标准的，有工作的由工作单位解决。所在单位无力解决和无工作单位的，从优抚对象医疗补助资金中解决。</w:t>
      </w:r>
    </w:p>
    <w:p>
      <w:pPr>
        <w:keepNext w:val="0"/>
        <w:keepLines w:val="0"/>
        <w:pageBreakBefore w:val="0"/>
        <w:widowControl/>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因战因公致残的残疾退役军人旧伤复发，由区退役军人事务局组织医疗卫生专家小组进行确认，医疗卫生专家小组出具旧伤复发医学鉴定意见。因战因公致残残疾退役军人取得旧伤复发医学鉴定意见后，有工作单位的依据《工伤保险条例》相关规定申请工伤认定，无工作单位的按规定申请优抚对象医疗补助。</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残疾退役军人到医疗机构就医时按规定享受优先挂号、取药、缴费、检查、住院服务，优先享受家庭医生签约和健康教育、慢性病管理等基本公共卫生服务。</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残疾退役军人在市内优抚医院享受优惠体检和优先就诊、检查、住院等服务，并免除普通门诊挂号费。优抚医院要结合实际制定具体优先优惠目录清单。</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残疾退役军人在军队医疗机构就医，凭残疾军人证与同职 级现役军人享受同等水平的挂号、就诊、检查、治疗、取药、入院全流程优先，以及就诊场所、病房条件等优待，并免除门急诊挂号费。</w:t>
      </w:r>
    </w:p>
    <w:p>
      <w:pPr>
        <w:keepNext w:val="0"/>
        <w:keepLines w:val="0"/>
        <w:pageBreakBefore w:val="0"/>
        <w:widowControl/>
        <w:kinsoku/>
        <w:wordWrap/>
        <w:overflowPunct/>
        <w:topLinePunct w:val="0"/>
        <w:autoSpaceDE/>
        <w:autoSpaceDN/>
        <w:bidi w:val="0"/>
        <w:adjustRightInd/>
        <w:snapToGrid/>
        <w:spacing w:line="572" w:lineRule="exact"/>
        <w:ind w:firstLine="645"/>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医疗机构应当公开对残疾退役军人优先、优惠的医疗服务项目；完善并落实各项诊疗规范和管理制度，合理检查、合理用药、合理诊疗、合理收费。医保定点医疗机构和工伤保险协议医疗机构应当严格执行医保和工伤保险药品、医用耗材、医疗服务项目等目录，优先配备使用医保和工伤保险目录内药品。</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lang w:val="en-US" w:eastAsia="zh-CN"/>
        </w:rPr>
        <w:t>第十五条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残疾退役军人医疗保障工作由区退役军人事务、财政、人力资源和社会保障、卫生健康、医疗保障等部门管理并组织实施，各部门应当密切配合，切实履行各自职责。</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val="en-US" w:eastAsia="zh-CN"/>
        </w:rPr>
        <w:t>退役军人事务局应当严格残疾退役军人的审核工作并提供有关资料，负责为所在单位无力参保和无工作单位的一级至六级残疾退役军人办理参加职工基本医疗保险等手续；组织发放优抚对象医疗补助，协调有关部门研究处理医疗保障工作中遇到的具体问题；组织因战因公致残残疾退役军人旧伤复发鉴定，及时向工伤保险行政部门提供残疾退役军人伤情等信息，配合工伤认定调查；对年老体弱、行动不便的残疾退役军人就医等给予协助；按照预算管理要求编制年度优抚对象医疗补助资金预算，报区财政局审核。</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val="en-US" w:eastAsia="zh-CN"/>
        </w:rPr>
        <w:t>财政局按规定落实经费保障，并会同有关部门加强资金使用的监督检查。</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val="en-US" w:eastAsia="zh-CN"/>
        </w:rPr>
        <w:t>人力资源和社会保障局应当做好参加工伤保险的因战因公致残残疾退役军人旧伤复发医疗费用支付工作。</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val="en-US" w:eastAsia="zh-CN"/>
        </w:rPr>
        <w:t>卫生健康委应当组织医疗机构为残疾退役军人提供优质医疗服务；加强对医疗机构的监督管理，规范医疗服务，提高服务质量，保障医疗安全；支持、鼓励和引导医疗机构制定相关优待政策，减免有关医疗服务费用，落实优待措施。</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二十</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val="en-US" w:eastAsia="zh-CN"/>
        </w:rPr>
        <w:t>医疗保障局应当将符合条件的残疾退役军人纳入职工基本医疗保险、城乡居民基本医疗保险、医疗救助制度覆盖范围；做好已参保残疾退役军人的医疗保险服务管理工作，按规定落实参保残疾退役军人相应的医疗保险待遇、医疗救助待遇，配合做好优抚对象“一站式”费用结算相关工作。</w:t>
      </w:r>
    </w:p>
    <w:p>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二十一</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有关单位、组织和个人应当如实提供所需情况，积极配合残疾退役军人医疗保障的调查核实工作。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各街镇要随时关心残疾退役军人的身体健康，做好</w:t>
      </w:r>
      <w:r>
        <w:rPr>
          <w:rFonts w:hint="default" w:ascii="Times New Roman" w:hAnsi="Times New Roman" w:eastAsia="方正仿宋_GBK" w:cs="Times New Roman"/>
          <w:bCs w:val="0"/>
          <w:sz w:val="32"/>
          <w:szCs w:val="32"/>
        </w:rPr>
        <w:t>残疾退役军人医疗保障</w:t>
      </w:r>
      <w:r>
        <w:rPr>
          <w:rFonts w:hint="default" w:ascii="Times New Roman" w:hAnsi="Times New Roman" w:eastAsia="方正仿宋_GBK" w:cs="Times New Roman"/>
          <w:sz w:val="32"/>
          <w:szCs w:val="32"/>
          <w:lang w:val="en-US" w:eastAsia="zh-CN"/>
        </w:rPr>
        <w:t>政策宣传。</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二十三</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积极完善基本医疗保险、大病保险、医疗救助、工伤保险“一站式”费用结算信息平台建设，努力实现资源协调、信息共享、结算同步，减轻残疾退役军人医疗费用垫付压力。</w:t>
      </w:r>
    </w:p>
    <w:p>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rPr>
        <w:t>第二十</w:t>
      </w: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本办法由</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退役军人事务</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人力资源和社会保障</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卫生健康委、</w:t>
      </w:r>
      <w:r>
        <w:rPr>
          <w:rFonts w:hint="default" w:ascii="Times New Roman" w:hAnsi="Times New Roman" w:eastAsia="方正仿宋_GBK" w:cs="Times New Roman"/>
          <w:sz w:val="32"/>
          <w:szCs w:val="32"/>
          <w:lang w:eastAsia="zh-CN"/>
        </w:rPr>
        <w:t>区医疗保障</w:t>
      </w:r>
      <w:r>
        <w:rPr>
          <w:rFonts w:hint="default" w:ascii="Times New Roman" w:hAnsi="Times New Roman" w:eastAsia="方正仿宋_GBK" w:cs="Times New Roman"/>
          <w:sz w:val="32"/>
          <w:szCs w:val="32"/>
        </w:rPr>
        <w:t>局解释</w:t>
      </w:r>
      <w:r>
        <w:rPr>
          <w:rFonts w:hint="default" w:ascii="Times New Roman" w:hAnsi="Times New Roman" w:eastAsia="方正仿宋_GBK" w:cs="Times New Roman"/>
          <w:sz w:val="32"/>
          <w:szCs w:val="32"/>
          <w:lang w:eastAsia="zh-CN"/>
        </w:rPr>
        <w:t>。</w:t>
      </w:r>
    </w:p>
    <w:p>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32"/>
          <w:sz w:val="32"/>
          <w:szCs w:val="30"/>
        </w:rPr>
      </w:pPr>
      <w:r>
        <w:rPr>
          <w:rFonts w:hint="default" w:ascii="Times New Roman" w:hAnsi="Times New Roman" w:eastAsia="方正黑体_GBK" w:cs="Times New Roman"/>
          <w:sz w:val="32"/>
          <w:szCs w:val="32"/>
        </w:rPr>
        <w:t>第二十</w:t>
      </w: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本办法自</w:t>
      </w:r>
      <w:r>
        <w:rPr>
          <w:rFonts w:hint="default" w:ascii="Times New Roman" w:hAnsi="Times New Roman" w:eastAsia="方正仿宋_GBK" w:cs="Times New Roman"/>
          <w:sz w:val="32"/>
          <w:szCs w:val="32"/>
          <w:lang w:val="en-US" w:eastAsia="zh-CN"/>
        </w:rPr>
        <w:t>2024年1月1日</w:t>
      </w:r>
      <w:r>
        <w:rPr>
          <w:rFonts w:hint="default" w:ascii="Times New Roman" w:hAnsi="Times New Roman" w:eastAsia="方正仿宋_GBK" w:cs="Times New Roman"/>
          <w:sz w:val="32"/>
          <w:szCs w:val="32"/>
        </w:rPr>
        <w:t>起实施。</w:t>
      </w:r>
    </w:p>
    <w:p>
      <w:pPr>
        <w:keepNext w:val="0"/>
        <w:keepLines w:val="0"/>
        <w:pageBreakBefore w:val="0"/>
        <w:kinsoku/>
        <w:wordWrap/>
        <w:overflowPunct/>
        <w:topLinePunct w:val="0"/>
        <w:autoSpaceDE/>
        <w:autoSpaceDN/>
        <w:bidi w:val="0"/>
        <w:adjustRightInd/>
        <w:snapToGrid w:val="0"/>
        <w:spacing w:line="576" w:lineRule="exact"/>
        <w:jc w:val="both"/>
        <w:textAlignment w:val="auto"/>
        <w:rPr>
          <w:rFonts w:hint="default" w:ascii="Times New Roman" w:hAnsi="Times New Roman" w:eastAsia="方正仿宋_GBK" w:cs="Times New Roman"/>
          <w:color w:val="000000"/>
          <w:kern w:val="32"/>
          <w:sz w:val="32"/>
          <w:szCs w:val="30"/>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8"/>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退役军人事务局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退役军人事务局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5A00EC"/>
    <w:rsid w:val="1E6523AC"/>
    <w:rsid w:val="1E962E73"/>
    <w:rsid w:val="21461012"/>
    <w:rsid w:val="22440422"/>
    <w:rsid w:val="22BB4BBB"/>
    <w:rsid w:val="25714529"/>
    <w:rsid w:val="265830C4"/>
    <w:rsid w:val="27823D6E"/>
    <w:rsid w:val="291D7E71"/>
    <w:rsid w:val="292C0770"/>
    <w:rsid w:val="2A2A045A"/>
    <w:rsid w:val="2A3F2F53"/>
    <w:rsid w:val="2AEB3417"/>
    <w:rsid w:val="2C300605"/>
    <w:rsid w:val="2F3C7FC8"/>
    <w:rsid w:val="30127B81"/>
    <w:rsid w:val="31A15F24"/>
    <w:rsid w:val="324A1681"/>
    <w:rsid w:val="336C722F"/>
    <w:rsid w:val="34B44304"/>
    <w:rsid w:val="34C41FFA"/>
    <w:rsid w:val="361B6EFE"/>
    <w:rsid w:val="367D6C5C"/>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BC77339"/>
    <w:rsid w:val="4C9236C5"/>
    <w:rsid w:val="4E250A85"/>
    <w:rsid w:val="4E335B3A"/>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CB00B41"/>
    <w:rsid w:val="5DC34279"/>
    <w:rsid w:val="5F41673E"/>
    <w:rsid w:val="5F916509"/>
    <w:rsid w:val="5FCD688E"/>
    <w:rsid w:val="5FF9BDAA"/>
    <w:rsid w:val="5FFE5333"/>
    <w:rsid w:val="608816D1"/>
    <w:rsid w:val="60EF4E7F"/>
    <w:rsid w:val="6190036D"/>
    <w:rsid w:val="648B0A32"/>
    <w:rsid w:val="658E1FB1"/>
    <w:rsid w:val="665233C1"/>
    <w:rsid w:val="67BA52E0"/>
    <w:rsid w:val="68734AAB"/>
    <w:rsid w:val="68752FB5"/>
    <w:rsid w:val="68792F9F"/>
    <w:rsid w:val="68FB4E2B"/>
    <w:rsid w:val="693A4EE3"/>
    <w:rsid w:val="69944FDF"/>
    <w:rsid w:val="69AC0D42"/>
    <w:rsid w:val="6A5675B7"/>
    <w:rsid w:val="6AD9688B"/>
    <w:rsid w:val="6C164AAF"/>
    <w:rsid w:val="6D0E3F22"/>
    <w:rsid w:val="6E546404"/>
    <w:rsid w:val="6EFD1E92"/>
    <w:rsid w:val="6FA93114"/>
    <w:rsid w:val="6FC27ACA"/>
    <w:rsid w:val="72851D44"/>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4"/>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3686</Words>
  <Characters>3739</Characters>
  <Lines>1</Lines>
  <Paragraphs>1</Paragraphs>
  <TotalTime>0</TotalTime>
  <ScaleCrop>false</ScaleCrop>
  <LinksUpToDate>false</LinksUpToDate>
  <CharactersWithSpaces>3827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2024-01-18T06:45:10Z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95FB0B4CAB4D4D688E1179A205E344D3</vt:lpwstr>
  </property>
</Properties>
</file>