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3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解读2025年前三季度经济运行情况</w:t>
      </w:r>
    </w:p>
    <w:p w14:paraId="66EA5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p w14:paraId="1AF9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前三季度，初步核算，地区生产总值按不变价格计算同比增长6.5%。分产业看，第一产业增加值同比增长3.6%；第二产业增加值同比增长8.8%；工业增加值同比增长8.4%；建筑业增加值同比增长10.6%；第三产业增加值同比增长6.3%。</w:t>
      </w:r>
    </w:p>
    <w:p w14:paraId="092361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总的来看，前三季度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全区经济延续平稳运行态势，但当前环境更加错综复杂，有效需求仍显不足，经济向好的基础还需夯实。下阶段，要继续坚持稳中求进工作总基调，推动各项稳增长政策持续显效，着力激发经营主体活力，充分释放居民消费潜力，加快推动科技创新和产业转型深度融合，持续扩大有效投资积蓄发展后劲，积极引育动能挖掘经济新潜能，盘活存量、做优增量、提升质量、预防变量，不断筑牢全区经济持续恢复向好发展的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000000"/>
    <w:rsid w:val="004D6899"/>
    <w:rsid w:val="1D9A7E58"/>
    <w:rsid w:val="1FA0313B"/>
    <w:rsid w:val="29BF7AFC"/>
    <w:rsid w:val="2FA96912"/>
    <w:rsid w:val="32A46BE7"/>
    <w:rsid w:val="4395388C"/>
    <w:rsid w:val="53CE5EEF"/>
    <w:rsid w:val="65FB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326</Characters>
  <Lines>0</Lines>
  <Paragraphs>0</Paragraphs>
  <TotalTime>1</TotalTime>
  <ScaleCrop>false</ScaleCrop>
  <LinksUpToDate>false</LinksUpToDate>
  <CharactersWithSpaces>326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2024-01-31T01:15:00Z</dcterms:created>
  <dc:creator>Administrator</dc:creator>
  <cp:lastModifiedBy>Administrator</cp:lastModifiedBy>
  <dcterms:modified xsi:type="dcterms:W3CDTF">2025-10-29T01:13:46Z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522E3DEDF54F47E99FB6B5AD428FE372_12</vt:lpwstr>
  </property>
  <property fmtid="{D5CDD505-2E9C-101B-9397-08002B2CF9AE}" pid="4" name="KSOTemplateDocerSaveRecord">
    <vt:lpwstr>eyJoZGlkIjoiYmNhMGZiNzI2NGI2MmNjZjU4MGUxZTFjZmVjODUzMjEifQ==</vt:lpwstr>
  </property>
</Properties>
</file>