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重庆市綦江区通道经济发展中心</w:t>
      </w:r>
    </w:p>
    <w:p>
      <w:pPr>
        <w:pStyle w:val="6"/>
        <w:spacing w:before="0" w:beforeAutospacing="0"/>
        <w:jc w:val="center"/>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shd w:val="clear" w:color="auto" w:fill="FFFFFF"/>
        </w:rPr>
        <w:t>2023年度决算公开说明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黑体" w:hAnsi="黑体" w:eastAsia="黑体" w:cs="黑体"/>
          <w:color w:val="auto"/>
          <w:sz w:val="32"/>
          <w:szCs w:val="32"/>
          <w:highlight w:val="none"/>
        </w:rPr>
      </w:pPr>
      <w:r>
        <w:rPr>
          <w:rStyle w:val="10"/>
          <w:rFonts w:ascii="黑体" w:hAnsi="黑体" w:eastAsia="黑体" w:cs="黑体"/>
          <w:color w:val="auto"/>
          <w:sz w:val="32"/>
          <w:szCs w:val="32"/>
          <w:highlight w:val="none"/>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贯彻执行党和国家对外开放和区域合作的方针政策；提出我区通道经济发展、中新示范项目合作、商务（物流）行业服务等工作建议并组织实施。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统筹协调推进西部陆海新通道（綦江）综合服务区建设，承担区西部陆海新通道综合服务区建设领导小组办公室日常事务。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统筹协调推进中新项目合作示范区建设，承担区中新互联互通示范项目推进工作小组办公室日常事务。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负责全区商务（物流）领域统计监测和综合运行分析，调查分析商品供求状况、价格信息，进行预测预警和信息引导。</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统筹协调推进服务于西部陆海新通道和重庆运营组织中心的物流大枢纽、灾备产业园及能源保障基地、全产业链的物流装备智能制造服务基地、西部陆海新通道（綦江）会展基地、综合职业教育培训基地、高品质康养旅游基地、国家战略商品储备基地等6大服务基地建设。</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统筹协调推进服务于西部陆海新通道和重庆运营组织中心的总部经济集聚区、供应链金融集聚区、生产性服务业集聚区、电子商务强区、中新项目合作示范区、重庆自贸试验区建设协同创新区等6大特色功能区建设。</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组织开展涉及通道经济、中新示范项目、重庆自贸试验区协同创新区建设、商务（物流）行业等领域重点课题研究，提出决策建议。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负责通道经济发展、中新示范项目合作、重庆自贸试验区协同创新区建设相关创新举措的推进落实，推进商务（物流）行业经营创新。研究并提出现代贸易、现代物流、金融服务、信息通信、会展商务等重点领域及其他领域项目推进的创新举措和政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统筹协调推进西部陆海新通道（綦江）综合服务区、中新示范项目合作、重庆自贸试验区协同创新区及商务（物流）行业发展等领域重点项目的规划和建设，承担重点项目库的建设及管理工作。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负责统筹协调推进西部陆海新通道（綦江）综合服务区区域经济协作相关事项，统筹协调推进新加坡等东盟国家国际经贸合作相关事项；统筹协调推进西部陆海新通道（綦江）综合服务区、中新示范项目合作领域招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承担全区物流公共信息平台建设和管理工作。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统筹负责通道经济协作、中新示范项目相关协议（合同）的备案和推进落实；组织开展对区级有关部门（园城）及街镇落实通道经济、中新示范项目相关事项的指导、协调等工作。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rPr>
        <w:t>负责开展商务（物流）领域信用建设、促进公平竞争、优化营商环境等工作。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指导商务（物流）行业技能技术培训和鉴定工作；为商务（物流）企业提供政策法规咨询、策划咨询、技术指导、人员培训等服务。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负责全区商务经济运行统计分析、商圈管理服务工作，挖掘培育老字号、名菜、名小吃等商贸服务业品牌；开展綦江美食地理发布工作。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完成主管部门交办的其他任务。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重庆市綦江区通道经济发展中心（重庆市綦江区中新示范项目推进中心）设5个内设机构。核定财政全额拨款事业编制17名。设主任1名，副主任2名；内设机构科级领导职数7名</w:t>
      </w:r>
      <w:r>
        <w:rPr>
          <w:rFonts w:hint="default" w:ascii="Times New Roman" w:hAnsi="Times New Roman" w:eastAsia="方正仿宋_GBK" w:cs="Times New Roman"/>
          <w:color w:val="auto"/>
          <w:sz w:val="32"/>
          <w:szCs w:val="32"/>
          <w:highlight w:val="none"/>
          <w:lang w:val="en-US" w:eastAsia="zh-CN"/>
        </w:rPr>
        <w:t>。实有人数17人。离退休4人。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Style w:val="10"/>
          <w:rFonts w:ascii="黑体" w:hAnsi="黑体" w:eastAsia="黑体" w:cs="黑体"/>
          <w:color w:val="auto"/>
          <w:sz w:val="32"/>
          <w:szCs w:val="32"/>
          <w:highlight w:val="none"/>
          <w:shd w:val="clear" w:color="auto" w:fill="FFFFFF"/>
        </w:rPr>
        <w:t>二、单位决算情况说明</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1.总体情况。</w:t>
      </w:r>
      <w:r>
        <w:rPr>
          <w:rFonts w:ascii="方正仿宋_GBK" w:hAnsi="方正仿宋_GBK" w:eastAsia="方正仿宋_GBK" w:cs="方正仿宋_GBK"/>
          <w:color w:val="auto"/>
          <w:sz w:val="32"/>
          <w:szCs w:val="32"/>
          <w:highlight w:val="none"/>
          <w:shd w:val="clear" w:color="auto" w:fill="FFFFFF"/>
        </w:rPr>
        <w:t>2023年度收入总计349.63万元，支出总计</w:t>
      </w:r>
      <w:r>
        <w:rPr>
          <w:rFonts w:ascii="方正仿宋_GBK" w:hAnsi="方正仿宋_GBK" w:eastAsia="方正仿宋_GBK" w:cs="方正仿宋_GBK"/>
          <w:color w:val="auto"/>
          <w:sz w:val="32"/>
          <w:szCs w:val="32"/>
          <w:highlight w:val="none"/>
        </w:rPr>
        <w:t>349.63</w:t>
      </w:r>
      <w:r>
        <w:rPr>
          <w:rFonts w:ascii="方正仿宋_GBK" w:hAnsi="方正仿宋_GBK" w:eastAsia="方正仿宋_GBK" w:cs="方正仿宋_GBK"/>
          <w:color w:val="auto"/>
          <w:sz w:val="32"/>
          <w:szCs w:val="32"/>
          <w:highlight w:val="none"/>
          <w:shd w:val="clear" w:color="auto" w:fill="FFFFFF"/>
        </w:rPr>
        <w:t>万元。收支较上年决算数增加6.53万元，增长1.90%，主要原因是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2.收入情况。</w:t>
      </w:r>
      <w:r>
        <w:rPr>
          <w:rFonts w:ascii="方正仿宋_GBK" w:hAnsi="方正仿宋_GBK" w:eastAsia="方正仿宋_GBK" w:cs="方正仿宋_GBK"/>
          <w:color w:val="auto"/>
          <w:sz w:val="32"/>
          <w:szCs w:val="32"/>
          <w:highlight w:val="none"/>
          <w:shd w:val="clear" w:color="auto" w:fill="FFFFFF"/>
        </w:rPr>
        <w:t>2023年度收入合计349.63万元，较上年决算数增加6.53万元，增长1.90%，主要原因是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349.63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万元，占0.00%；其他收入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3.支出情况。</w:t>
      </w:r>
      <w:r>
        <w:rPr>
          <w:rFonts w:ascii="方正仿宋_GBK" w:hAnsi="方正仿宋_GBK" w:eastAsia="方正仿宋_GBK" w:cs="方正仿宋_GBK"/>
          <w:color w:val="auto"/>
          <w:sz w:val="32"/>
          <w:szCs w:val="32"/>
          <w:highlight w:val="none"/>
          <w:shd w:val="clear" w:color="auto" w:fill="FFFFFF"/>
        </w:rPr>
        <w:t>2023年度支出合计</w:t>
      </w:r>
      <w:r>
        <w:rPr>
          <w:rFonts w:ascii="方正仿宋_GBK" w:hAnsi="方正仿宋_GBK" w:eastAsia="方正仿宋_GBK" w:cs="方正仿宋_GBK"/>
          <w:color w:val="auto"/>
          <w:sz w:val="32"/>
          <w:szCs w:val="32"/>
          <w:highlight w:val="none"/>
        </w:rPr>
        <w:t>349.63</w:t>
      </w:r>
      <w:r>
        <w:rPr>
          <w:rFonts w:ascii="方正仿宋_GBK" w:hAnsi="方正仿宋_GBK" w:eastAsia="方正仿宋_GBK" w:cs="方正仿宋_GBK"/>
          <w:color w:val="auto"/>
          <w:sz w:val="32"/>
          <w:szCs w:val="32"/>
          <w:highlight w:val="none"/>
          <w:shd w:val="clear" w:color="auto" w:fill="FFFFFF"/>
        </w:rPr>
        <w:t>万元，较上年决算数增加6.53万元，增长1.90%，主要原因是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337.18</w:t>
      </w:r>
      <w:r>
        <w:rPr>
          <w:rFonts w:ascii="方正仿宋_GBK" w:hAnsi="方正仿宋_GBK" w:eastAsia="方正仿宋_GBK" w:cs="方正仿宋_GBK"/>
          <w:color w:val="auto"/>
          <w:sz w:val="32"/>
          <w:szCs w:val="32"/>
          <w:highlight w:val="none"/>
          <w:shd w:val="clear" w:color="auto" w:fill="FFFFFF"/>
        </w:rPr>
        <w:t>万元，占96.44%；项目支出</w:t>
      </w:r>
      <w:r>
        <w:rPr>
          <w:rFonts w:ascii="方正仿宋_GBK" w:hAnsi="方正仿宋_GBK" w:eastAsia="方正仿宋_GBK" w:cs="方正仿宋_GBK"/>
          <w:color w:val="auto"/>
          <w:sz w:val="32"/>
          <w:szCs w:val="32"/>
          <w:highlight w:val="none"/>
        </w:rPr>
        <w:t>12.45</w:t>
      </w:r>
      <w:r>
        <w:rPr>
          <w:rFonts w:ascii="方正仿宋_GBK" w:hAnsi="方正仿宋_GBK" w:eastAsia="方正仿宋_GBK" w:cs="方正仿宋_GBK"/>
          <w:color w:val="auto"/>
          <w:sz w:val="32"/>
          <w:szCs w:val="32"/>
          <w:highlight w:val="none"/>
          <w:shd w:val="clear" w:color="auto" w:fill="FFFFFF"/>
        </w:rPr>
        <w:t>万元，占3.56%；经营支出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万元，占0.00%。此外，结余分配</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4.结转结余情况。</w:t>
      </w:r>
      <w:r>
        <w:rPr>
          <w:rFonts w:ascii="方正仿宋_GBK" w:hAnsi="方正仿宋_GBK" w:eastAsia="方正仿宋_GBK" w:cs="方正仿宋_GBK"/>
          <w:color w:val="auto"/>
          <w:sz w:val="32"/>
          <w:szCs w:val="32"/>
          <w:highlight w:val="none"/>
          <w:shd w:val="clear" w:color="auto" w:fill="FFFFFF"/>
        </w:rPr>
        <w:t>2023年度年末结转和结余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万元，较上年决算数无增减，主要原因是</w:t>
      </w:r>
      <w:r>
        <w:rPr>
          <w:rFonts w:hint="default" w:ascii="Times New Roman" w:hAnsi="Times New Roman" w:eastAsia="方正仿宋_GBK" w:cs="Times New Roman"/>
          <w:color w:val="auto"/>
          <w:sz w:val="32"/>
          <w:szCs w:val="32"/>
          <w:highlight w:val="none"/>
          <w:lang w:val="en-US" w:eastAsia="zh-CN"/>
        </w:rPr>
        <w:t>单位实行财政资金收付实现制，年末不构成财政资金结转结余情况</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2023年度财政拨款收、支总计349.63万元。与2022年相比，财政拨款收、支总计各增加6.53万元，增长1.90%。主要原因是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1.收入情况。</w:t>
      </w:r>
      <w:r>
        <w:rPr>
          <w:rFonts w:ascii="方正仿宋_GBK" w:hAnsi="方正仿宋_GBK" w:eastAsia="方正仿宋_GBK" w:cs="方正仿宋_GBK"/>
          <w:color w:val="auto"/>
          <w:sz w:val="32"/>
          <w:szCs w:val="32"/>
          <w:highlight w:val="none"/>
          <w:shd w:val="clear" w:color="auto" w:fill="FFFFFF"/>
        </w:rPr>
        <w:t>2023年度一般公共预算财政拨款收入</w:t>
      </w:r>
      <w:r>
        <w:rPr>
          <w:rFonts w:ascii="方正仿宋_GBK" w:hAnsi="方正仿宋_GBK" w:eastAsia="方正仿宋_GBK" w:cs="方正仿宋_GBK"/>
          <w:color w:val="auto"/>
          <w:sz w:val="32"/>
          <w:szCs w:val="32"/>
          <w:highlight w:val="none"/>
        </w:rPr>
        <w:t>349.63</w:t>
      </w:r>
      <w:r>
        <w:rPr>
          <w:rFonts w:ascii="方正仿宋_GBK" w:hAnsi="方正仿宋_GBK" w:eastAsia="方正仿宋_GBK" w:cs="方正仿宋_GBK"/>
          <w:color w:val="auto"/>
          <w:sz w:val="32"/>
          <w:szCs w:val="32"/>
          <w:highlight w:val="none"/>
          <w:shd w:val="clear" w:color="auto" w:fill="FFFFFF"/>
        </w:rPr>
        <w:t>万元，较上年决算数增加6.53万元，增长1.90%。主要原因是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。较年初预算数减少35.95万元，下降9.32%。主要原因是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单位厉行节约，合理编制预算，减少非必要开支</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2.支出情况。</w:t>
      </w:r>
      <w:r>
        <w:rPr>
          <w:rFonts w:ascii="方正仿宋_GBK" w:hAnsi="方正仿宋_GBK" w:eastAsia="方正仿宋_GBK" w:cs="方正仿宋_GBK"/>
          <w:color w:val="auto"/>
          <w:sz w:val="32"/>
          <w:szCs w:val="32"/>
          <w:highlight w:val="none"/>
          <w:shd w:val="clear" w:color="auto" w:fill="FFFFFF"/>
        </w:rPr>
        <w:t>2023年度一般公共预算财政拨款支出</w:t>
      </w:r>
      <w:r>
        <w:rPr>
          <w:rFonts w:ascii="方正仿宋_GBK" w:hAnsi="方正仿宋_GBK" w:eastAsia="方正仿宋_GBK" w:cs="方正仿宋_GBK"/>
          <w:color w:val="auto"/>
          <w:sz w:val="32"/>
          <w:szCs w:val="32"/>
          <w:highlight w:val="none"/>
        </w:rPr>
        <w:t>349.63</w:t>
      </w:r>
      <w:r>
        <w:rPr>
          <w:rFonts w:ascii="方正仿宋_GBK" w:hAnsi="方正仿宋_GBK" w:eastAsia="方正仿宋_GBK" w:cs="方正仿宋_GBK"/>
          <w:color w:val="auto"/>
          <w:sz w:val="32"/>
          <w:szCs w:val="32"/>
          <w:highlight w:val="none"/>
          <w:shd w:val="clear" w:color="auto" w:fill="FFFFFF"/>
        </w:rPr>
        <w:t>万元，较上年决算数增加6.53万元，增长1.90%。主要原因是</w:t>
      </w:r>
      <w:r>
        <w:rPr>
          <w:rFonts w:hint="eastAsia" w:ascii="方正仿宋_GBK" w:hAnsi="方正仿宋_GBK" w:eastAsia="方正仿宋_GBK" w:cs="方正仿宋_GBK"/>
          <w:color w:val="auto"/>
          <w:sz w:val="32"/>
          <w:szCs w:val="32"/>
          <w:highlight w:val="none"/>
          <w:shd w:val="clear" w:color="auto" w:fill="FFFFFF"/>
          <w:lang w:eastAsia="zh-CN"/>
        </w:rPr>
        <w:t>事业单位绩效工资改革</w:t>
      </w:r>
      <w:r>
        <w:rPr>
          <w:rFonts w:ascii="方正仿宋_GBK" w:hAnsi="方正仿宋_GBK" w:eastAsia="方正仿宋_GBK" w:cs="方正仿宋_GBK"/>
          <w:color w:val="auto"/>
          <w:sz w:val="32"/>
          <w:szCs w:val="32"/>
          <w:highlight w:val="none"/>
          <w:shd w:val="clear" w:color="auto" w:fill="FFFFFF"/>
        </w:rPr>
        <w:t>。较年初预算数减少35.95万元，下降9.32%。主要原因是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单位厉行节约，合理编制预算，减少非必要开支</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3.结转结余情况。</w:t>
      </w:r>
      <w:r>
        <w:rPr>
          <w:rFonts w:ascii="方正仿宋_GBK" w:hAnsi="方正仿宋_GBK" w:eastAsia="方正仿宋_GBK" w:cs="方正仿宋_GBK"/>
          <w:color w:val="auto"/>
          <w:sz w:val="32"/>
          <w:szCs w:val="32"/>
          <w:highlight w:val="none"/>
          <w:shd w:val="clear" w:color="auto" w:fill="FFFFFF"/>
        </w:rPr>
        <w:t>2023年度年末一般公共预算财政拨款结转和结余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万元，较上年决算数无增减，主要原因是</w:t>
      </w:r>
      <w:r>
        <w:rPr>
          <w:rFonts w:hint="default" w:ascii="Times New Roman" w:hAnsi="Times New Roman" w:eastAsia="方正仿宋_GBK" w:cs="Times New Roman"/>
          <w:color w:val="auto"/>
          <w:sz w:val="32"/>
          <w:szCs w:val="32"/>
          <w:highlight w:val="none"/>
          <w:lang w:val="en-US" w:eastAsia="zh-CN"/>
        </w:rPr>
        <w:t>单位实行财政资金收付实现制，年末不构成财政资金结转结余情况</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4.比较情况。</w:t>
      </w:r>
      <w:r>
        <w:rPr>
          <w:rFonts w:ascii="方正仿宋_GBK" w:hAnsi="方正仿宋_GBK" w:eastAsia="方正仿宋_GBK" w:cs="方正仿宋_GBK"/>
          <w:color w:val="auto"/>
          <w:sz w:val="32"/>
          <w:szCs w:val="32"/>
          <w:highlight w:val="none"/>
          <w:shd w:val="clear" w:color="auto" w:fill="FFFFFF"/>
        </w:rPr>
        <w:t>本单位2023年度一般公共预算财政拨款支出主要用于以下几个方面：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（1）一般公共服务支出</w:t>
      </w:r>
      <w:r>
        <w:rPr>
          <w:rFonts w:ascii="方正仿宋_GBK" w:hAnsi="方正仿宋_GBK" w:eastAsia="方正仿宋_GBK" w:cs="方正仿宋_GBK"/>
          <w:color w:val="auto"/>
          <w:sz w:val="32"/>
          <w:szCs w:val="32"/>
          <w:highlight w:val="none"/>
        </w:rPr>
        <w:t>283.53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81.09</w:t>
      </w:r>
      <w:r>
        <w:rPr>
          <w:rFonts w:ascii="方正仿宋_GBK" w:hAnsi="方正仿宋_GBK" w:eastAsia="方正仿宋_GBK" w:cs="方正仿宋_GBK"/>
          <w:color w:val="auto"/>
          <w:sz w:val="32"/>
          <w:szCs w:val="32"/>
          <w:highlight w:val="none"/>
          <w:shd w:val="clear" w:color="auto" w:fill="FFFFFF"/>
        </w:rPr>
        <w:t>%，较年初预算数减少26.75万元，下降8.62%，主要原因是</w:t>
      </w:r>
      <w:r>
        <w:rPr>
          <w:rFonts w:hint="eastAsia" w:ascii="方正仿宋_GBK" w:hAnsi="方正仿宋_GBK" w:eastAsia="方正仿宋_GBK" w:cs="方正仿宋_GBK"/>
          <w:color w:val="auto"/>
          <w:sz w:val="32"/>
          <w:szCs w:val="32"/>
          <w:highlight w:val="none"/>
          <w:shd w:val="clear" w:color="auto" w:fill="FFFFFF"/>
          <w:lang w:eastAsia="zh-CN"/>
        </w:rPr>
        <w:t>单位严格落实过“紧日子”精神，厉行节约，减少非必要开支</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）社会保障与就业支出</w:t>
      </w:r>
      <w:r>
        <w:rPr>
          <w:rFonts w:ascii="方正仿宋_GBK" w:hAnsi="方正仿宋_GBK" w:eastAsia="方正仿宋_GBK" w:cs="方正仿宋_GBK"/>
          <w:color w:val="auto"/>
          <w:sz w:val="32"/>
          <w:szCs w:val="32"/>
          <w:highlight w:val="none"/>
        </w:rPr>
        <w:t>34.30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9.81</w:t>
      </w:r>
      <w:r>
        <w:rPr>
          <w:rFonts w:ascii="方正仿宋_GBK" w:hAnsi="方正仿宋_GBK" w:eastAsia="方正仿宋_GBK" w:cs="方正仿宋_GBK"/>
          <w:color w:val="auto"/>
          <w:sz w:val="32"/>
          <w:szCs w:val="32"/>
          <w:highlight w:val="none"/>
          <w:shd w:val="clear" w:color="auto" w:fill="FFFFFF"/>
        </w:rPr>
        <w:t>%，较年初预算数减少8.74万元，下降20.31%，主要原因是</w:t>
      </w:r>
      <w:r>
        <w:rPr>
          <w:rFonts w:hint="eastAsia" w:ascii="方正仿宋_GBK" w:hAnsi="方正仿宋_GBK" w:eastAsia="方正仿宋_GBK" w:cs="方正仿宋_GBK"/>
          <w:color w:val="auto"/>
          <w:sz w:val="32"/>
          <w:szCs w:val="32"/>
          <w:highlight w:val="none"/>
          <w:shd w:val="clear" w:color="auto" w:fill="FFFFFF"/>
          <w:lang w:eastAsia="zh-CN"/>
        </w:rPr>
        <w:t>社保基数口径变化</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）卫生健康支出</w:t>
      </w:r>
      <w:r>
        <w:rPr>
          <w:rFonts w:ascii="方正仿宋_GBK" w:hAnsi="方正仿宋_GBK" w:eastAsia="方正仿宋_GBK" w:cs="方正仿宋_GBK"/>
          <w:color w:val="auto"/>
          <w:sz w:val="32"/>
          <w:szCs w:val="32"/>
          <w:highlight w:val="none"/>
        </w:rPr>
        <w:t>15.84</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4.53</w:t>
      </w:r>
      <w:r>
        <w:rPr>
          <w:rFonts w:ascii="方正仿宋_GBK" w:hAnsi="方正仿宋_GBK" w:eastAsia="方正仿宋_GBK" w:cs="方正仿宋_GBK"/>
          <w:color w:val="auto"/>
          <w:sz w:val="32"/>
          <w:szCs w:val="32"/>
          <w:highlight w:val="none"/>
          <w:shd w:val="clear" w:color="auto" w:fill="FFFFFF"/>
        </w:rPr>
        <w:t>%，较年初预算数减少0.14万元，下降0.88%，主要原因是</w:t>
      </w:r>
      <w:r>
        <w:rPr>
          <w:rFonts w:hint="eastAsia" w:ascii="方正仿宋_GBK" w:hAnsi="方正仿宋_GBK" w:eastAsia="方正仿宋_GBK" w:cs="方正仿宋_GBK"/>
          <w:color w:val="auto"/>
          <w:sz w:val="32"/>
          <w:szCs w:val="32"/>
          <w:highlight w:val="none"/>
          <w:shd w:val="clear" w:color="auto" w:fill="FFFFFF"/>
          <w:lang w:eastAsia="zh-CN"/>
        </w:rPr>
        <w:t>社保基数口径变化</w:t>
      </w:r>
      <w:r>
        <w:rPr>
          <w:rFonts w:ascii="方正仿宋_GBK" w:hAnsi="方正仿宋_GBK" w:eastAsia="方正仿宋_GBK" w:cs="方正仿宋_GBK"/>
          <w:color w:val="auto"/>
          <w:sz w:val="32"/>
          <w:szCs w:val="32"/>
          <w:highlight w:val="none"/>
          <w:shd w:val="clear" w:color="auto" w:fill="FFFFFF"/>
        </w:rPr>
        <w:t>。</w:t>
      </w:r>
    </w:p>
    <w:p>
      <w:pPr>
        <w:keepNext w:val="0"/>
        <w:keepLines w:val="0"/>
        <w:pageBreakBefore w:val="0"/>
        <w:kinsoku/>
        <w:wordWrap/>
        <w:overflowPunct/>
        <w:topLinePunct w:val="0"/>
        <w:autoSpaceDN/>
        <w:bidi w:val="0"/>
        <w:adjustRightInd/>
        <w:spacing w:beforeAutospacing="0" w:afterAutospacing="0" w:line="576" w:lineRule="exact"/>
        <w:ind w:firstLine="640" w:firstLineChars="200"/>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住房保障支出15.96</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4.57</w:t>
      </w:r>
      <w:r>
        <w:rPr>
          <w:rFonts w:ascii="方正仿宋_GBK" w:hAnsi="方正仿宋_GBK" w:eastAsia="方正仿宋_GBK" w:cs="方正仿宋_GBK"/>
          <w:color w:val="auto"/>
          <w:sz w:val="32"/>
          <w:szCs w:val="32"/>
          <w:highlight w:val="none"/>
          <w:shd w:val="clear" w:color="auto" w:fill="FFFFFF"/>
        </w:rPr>
        <w:t>%，较年初预算数减少0.31万元，下降1.91%，主要原因是</w:t>
      </w:r>
      <w:r>
        <w:rPr>
          <w:rFonts w:hint="eastAsia" w:ascii="方正仿宋_GBK" w:hAnsi="方正仿宋_GBK" w:eastAsia="方正仿宋_GBK" w:cs="方正仿宋_GBK"/>
          <w:color w:val="auto"/>
          <w:sz w:val="32"/>
          <w:szCs w:val="32"/>
          <w:highlight w:val="none"/>
          <w:shd w:val="clear" w:color="auto" w:fill="FFFFFF"/>
          <w:lang w:eastAsia="zh-CN"/>
        </w:rPr>
        <w:t>公积金缴费基数口径变化</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2023年度一般公共财政拨款基本支出</w:t>
      </w:r>
      <w:r>
        <w:rPr>
          <w:rFonts w:ascii="方正仿宋_GBK" w:hAnsi="方正仿宋_GBK" w:eastAsia="方正仿宋_GBK" w:cs="方正仿宋_GBK"/>
          <w:color w:val="auto"/>
          <w:sz w:val="32"/>
          <w:szCs w:val="32"/>
          <w:highlight w:val="none"/>
        </w:rPr>
        <w:t>337.18</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284.60</w:t>
      </w:r>
      <w:r>
        <w:rPr>
          <w:rFonts w:ascii="方正仿宋_GBK" w:hAnsi="方正仿宋_GBK" w:eastAsia="方正仿宋_GBK" w:cs="方正仿宋_GBK"/>
          <w:color w:val="auto"/>
          <w:sz w:val="32"/>
          <w:szCs w:val="32"/>
          <w:highlight w:val="none"/>
          <w:shd w:val="clear" w:color="auto" w:fill="FFFFFF"/>
        </w:rPr>
        <w:t>万元，较上年决算数减少13.58万元，下降4.55%，主要原因是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单位厉行节约，严格控制人员经费支出，严格执行各项福利待遇标准</w:t>
      </w:r>
      <w:r>
        <w:rPr>
          <w:rFonts w:ascii="方正仿宋_GBK" w:hAnsi="方正仿宋_GBK" w:eastAsia="方正仿宋_GBK" w:cs="方正仿宋_GBK"/>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lang w:val="en-US" w:eastAsia="zh-CN"/>
        </w:rPr>
        <w:t>人员工资、社会保障缴费、住房公积金等</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52.58</w:t>
      </w:r>
      <w:r>
        <w:rPr>
          <w:rFonts w:ascii="方正仿宋_GBK" w:hAnsi="方正仿宋_GBK" w:eastAsia="方正仿宋_GBK" w:cs="方正仿宋_GBK"/>
          <w:color w:val="auto"/>
          <w:sz w:val="32"/>
          <w:szCs w:val="32"/>
          <w:highlight w:val="none"/>
          <w:shd w:val="clear" w:color="auto" w:fill="FFFFFF"/>
        </w:rPr>
        <w:t>万元，较上年决算数增加9.40万元，增长21.77%，主要原因是</w:t>
      </w:r>
      <w:r>
        <w:rPr>
          <w:rFonts w:hint="eastAsia" w:ascii="方正仿宋_GBK" w:hAnsi="方正仿宋_GBK" w:eastAsia="方正仿宋_GBK" w:cs="方正仿宋_GBK"/>
          <w:color w:val="auto"/>
          <w:sz w:val="32"/>
          <w:szCs w:val="32"/>
          <w:highlight w:val="none"/>
          <w:shd w:val="clear" w:color="auto" w:fill="FFFFFF"/>
          <w:lang w:eastAsia="zh-CN"/>
        </w:rPr>
        <w:t>严格落实专款专用，部分</w:t>
      </w:r>
      <w:r>
        <w:rPr>
          <w:rFonts w:hint="eastAsia" w:ascii="方正仿宋_GBK" w:hAnsi="方正仿宋_GBK" w:eastAsia="方正仿宋_GBK" w:cs="方正仿宋_GBK"/>
          <w:color w:val="auto"/>
          <w:sz w:val="32"/>
          <w:szCs w:val="32"/>
          <w:highlight w:val="none"/>
          <w:shd w:val="clear" w:color="auto" w:fill="FFFFFF"/>
          <w:lang w:val="en-US" w:eastAsia="zh-CN"/>
        </w:rPr>
        <w:t>2022年从区商务委预算和列支的费用2023年从区通道经济发展中心单独预算和列支，导致账面数据增加</w:t>
      </w:r>
      <w:r>
        <w:rPr>
          <w:rFonts w:ascii="方正仿宋_GBK" w:hAnsi="方正仿宋_GBK" w:eastAsia="方正仿宋_GBK" w:cs="方正仿宋_GBK"/>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lang w:val="en-US" w:eastAsia="zh-CN"/>
        </w:rPr>
        <w:t>支付办公费、会议费、培训费、差旅费、劳务费、水电等</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本单位2023年度无政府性基金预算财政拨款收支。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w:t>
      </w:r>
      <w:r>
        <w:rPr>
          <w:rFonts w:hint="default" w:ascii="Times New Roman" w:hAnsi="Times New Roman" w:eastAsia="方正仿宋_GBK" w:cs="Times New Roman"/>
          <w:color w:val="auto"/>
          <w:sz w:val="32"/>
          <w:szCs w:val="32"/>
          <w:highlight w:val="none"/>
          <w:lang w:val="en-US" w:eastAsia="zh-CN"/>
        </w:rPr>
        <w:t>本单位2023年度无国有资本经营预算财政拨款支出。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三、“三公”经费情况说明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xml:space="preserve"> （一）“三公”经费支出总体情况说明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2023年度“三公”经费支出共计</w:t>
      </w:r>
      <w:r>
        <w:rPr>
          <w:rFonts w:ascii="方正仿宋_GBK" w:hAnsi="方正仿宋_GBK" w:eastAsia="方正仿宋_GBK" w:cs="方正仿宋_GBK"/>
          <w:color w:val="auto"/>
          <w:sz w:val="32"/>
          <w:szCs w:val="32"/>
          <w:highlight w:val="none"/>
        </w:rPr>
        <w:t>3.06</w:t>
      </w:r>
      <w:r>
        <w:rPr>
          <w:rFonts w:ascii="方正仿宋_GBK" w:hAnsi="方正仿宋_GBK" w:eastAsia="方正仿宋_GBK" w:cs="方正仿宋_GBK"/>
          <w:color w:val="auto"/>
          <w:sz w:val="32"/>
          <w:szCs w:val="32"/>
          <w:highlight w:val="none"/>
          <w:shd w:val="clear" w:color="auto" w:fill="FFFFFF"/>
        </w:rPr>
        <w:t>万元，较年初预算数减少0.44万元，下降12.57%，主要原因是</w:t>
      </w:r>
      <w:r>
        <w:rPr>
          <w:rFonts w:hint="default" w:ascii="Times New Roman" w:hAnsi="Times New Roman" w:eastAsia="方正仿宋_GBK" w:cs="Times New Roman"/>
          <w:color w:val="auto"/>
          <w:sz w:val="32"/>
          <w:szCs w:val="32"/>
          <w:highlight w:val="none"/>
          <w:lang w:val="en-US" w:eastAsia="zh-CN"/>
        </w:rPr>
        <w:t>单位积极响应号召，厉行节约，压缩</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三公</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color w:val="auto"/>
          <w:sz w:val="32"/>
          <w:szCs w:val="32"/>
          <w:highlight w:val="none"/>
          <w:shd w:val="clear" w:color="auto" w:fill="FFFFFF"/>
        </w:rPr>
        <w:t>。较上年支出数减少0.44万元，下降12.57%，主要原因是</w:t>
      </w:r>
      <w:r>
        <w:rPr>
          <w:rFonts w:hint="default" w:ascii="Times New Roman" w:hAnsi="Times New Roman" w:eastAsia="方正仿宋_GBK" w:cs="Times New Roman"/>
          <w:color w:val="auto"/>
          <w:sz w:val="32"/>
          <w:szCs w:val="32"/>
          <w:highlight w:val="none"/>
          <w:lang w:val="en-US" w:eastAsia="zh-CN"/>
        </w:rPr>
        <w:t>单位积极响应号召，厉行节约，压缩</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三公</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2023年度本单位因公出国（境）费用</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2023年单位未发生因公出国（境）费用</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公务车购置费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万元。费用支出较年初预算数无增减</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较上年支出数无增减，主要原因是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2023年单位未购置车辆</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w:t>
      </w:r>
      <w:r>
        <w:rPr>
          <w:rFonts w:hint="eastAsia" w:ascii="方正仿宋_GBK" w:hAnsi="方正仿宋_GBK" w:eastAsia="方正仿宋_GBK" w:cs="方正仿宋_GBK"/>
          <w:color w:val="auto"/>
          <w:sz w:val="32"/>
          <w:szCs w:val="32"/>
          <w:highlight w:val="none"/>
          <w:shd w:val="clear" w:color="auto" w:fill="FFFFFF"/>
          <w:lang w:eastAsia="zh-CN"/>
        </w:rPr>
        <w:t>用</w:t>
      </w:r>
      <w:bookmarkStart w:id="0" w:name="_GoBack"/>
      <w:bookmarkEnd w:id="0"/>
      <w:r>
        <w:rPr>
          <w:rFonts w:ascii="方正仿宋_GBK" w:hAnsi="方正仿宋_GBK" w:eastAsia="方正仿宋_GBK" w:cs="方正仿宋_GBK"/>
          <w:color w:val="auto"/>
          <w:sz w:val="32"/>
          <w:szCs w:val="32"/>
          <w:highlight w:val="none"/>
          <w:shd w:val="clear" w:color="auto" w:fill="FFFFFF"/>
        </w:rPr>
        <w:t>车运行维护费</w:t>
      </w:r>
      <w:r>
        <w:rPr>
          <w:rFonts w:ascii="方正仿宋_GBK" w:hAnsi="方正仿宋_GBK" w:eastAsia="方正仿宋_GBK" w:cs="方正仿宋_GBK"/>
          <w:color w:val="auto"/>
          <w:sz w:val="32"/>
          <w:szCs w:val="32"/>
          <w:highlight w:val="none"/>
        </w:rPr>
        <w:t>3.06</w:t>
      </w:r>
      <w:r>
        <w:rPr>
          <w:rFonts w:ascii="方正仿宋_GBK" w:hAnsi="方正仿宋_GBK" w:eastAsia="方正仿宋_GBK" w:cs="方正仿宋_GBK"/>
          <w:color w:val="auto"/>
          <w:sz w:val="32"/>
          <w:szCs w:val="32"/>
          <w:highlight w:val="none"/>
          <w:shd w:val="clear" w:color="auto" w:fill="FFFFFF"/>
        </w:rPr>
        <w:t>万元，主要用于</w:t>
      </w:r>
      <w:r>
        <w:rPr>
          <w:rFonts w:hint="default" w:ascii="Times New Roman" w:hAnsi="Times New Roman" w:eastAsia="方正仿宋_GBK" w:cs="Times New Roman"/>
          <w:color w:val="auto"/>
          <w:sz w:val="32"/>
          <w:szCs w:val="32"/>
          <w:highlight w:val="none"/>
          <w:lang w:val="en-US" w:eastAsia="zh-CN"/>
        </w:rPr>
        <w:t>公务用车日常运行维护支出</w:t>
      </w:r>
      <w:r>
        <w:rPr>
          <w:rFonts w:ascii="方正仿宋_GBK" w:hAnsi="方正仿宋_GBK" w:eastAsia="方正仿宋_GBK" w:cs="方正仿宋_GBK"/>
          <w:color w:val="auto"/>
          <w:sz w:val="32"/>
          <w:szCs w:val="32"/>
          <w:highlight w:val="none"/>
          <w:shd w:val="clear" w:color="auto" w:fill="FFFFFF"/>
        </w:rPr>
        <w:t>。费用支出较年初预算数减少0.44万元，下降12.57%，主要原因是</w:t>
      </w:r>
      <w:r>
        <w:rPr>
          <w:rFonts w:hint="default" w:ascii="Times New Roman" w:hAnsi="Times New Roman" w:eastAsia="方正仿宋_GBK" w:cs="Times New Roman"/>
          <w:color w:val="auto"/>
          <w:sz w:val="32"/>
          <w:szCs w:val="32"/>
          <w:highlight w:val="none"/>
          <w:lang w:val="en-US" w:eastAsia="zh-CN"/>
        </w:rPr>
        <w:t>单位厉行节约，减少非必要用车计划</w:t>
      </w:r>
      <w:r>
        <w:rPr>
          <w:rFonts w:ascii="方正仿宋_GBK" w:hAnsi="方正仿宋_GBK" w:eastAsia="方正仿宋_GBK" w:cs="方正仿宋_GBK"/>
          <w:color w:val="auto"/>
          <w:sz w:val="32"/>
          <w:szCs w:val="32"/>
          <w:highlight w:val="none"/>
          <w:shd w:val="clear" w:color="auto" w:fill="FFFFFF"/>
        </w:rPr>
        <w:t>。较上年支出数减少0.44万元，下降12.57%，主要原因是</w:t>
      </w:r>
      <w:r>
        <w:rPr>
          <w:rFonts w:hint="default" w:ascii="Times New Roman" w:hAnsi="Times New Roman" w:eastAsia="方正仿宋_GBK" w:cs="Times New Roman"/>
          <w:color w:val="auto"/>
          <w:sz w:val="32"/>
          <w:szCs w:val="32"/>
          <w:highlight w:val="none"/>
          <w:lang w:val="en-US" w:eastAsia="zh-CN"/>
        </w:rPr>
        <w:t>单位厉行节约，减少非必要用车计划</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公务接待费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lang w:eastAsia="zh-CN"/>
        </w:rPr>
        <w:t>招商引资项目</w:t>
      </w:r>
      <w:r>
        <w:rPr>
          <w:rFonts w:ascii="方正仿宋_GBK" w:hAnsi="方正仿宋_GBK" w:eastAsia="方正仿宋_GBK" w:cs="方正仿宋_GBK"/>
          <w:color w:val="auto"/>
          <w:sz w:val="32"/>
          <w:szCs w:val="32"/>
          <w:highlight w:val="none"/>
          <w:shd w:val="clear" w:color="auto" w:fill="FFFFFF"/>
        </w:rPr>
        <w:t>。费用支出较年初预算数无增减，主要原因是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单位厉行节约，减少非必要接待</w:t>
      </w:r>
      <w:r>
        <w:rPr>
          <w:rFonts w:ascii="方正仿宋_GBK" w:hAnsi="方正仿宋_GBK" w:eastAsia="方正仿宋_GBK" w:cs="方正仿宋_GBK"/>
          <w:color w:val="auto"/>
          <w:sz w:val="32"/>
          <w:szCs w:val="32"/>
          <w:highlight w:val="none"/>
          <w:shd w:val="clear" w:color="auto" w:fill="FFFFFF"/>
        </w:rPr>
        <w:t>。较上年支出数无增减，主要原因是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单位厉行节约，减少非必要接待</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2023年度本单位因公出国（境）共计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个团组，</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人；公务用车购置</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辆，公务车保有量为</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辆；国内公务接待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人，其中：国内外事接待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人；国（境）外公务接待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人。2023年本单位人均接待费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元，车均购置费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万元，车均维护费</w:t>
      </w:r>
      <w:r>
        <w:rPr>
          <w:rFonts w:ascii="方正仿宋_GBK" w:hAnsi="方正仿宋_GBK" w:eastAsia="方正仿宋_GBK" w:cs="方正仿宋_GBK"/>
          <w:color w:val="auto"/>
          <w:sz w:val="32"/>
          <w:szCs w:val="32"/>
          <w:highlight w:val="none"/>
        </w:rPr>
        <w:t>3.06</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本年度会议费支出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万元，较上年决算数减少0.75万元，下降100.00%，主要原因是</w:t>
      </w:r>
      <w:r>
        <w:rPr>
          <w:rFonts w:hint="eastAsia" w:ascii="方正仿宋_GBK" w:hAnsi="方正仿宋_GBK" w:eastAsia="方正仿宋_GBK" w:cs="方正仿宋_GBK"/>
          <w:color w:val="auto"/>
          <w:sz w:val="32"/>
          <w:szCs w:val="32"/>
          <w:highlight w:val="none"/>
          <w:shd w:val="clear" w:color="auto" w:fill="FFFFFF"/>
          <w:lang w:eastAsia="zh-CN"/>
        </w:rPr>
        <w:t>区通道经济发展中心为区商务委下属事业单位，为厉行节约，采用合并办会的方式减少会议支出</w:t>
      </w:r>
      <w:r>
        <w:rPr>
          <w:rFonts w:ascii="方正仿宋_GBK" w:hAnsi="方正仿宋_GBK" w:eastAsia="方正仿宋_GBK" w:cs="方正仿宋_GBK"/>
          <w:color w:val="auto"/>
          <w:sz w:val="32"/>
          <w:szCs w:val="32"/>
          <w:highlight w:val="none"/>
          <w:shd w:val="clear" w:color="auto" w:fill="FFFFFF"/>
        </w:rPr>
        <w:t>。本年度培训费支出</w:t>
      </w:r>
      <w:r>
        <w:rPr>
          <w:rFonts w:ascii="方正仿宋_GBK" w:hAnsi="方正仿宋_GBK" w:eastAsia="方正仿宋_GBK" w:cs="方正仿宋_GBK"/>
          <w:color w:val="auto"/>
          <w:sz w:val="32"/>
          <w:szCs w:val="32"/>
          <w:highlight w:val="none"/>
        </w:rPr>
        <w:t>0.10</w:t>
      </w:r>
      <w:r>
        <w:rPr>
          <w:rFonts w:ascii="方正仿宋_GBK" w:hAnsi="方正仿宋_GBK" w:eastAsia="方正仿宋_GBK" w:cs="方正仿宋_GBK"/>
          <w:color w:val="auto"/>
          <w:sz w:val="32"/>
          <w:szCs w:val="32"/>
          <w:highlight w:val="none"/>
          <w:shd w:val="clear" w:color="auto" w:fill="FFFFFF"/>
        </w:rPr>
        <w:t>万元，较上年决算数减少1.80万元，下降94.74%，主要原因是</w:t>
      </w:r>
      <w:r>
        <w:rPr>
          <w:rFonts w:hint="eastAsia" w:ascii="方正仿宋_GBK" w:hAnsi="方正仿宋_GBK" w:eastAsia="方正仿宋_GBK" w:cs="方正仿宋_GBK"/>
          <w:color w:val="auto"/>
          <w:sz w:val="32"/>
          <w:szCs w:val="32"/>
          <w:highlight w:val="none"/>
          <w:shd w:val="clear" w:color="auto" w:fill="FFFFFF"/>
          <w:lang w:eastAsia="zh-CN"/>
        </w:rPr>
        <w:t>为厉行节约，采用合并办会的方式减少会议支出</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按照部门决算列报口径，我单位不在机关运行经费统计范围之内。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截至2023年12月31日，本单位共有车辆</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辆、主要负责人用车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辆、机要通信用车</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辆、应急保障用车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辆、执法执勤用车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辆，特种专业技术用车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辆，离退休干部用车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辆。单价100万元（含）以上专用设备</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2023年度我单位未发生政府采购事项，无相关经费支出。</w:t>
      </w:r>
    </w:p>
    <w:p>
      <w:pPr>
        <w:pStyle w:val="6"/>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预算绩效管理情况说明</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（一）预算绩效管理工作开展情况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根据预算绩效管理要求，我委对2 个项目开展了绩效自评，其中，以填报绩效自评表形式开展自评 2项，涉及资金12.45万元；以委托第三方出具报告的方式开展绩效评价0 项，涉及资金0万元。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（二）绩效自评结果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1.</w:t>
      </w:r>
      <w:r>
        <w:rPr>
          <w:rFonts w:hint="eastAsia" w:ascii="方正仿宋_GBK" w:hAnsi="方正仿宋_GBK" w:eastAsia="方正仿宋_GBK" w:cs="方正仿宋_GBK"/>
          <w:color w:val="auto"/>
          <w:kern w:val="0"/>
          <w:sz w:val="31"/>
          <w:szCs w:val="31"/>
          <w:highlight w:val="none"/>
          <w:lang w:val="en-US" w:eastAsia="zh-CN" w:bidi="ar"/>
        </w:rPr>
        <w:t xml:space="preserve">绩效目标自评表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1</w:t>
      </w:r>
      <w:r>
        <w:rPr>
          <w:rFonts w:hint="eastAsia" w:ascii="方正仿宋_GBK" w:hAnsi="方正仿宋_GBK" w:eastAsia="方正仿宋_GBK" w:cs="方正仿宋_GBK"/>
          <w:color w:val="auto"/>
          <w:kern w:val="0"/>
          <w:sz w:val="31"/>
          <w:szCs w:val="31"/>
          <w:highlight w:val="none"/>
          <w:lang w:val="en-US" w:eastAsia="zh-CN" w:bidi="ar"/>
        </w:rPr>
        <w:t xml:space="preserve">）公开范围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我委对2个一般性项目绩效自评表进行公开。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2</w:t>
      </w:r>
      <w:r>
        <w:rPr>
          <w:rFonts w:hint="eastAsia" w:ascii="方正仿宋_GBK" w:hAnsi="方正仿宋_GBK" w:eastAsia="方正仿宋_GBK" w:cs="方正仿宋_GBK"/>
          <w:color w:val="auto"/>
          <w:kern w:val="0"/>
          <w:sz w:val="31"/>
          <w:szCs w:val="31"/>
          <w:highlight w:val="none"/>
          <w:lang w:val="en-US" w:eastAsia="zh-CN" w:bidi="ar"/>
        </w:rPr>
        <w:t xml:space="preserve">）公开内容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详见附件。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2.</w:t>
      </w:r>
      <w:r>
        <w:rPr>
          <w:rFonts w:hint="eastAsia" w:ascii="方正仿宋_GBK" w:hAnsi="方正仿宋_GBK" w:eastAsia="方正仿宋_GBK" w:cs="方正仿宋_GBK"/>
          <w:color w:val="auto"/>
          <w:kern w:val="0"/>
          <w:sz w:val="31"/>
          <w:szCs w:val="31"/>
          <w:highlight w:val="none"/>
          <w:lang w:val="en-US" w:eastAsia="zh-CN" w:bidi="ar"/>
        </w:rPr>
        <w:t xml:space="preserve">绩效自评报告或案例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本部门未委托第三方开展绩效评价。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3.</w:t>
      </w:r>
      <w:r>
        <w:rPr>
          <w:rFonts w:hint="eastAsia" w:ascii="方正仿宋_GBK" w:hAnsi="方正仿宋_GBK" w:eastAsia="方正仿宋_GBK" w:cs="方正仿宋_GBK"/>
          <w:color w:val="auto"/>
          <w:kern w:val="0"/>
          <w:sz w:val="31"/>
          <w:szCs w:val="31"/>
          <w:highlight w:val="none"/>
          <w:lang w:val="en-US" w:eastAsia="zh-CN" w:bidi="ar"/>
        </w:rPr>
        <w:t xml:space="preserve">关于绩效自评结果的说明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本部门所有项目自评得分都在90分以上。下一步我们将继续严格按照财政局相关要求，加强项目事前绩效评估和经费预算，事中加强项目经费支出管理和绩效运行监控，事后开展项目绩效评价和决算报告。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（三）重点绩效评价结果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区财政局未委托第三方对我部门开展绩效评价。</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六、专业名词解释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以下为常见专业名词解释目录，仅供参考，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b/>
          <w:bCs/>
          <w:color w:val="auto"/>
          <w:sz w:val="32"/>
          <w:szCs w:val="32"/>
          <w:highlight w:val="none"/>
          <w:shd w:val="clear" w:color="auto" w:fill="FFFFFF"/>
        </w:rPr>
        <w:t> </w:t>
      </w:r>
      <w:r>
        <w:rPr>
          <w:rFonts w:ascii="楷体" w:hAnsi="楷体" w:eastAsia="楷体" w:cs="楷体"/>
          <w:b/>
          <w:bCs/>
          <w:color w:val="auto"/>
          <w:sz w:val="32"/>
          <w:szCs w:val="32"/>
          <w:highlight w:val="none"/>
          <w:shd w:val="clear" w:color="auto" w:fill="FFFFFF"/>
        </w:rPr>
        <w:t>（一）财政拨款收入：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（二）事业收入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（三）经营收入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（四）其他收入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（五）使用非财政拨款结余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（六）年初结转和结余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（七）结余分配</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（八）年末结转和结余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（九）基本支出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（十）项目支出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（十一）经营支出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（十二）“三公”经费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（十三）机关运行经费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（十四）工资福利支出（支出经济分类科目类级）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（十五）商品和服务支出（支出经济分类科目类级）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 （十六）对个人和家庭的补助（支出经济分类科目类级）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（十七）其他资本性支出（支出经济分类科目类级）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七、决算公开联系方式及信息反馈渠道</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本单位决算公开信息反馈和联系方式：</w:t>
      </w:r>
      <w:r>
        <w:rPr>
          <w:rFonts w:hint="eastAsia" w:ascii="方正仿宋_GBK" w:hAnsi="方正仿宋_GBK" w:eastAsia="方正仿宋_GBK" w:cs="方正仿宋_GBK"/>
          <w:color w:val="auto"/>
          <w:sz w:val="32"/>
          <w:szCs w:val="32"/>
          <w:highlight w:val="none"/>
          <w:shd w:val="clear" w:color="auto" w:fill="FFFFFF"/>
          <w:lang w:val="en-US" w:eastAsia="zh-CN"/>
        </w:rPr>
        <w:t>023-61280331</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left="0" w:leftChars="0" w:firstLine="0" w:firstLineChars="0"/>
        <w:textAlignment w:val="auto"/>
        <w:rPr>
          <w:rStyle w:val="10"/>
          <w:rFonts w:ascii="方正仿宋_GBK" w:hAnsi="方正仿宋_GBK" w:eastAsia="方正仿宋_GBK" w:cs="方正仿宋_GBK"/>
          <w:color w:val="auto"/>
          <w:sz w:val="32"/>
          <w:szCs w:val="32"/>
          <w:highlight w:val="none"/>
          <w:shd w:val="clear" w:color="auto" w:fill="FFFF00"/>
        </w:rPr>
      </w:pPr>
    </w:p>
    <w:p>
      <w:pPr>
        <w:pStyle w:val="11"/>
        <w:keepNext w:val="0"/>
        <w:keepLines w:val="0"/>
        <w:pageBreakBefore w:val="0"/>
        <w:kinsoku/>
        <w:wordWrap/>
        <w:overflowPunct/>
        <w:topLinePunct w:val="0"/>
        <w:autoSpaceDE w:val="0"/>
        <w:autoSpaceDN/>
        <w:bidi w:val="0"/>
        <w:adjustRightInd/>
        <w:spacing w:beforeAutospacing="0" w:afterAutospacing="0" w:line="576" w:lineRule="exact"/>
        <w:ind w:left="0" w:leftChars="0" w:firstLine="0" w:firstLineChars="0"/>
        <w:textAlignment w:val="auto"/>
        <w:rPr>
          <w:rStyle w:val="10"/>
          <w:rFonts w:ascii="方正仿宋_GBK" w:hAnsi="方正仿宋_GBK" w:eastAsia="方正仿宋_GBK" w:cs="方正仿宋_GBK"/>
          <w:color w:val="auto"/>
          <w:sz w:val="32"/>
          <w:szCs w:val="32"/>
          <w:highlight w:val="none"/>
          <w:shd w:val="clear" w:color="auto" w:fill="FFFF00"/>
        </w:rPr>
      </w:pPr>
    </w:p>
    <w:p>
      <w:pPr>
        <w:rPr>
          <w:rFonts w:hint="default" w:cs="宋体"/>
          <w:color w:val="auto"/>
          <w:sz w:val="21"/>
          <w:szCs w:val="21"/>
        </w:rPr>
      </w:pPr>
    </w:p>
    <w:sectPr>
      <w:headerReference r:id="rId3" w:type="default"/>
      <w:footerReference r:id="rId4" w:type="default"/>
      <w:pgSz w:w="11907" w:h="16839"/>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4ZjZmMDYwNWQ5OGYxZWU5NWE3YmI4NDk2ZGUyNjc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0967F0"/>
    <w:rsid w:val="02634111"/>
    <w:rsid w:val="03B87EA0"/>
    <w:rsid w:val="03E3214F"/>
    <w:rsid w:val="044C50BA"/>
    <w:rsid w:val="05911F15"/>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BA227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C05B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E7F69932"/>
    <w:rsid w:val="F696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4001</Words>
  <Characters>22811</Characters>
  <Lines>190</Lines>
  <Paragraphs>53</Paragraphs>
  <TotalTime>8</TotalTime>
  <ScaleCrop>false</ScaleCrop>
  <LinksUpToDate>false</LinksUpToDate>
  <CharactersWithSpaces>26759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cp:lastPrinted>2024-10-23T17:17:00Z</cp:lastPrinted>
  <dcterms:modified xsi:type="dcterms:W3CDTF">2024-10-23T09:52:30Z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2495ECCE31974FBFB39A68B8445F5F5E_13</vt:lpwstr>
  </property>
</Properties>
</file>