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2025</w:t>
      </w:r>
      <w:r>
        <w:rPr>
          <w:rFonts w:ascii="Times New Roman" w:hAnsi="Times New Roman" w:eastAsia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綦江区生态环境</w:t>
      </w:r>
      <w:r>
        <w:rPr>
          <w:rFonts w:ascii="Times New Roman" w:hAnsi="Times New Roman" w:eastAsia="方正小标宋_GBK"/>
          <w:sz w:val="44"/>
          <w:szCs w:val="44"/>
        </w:rPr>
        <w:t>质量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简报</w:t>
      </w:r>
    </w:p>
    <w:p>
      <w:pPr>
        <w:spacing w:line="50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>
      <w:pPr>
        <w:spacing w:line="560" w:lineRule="exact"/>
        <w:ind w:firstLine="600" w:firstLineChars="200"/>
        <w:jc w:val="lef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环境</w:t>
      </w:r>
      <w:r>
        <w:rPr>
          <w:rFonts w:ascii="Times New Roman" w:hAnsi="Times New Roman" w:eastAsia="方正黑体_GBK"/>
          <w:sz w:val="30"/>
          <w:szCs w:val="30"/>
        </w:rPr>
        <w:t>空气质量状况</w:t>
      </w:r>
    </w:p>
    <w:p>
      <w:pPr>
        <w:spacing w:line="560" w:lineRule="exact"/>
        <w:ind w:firstLine="600" w:firstLineChars="200"/>
        <w:rPr>
          <w:rFonts w:hint="eastAsia" w:eastAsia="方正仿宋_GBK"/>
          <w:color w:val="auto"/>
          <w:sz w:val="30"/>
          <w:szCs w:val="30"/>
          <w:lang w:val="en-US" w:eastAsia="zh-CN"/>
        </w:rPr>
      </w:pPr>
      <w:r>
        <w:rPr>
          <w:rFonts w:hint="eastAsia" w:eastAsia="方正仿宋_GBK"/>
          <w:color w:val="auto"/>
          <w:sz w:val="30"/>
          <w:szCs w:val="30"/>
          <w:lang w:val="en-US" w:eastAsia="zh-CN"/>
        </w:rPr>
        <w:t>2025年1月1日-12月31日，共365天，优良天数330天（含沙尘影响超标3天），占90.4%；超标35天，其中轻度污染26天，中度污染6天，重度污染3天。</w:t>
      </w:r>
    </w:p>
    <w:p>
      <w:pPr>
        <w:spacing w:line="560" w:lineRule="exact"/>
        <w:ind w:firstLine="600" w:firstLineChars="200"/>
        <w:rPr>
          <w:rFonts w:hint="eastAsia" w:eastAsia="方正仿宋_GBK"/>
          <w:color w:val="auto"/>
          <w:sz w:val="30"/>
          <w:szCs w:val="30"/>
          <w:lang w:val="en-US" w:eastAsia="zh-CN"/>
        </w:rPr>
      </w:pPr>
      <w:r>
        <w:rPr>
          <w:rFonts w:hint="eastAsia" w:eastAsia="方正仿宋_GBK"/>
          <w:color w:val="auto"/>
          <w:sz w:val="30"/>
          <w:szCs w:val="30"/>
          <w:lang w:val="en-US" w:eastAsia="zh-CN"/>
        </w:rPr>
        <w:t>二氧化硫SO</w:t>
      </w:r>
      <w:r>
        <w:rPr>
          <w:rFonts w:hint="eastAsia" w:eastAsia="方正仿宋_GBK"/>
          <w:color w:val="auto"/>
          <w:sz w:val="30"/>
          <w:szCs w:val="30"/>
          <w:vertAlign w:val="subscript"/>
          <w:lang w:val="en-US" w:eastAsia="zh-CN"/>
        </w:rPr>
        <w:t>2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平均浓度为8微克每立方米；二氧化氮NO</w:t>
      </w:r>
      <w:bookmarkStart w:id="0" w:name="OLE_LINK8"/>
      <w:r>
        <w:rPr>
          <w:rFonts w:hint="eastAsia" w:eastAsia="方正仿宋_GBK"/>
          <w:color w:val="auto"/>
          <w:sz w:val="30"/>
          <w:szCs w:val="30"/>
          <w:vertAlign w:val="subscript"/>
          <w:lang w:val="en-US" w:eastAsia="zh-CN"/>
        </w:rPr>
        <w:t>2</w:t>
      </w:r>
      <w:bookmarkEnd w:id="0"/>
      <w:r>
        <w:rPr>
          <w:rFonts w:hint="eastAsia" w:eastAsia="方正仿宋_GBK"/>
          <w:color w:val="auto"/>
          <w:sz w:val="30"/>
          <w:szCs w:val="30"/>
          <w:lang w:val="en-US" w:eastAsia="zh-CN"/>
        </w:rPr>
        <w:t>平均浓度为19微克每立方米；可吸入颗粒物PM</w:t>
      </w:r>
      <w:bookmarkStart w:id="1" w:name="OLE_LINK7"/>
      <w:r>
        <w:rPr>
          <w:rFonts w:hint="eastAsia" w:eastAsia="方正仿宋_GBK"/>
          <w:color w:val="auto"/>
          <w:sz w:val="30"/>
          <w:szCs w:val="30"/>
          <w:vertAlign w:val="subscript"/>
          <w:lang w:val="en-US" w:eastAsia="zh-CN"/>
        </w:rPr>
        <w:t>10</w:t>
      </w:r>
      <w:bookmarkEnd w:id="1"/>
      <w:r>
        <w:rPr>
          <w:rFonts w:hint="eastAsia" w:eastAsia="方正仿宋_GBK"/>
          <w:color w:val="auto"/>
          <w:sz w:val="30"/>
          <w:szCs w:val="30"/>
          <w:lang w:val="en-US" w:eastAsia="zh-CN"/>
        </w:rPr>
        <w:t>平均浓度为48微克每立方米；细颗粒物PM</w:t>
      </w:r>
      <w:bookmarkStart w:id="2" w:name="OLE_LINK9"/>
      <w:r>
        <w:rPr>
          <w:rFonts w:hint="eastAsia" w:eastAsia="方正仿宋_GBK"/>
          <w:color w:val="auto"/>
          <w:sz w:val="30"/>
          <w:szCs w:val="30"/>
          <w:vertAlign w:val="subscript"/>
          <w:lang w:val="en-US" w:eastAsia="zh-CN"/>
        </w:rPr>
        <w:t>2.5</w:t>
      </w:r>
      <w:bookmarkEnd w:id="2"/>
      <w:r>
        <w:rPr>
          <w:rFonts w:hint="eastAsia" w:eastAsia="方正仿宋_GBK"/>
          <w:color w:val="auto"/>
          <w:sz w:val="30"/>
          <w:szCs w:val="30"/>
          <w:lang w:val="en-US" w:eastAsia="zh-CN"/>
        </w:rPr>
        <w:t>平均浓度为35.8微克每立方米；臭氧O</w:t>
      </w:r>
      <w:r>
        <w:rPr>
          <w:rFonts w:hint="eastAsia" w:eastAsia="方正仿宋_GBK"/>
          <w:color w:val="auto"/>
          <w:sz w:val="30"/>
          <w:szCs w:val="30"/>
          <w:vertAlign w:val="subscript"/>
          <w:lang w:val="en-US" w:eastAsia="zh-CN"/>
        </w:rPr>
        <w:t>3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日最大8小时滑动平均值的第90百分位数为132微克每立方米；一氧化碳CO日均值的第95百分位数为0.9毫克每立方米。</w:t>
      </w:r>
    </w:p>
    <w:p>
      <w:pPr>
        <w:spacing w:line="560" w:lineRule="exact"/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eastAsia" w:eastAsia="方正仿宋_GBK"/>
          <w:color w:val="auto"/>
          <w:sz w:val="30"/>
          <w:szCs w:val="30"/>
          <w:lang w:val="en-US" w:eastAsia="zh-CN"/>
        </w:rPr>
        <w:t>2025年綦江区城区环境</w:t>
      </w:r>
      <w:bookmarkStart w:id="3" w:name="OLE_LINK3"/>
      <w:r>
        <w:rPr>
          <w:rFonts w:hint="eastAsia" w:eastAsia="方正仿宋_GBK"/>
          <w:color w:val="auto"/>
          <w:sz w:val="30"/>
          <w:szCs w:val="30"/>
          <w:lang w:val="en-US" w:eastAsia="zh-CN"/>
        </w:rPr>
        <w:t>空气质量与去年同期相比，优良天数增加17天，二氧化硫平均浓度下降20.0%，二氧化氮平均浓度下降5.0%，可</w:t>
      </w:r>
      <w:r>
        <w:rPr>
          <w:rFonts w:hint="eastAsia" w:eastAsia="方正仿宋_GBK"/>
          <w:sz w:val="30"/>
          <w:szCs w:val="30"/>
          <w:lang w:val="en-US" w:eastAsia="zh-CN"/>
        </w:rPr>
        <w:t>吸</w:t>
      </w:r>
      <w:bookmarkStart w:id="4" w:name="OLE_LINK10"/>
      <w:r>
        <w:rPr>
          <w:rFonts w:hint="eastAsia" w:eastAsia="方正仿宋_GBK"/>
          <w:sz w:val="30"/>
          <w:szCs w:val="30"/>
          <w:lang w:val="en-US" w:eastAsia="zh-CN"/>
        </w:rPr>
        <w:t>入颗粒物</w:t>
      </w:r>
      <w:bookmarkEnd w:id="4"/>
      <w:r>
        <w:rPr>
          <w:rFonts w:hint="eastAsia" w:eastAsia="方正仿宋_GBK"/>
          <w:sz w:val="30"/>
          <w:szCs w:val="30"/>
          <w:lang w:val="en-US" w:eastAsia="zh-CN"/>
        </w:rPr>
        <w:t>平均浓度下降11.1%，细颗粒物平均浓度下降13.9%，臭氧平均浓度持平，一氧化碳平均浓度下降10.0%。</w:t>
      </w:r>
      <w:bookmarkEnd w:id="3"/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 w:eastAsia="方正黑体_GBK"/>
          <w:sz w:val="30"/>
          <w:szCs w:val="30"/>
        </w:rPr>
        <w:t>二、</w:t>
      </w: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地表水环境</w:t>
      </w:r>
      <w:r>
        <w:rPr>
          <w:rFonts w:ascii="Times New Roman" w:hAnsi="Times New Roman" w:eastAsia="方正黑体_GBK"/>
          <w:sz w:val="30"/>
          <w:szCs w:val="30"/>
        </w:rPr>
        <w:t>质量状况</w:t>
      </w:r>
    </w:p>
    <w:p>
      <w:pPr>
        <w:spacing w:line="560" w:lineRule="exact"/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bookmarkStart w:id="5" w:name="OLE_LINK4"/>
      <w:bookmarkStart w:id="6" w:name="OLE_LINK1"/>
      <w:r>
        <w:rPr>
          <w:rFonts w:hint="eastAsia" w:eastAsia="方正仿宋_GBK"/>
          <w:sz w:val="30"/>
          <w:szCs w:val="30"/>
          <w:lang w:val="en-US" w:eastAsia="zh-CN"/>
        </w:rPr>
        <w:t>2025年綦江区地表水环境质量良好。8个国控、市控、市控评价河流地表水断面和15个水功能区水质监测断面均满足《地表水环境质量标准》（GB3838-2002）中Ⅲ类水域功能要求。河流地表水水质平均达标率为 100%。</w:t>
      </w:r>
      <w:bookmarkEnd w:id="5"/>
    </w:p>
    <w:p>
      <w:pPr>
        <w:spacing w:line="560" w:lineRule="exact"/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eastAsia="方正黑体_GBK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1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年綦江区河流地表水水质状况</w:t>
      </w:r>
    </w:p>
    <w:tbl>
      <w:tblPr>
        <w:tblStyle w:val="8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89"/>
        <w:gridCol w:w="1746"/>
        <w:gridCol w:w="1382"/>
        <w:gridCol w:w="1383"/>
        <w:gridCol w:w="12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断面</w:t>
            </w:r>
            <w:r>
              <w:rPr>
                <w:rFonts w:hint="eastAsia" w:eastAsia="方正仿宋_GBK"/>
                <w:szCs w:val="21"/>
                <w:lang w:eastAsia="zh-CN"/>
              </w:rPr>
              <w:t>（河流名称）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断面属性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水质目标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水质级别</w:t>
            </w:r>
          </w:p>
        </w:tc>
        <w:tc>
          <w:tcPr>
            <w:tcW w:w="12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紫龙（羊渡河）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丁山（东溪）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郭扶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镇</w:t>
            </w:r>
            <w:r>
              <w:rPr>
                <w:rFonts w:eastAsia="方正仿宋_GBK"/>
                <w:szCs w:val="21"/>
              </w:rPr>
              <w:t>（清溪河）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扶欢（扶欢河）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市控考核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寨溪大桥（蒲河）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国考断面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6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温塘（蒲河）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市控考核、长江经济带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7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石门坎（綦江河）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市控评价、入境（黔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-渝</w:t>
            </w:r>
            <w:r>
              <w:rPr>
                <w:rFonts w:hint="eastAsia" w:eastAsia="方正仿宋_GBK"/>
                <w:szCs w:val="21"/>
                <w:lang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8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北渡（綦江河）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国考断面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Ⅱ</w:t>
            </w:r>
            <w:r>
              <w:rPr>
                <w:rFonts w:hint="eastAsia" w:eastAsia="方正仿宋_GBK"/>
                <w:szCs w:val="21"/>
                <w:lang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</w:tbl>
    <w:p>
      <w:pPr>
        <w:spacing w:line="560" w:lineRule="exact"/>
        <w:ind w:firstLine="584" w:firstLineChars="200"/>
        <w:rPr>
          <w:rFonts w:eastAsia="方正仿宋_GBK"/>
          <w:spacing w:val="-4"/>
          <w:sz w:val="30"/>
          <w:szCs w:val="30"/>
        </w:rPr>
      </w:pPr>
      <w:r>
        <w:rPr>
          <w:rFonts w:hint="eastAsia" w:eastAsia="方正仿宋_GBK"/>
          <w:spacing w:val="-4"/>
          <w:sz w:val="30"/>
          <w:szCs w:val="30"/>
          <w:lang w:eastAsia="zh-CN"/>
        </w:rPr>
        <w:t>水功能区断面</w:t>
      </w:r>
      <w:r>
        <w:rPr>
          <w:rFonts w:hint="eastAsia" w:eastAsia="方正仿宋_GBK"/>
          <w:spacing w:val="-4"/>
          <w:sz w:val="30"/>
          <w:szCs w:val="30"/>
          <w:lang w:val="en-US" w:eastAsia="zh-CN"/>
        </w:rPr>
        <w:t>水质</w:t>
      </w:r>
      <w:r>
        <w:rPr>
          <w:rFonts w:eastAsia="方正仿宋_GBK"/>
          <w:spacing w:val="-4"/>
          <w:sz w:val="30"/>
          <w:szCs w:val="30"/>
        </w:rPr>
        <w:t>情况详见表</w:t>
      </w:r>
      <w:r>
        <w:rPr>
          <w:rFonts w:hint="eastAsia" w:eastAsia="方正仿宋_GBK"/>
          <w:spacing w:val="-4"/>
          <w:sz w:val="30"/>
          <w:szCs w:val="30"/>
          <w:lang w:val="en-US" w:eastAsia="zh-CN"/>
        </w:rPr>
        <w:t>2</w:t>
      </w:r>
      <w:r>
        <w:rPr>
          <w:rFonts w:eastAsia="方正仿宋_GBK"/>
          <w:spacing w:val="-4"/>
          <w:sz w:val="30"/>
          <w:szCs w:val="30"/>
        </w:rPr>
        <w:t>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年綦江区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水功能区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水质状况</w:t>
      </w:r>
    </w:p>
    <w:tbl>
      <w:tblPr>
        <w:tblStyle w:val="8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185"/>
        <w:gridCol w:w="3218"/>
        <w:gridCol w:w="1706"/>
        <w:gridCol w:w="14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河流名称</w:t>
            </w:r>
          </w:p>
        </w:tc>
        <w:tc>
          <w:tcPr>
            <w:tcW w:w="32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断面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功能区类型（统计用）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水功能区</w:t>
            </w:r>
            <w:r>
              <w:rPr>
                <w:rFonts w:eastAsia="方正仿宋_GBK"/>
                <w:szCs w:val="21"/>
              </w:rPr>
              <w:t>达标</w:t>
            </w:r>
            <w:r>
              <w:rPr>
                <w:rFonts w:hint="eastAsia" w:eastAsia="方正仿宋_GBK"/>
                <w:szCs w:val="21"/>
                <w:lang w:eastAsia="zh-CN"/>
              </w:rPr>
              <w:t>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綦江县城水厂（綦江鱼栏咀水库）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饮用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桥河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石溪口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排污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化肥厂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过渡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朱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Cs w:val="21"/>
                <w:lang w:eastAsia="zh-CN"/>
              </w:rPr>
              <w:t>滩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保留区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綦中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安稳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镇紫街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景观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綦江独石坨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景观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新盛河保留区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保留区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福林河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福林河缓冲区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缓冲区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五步河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五布河綦江、巴南缓冲区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缓冲区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清溪河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清溪河工业、农业、景观娱乐用水区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工业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羊渡河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羊渡河饮用水源区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饮用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綦江河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綦江松坎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缓冲区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hint="eastAsia" w:ascii="Times New Roman" w:hAnsi="Times New Roman" w:eastAsia="方正黑体_GBK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三、集中式饮用水水质状况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00" w:firstLineChars="200"/>
        <w:jc w:val="both"/>
        <w:textAlignment w:val="auto"/>
        <w:rPr>
          <w:rFonts w:eastAsia="方正仿宋_GBK"/>
          <w:spacing w:val="-4"/>
          <w:sz w:val="30"/>
          <w:szCs w:val="30"/>
        </w:rPr>
      </w:pPr>
      <w:bookmarkStart w:id="7" w:name="OLE_LINK5"/>
      <w:bookmarkStart w:id="8" w:name="OLE_LINK11"/>
      <w:r>
        <w:rPr>
          <w:rFonts w:hint="eastAsia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2025年綦江区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1个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</w:rPr>
        <w:t>在用城市集中式饮用水</w:t>
      </w:r>
      <w:r>
        <w:rPr>
          <w:rFonts w:hint="eastAsia" w:ascii="Times New Roman" w:hAnsi="Times New Roman" w:eastAsia="仿宋" w:cs="Times New Roman"/>
          <w:b w:val="0"/>
          <w:bCs w:val="0"/>
          <w:spacing w:val="10"/>
          <w:sz w:val="28"/>
          <w:szCs w:val="28"/>
          <w:lang w:eastAsia="zh-CN"/>
        </w:rPr>
        <w:t>水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</w:rPr>
        <w:t>源地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2个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</w:rPr>
        <w:t>备用城市集中式饮用水</w:t>
      </w:r>
      <w:r>
        <w:rPr>
          <w:rFonts w:hint="eastAsia" w:ascii="Times New Roman" w:hAnsi="Times New Roman" w:eastAsia="仿宋" w:cs="Times New Roman"/>
          <w:b w:val="0"/>
          <w:bCs w:val="0"/>
          <w:spacing w:val="10"/>
          <w:sz w:val="28"/>
          <w:szCs w:val="28"/>
          <w:lang w:eastAsia="zh-CN"/>
        </w:rPr>
        <w:t>水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</w:rPr>
        <w:t>源地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pacing w:val="10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0"/>
          <w:kern w:val="0"/>
          <w:sz w:val="28"/>
          <w:szCs w:val="20"/>
        </w:rPr>
        <w:t>“千吨万人”饮用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10"/>
          <w:kern w:val="0"/>
          <w:sz w:val="28"/>
          <w:szCs w:val="20"/>
        </w:rPr>
        <w:t>水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spacing w:val="10"/>
          <w:kern w:val="0"/>
          <w:sz w:val="28"/>
          <w:szCs w:val="20"/>
          <w:lang w:eastAsia="zh-CN"/>
        </w:rPr>
        <w:t>水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10"/>
          <w:kern w:val="0"/>
          <w:sz w:val="28"/>
          <w:szCs w:val="20"/>
        </w:rPr>
        <w:t>源地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auto"/>
          <w:spacing w:val="10"/>
          <w:kern w:val="0"/>
          <w:sz w:val="28"/>
          <w:szCs w:val="20"/>
          <w:lang w:val="en-US" w:eastAsia="zh-CN"/>
        </w:rPr>
        <w:t>及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auto"/>
          <w:spacing w:val="10"/>
          <w:kern w:val="0"/>
          <w:sz w:val="28"/>
          <w:szCs w:val="20"/>
          <w:lang w:val="en-US" w:eastAsia="zh-CN"/>
        </w:rPr>
        <w:t>68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10"/>
          <w:kern w:val="0"/>
          <w:sz w:val="28"/>
          <w:szCs w:val="20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b w:val="0"/>
          <w:bCs w:val="0"/>
          <w:sz w:val="28"/>
        </w:rPr>
        <w:t>镇级饮用水水源地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lang w:val="en-US" w:eastAsia="zh-CN"/>
        </w:rPr>
        <w:t>水质达标率为10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0%。</w:t>
      </w:r>
      <w:bookmarkEnd w:id="7"/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县级水源地水质状况情况详见表3，“千吨万人”饮用水水源地水质状况见表4。</w:t>
      </w:r>
      <w:bookmarkEnd w:id="8"/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年綦江区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县级水源地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水质状况</w:t>
      </w:r>
    </w:p>
    <w:tbl>
      <w:tblPr>
        <w:tblStyle w:val="8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89"/>
        <w:gridCol w:w="1625"/>
        <w:gridCol w:w="1503"/>
        <w:gridCol w:w="1383"/>
        <w:gridCol w:w="12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水源地名称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断面名称</w:t>
            </w:r>
          </w:p>
        </w:tc>
        <w:tc>
          <w:tcPr>
            <w:tcW w:w="15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水源地状态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eastAsia="方正仿宋_GBK"/>
                <w:szCs w:val="21"/>
              </w:rPr>
              <w:t>水质级别</w:t>
            </w:r>
          </w:p>
        </w:tc>
        <w:tc>
          <w:tcPr>
            <w:tcW w:w="12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綦江区三角镇鱼栏咀水库文龙水厂水源地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鱼栏咀水库库心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在用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綦江区篆塘镇綦江河三江水厂水源地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三江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备用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</w:rPr>
              <w:t>Ⅱ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綦江区古南街道东风水库桥河水厂水源地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东风水库库心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备用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类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达标</w:t>
            </w:r>
          </w:p>
        </w:tc>
      </w:tr>
    </w:tbl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表4 2025年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綦江区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“千吨万人”饮用水</w:t>
      </w:r>
      <w:bookmarkStart w:id="11" w:name="_GoBack"/>
      <w:bookmarkEnd w:id="11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水源地水质状况</w:t>
      </w:r>
    </w:p>
    <w:tbl>
      <w:tblPr>
        <w:tblStyle w:val="8"/>
        <w:tblW w:w="8326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565"/>
        <w:gridCol w:w="1263"/>
        <w:gridCol w:w="3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7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序号</w:t>
            </w:r>
          </w:p>
        </w:tc>
        <w:tc>
          <w:tcPr>
            <w:tcW w:w="2565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监测断面名称</w:t>
            </w:r>
          </w:p>
        </w:tc>
        <w:tc>
          <w:tcPr>
            <w:tcW w:w="1263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水源级别</w:t>
            </w:r>
          </w:p>
        </w:tc>
        <w:tc>
          <w:tcPr>
            <w:tcW w:w="3631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水质类别（按河流型与湖库型严格评价）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67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2565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  <w:tc>
          <w:tcPr>
            <w:tcW w:w="3631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綦江区古南街道大桥口水库古剑山水厂水源地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綦江区安稳镇河坝水库安稳水厂水源地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綦江区永新镇石龙水库永新水厂水源地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綦江区隆盛镇三丘田水库隆盛水厂水源地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綦江区横山镇新龙庄水库青龙湖水厂水源地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綦江区打通镇梅家沟水库打通水厂水源地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綦江区东溪镇东丁河东溪水厂水源地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綦江区古南街道清水口水库北渡水厂水源地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綦江区石壕镇羊叉河白岩水厂水源地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綦江区石壕镇茶树湾水库石壕、打通、安稳水厂水源地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綦江区郭扶镇高庙水库龙泉水厂水源地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bookmarkEnd w:id="6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綦江区东溪镇东丁河东溪水厂水源地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綦江区古南街道清水口水库北渡水厂水源地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綦江区石壕镇羊叉河白岩水厂水源地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綦江区石壕镇茶树湾水库石壕、打通、安稳水厂水源地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86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綦江区郭扶镇高庙水库龙泉水厂水源地</w:t>
            </w:r>
          </w:p>
        </w:tc>
        <w:tc>
          <w:tcPr>
            <w:tcW w:w="12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千吨万人</w:t>
            </w:r>
          </w:p>
        </w:tc>
        <w:tc>
          <w:tcPr>
            <w:tcW w:w="363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Ⅲ类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hint="eastAsia" w:ascii="Times New Roman" w:hAnsi="Times New Roman" w:eastAsia="方正黑体_GBK"/>
          <w:sz w:val="30"/>
          <w:szCs w:val="30"/>
          <w:lang w:eastAsia="zh-CN"/>
        </w:rPr>
      </w:pPr>
      <w:bookmarkStart w:id="9" w:name="OLE_LINK2"/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四、城市声环境质量状况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bookmarkStart w:id="10" w:name="OLE_LINK6"/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2025年綦</w:t>
      </w:r>
      <w:bookmarkEnd w:id="9"/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江区城区声环境质量监测共设置区域环境噪声监测点位104个；道路交通噪声监测点位20个；功能区噪声监测点位7个，其中2个自动监测站点。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2025年綦江区城区区域环境噪声平均等效声级为49.8分贝，网格达标率为100%。其中生活区环境噪声平均等效声级为46.7分贝；交通区环境噪声平均等效声级为54.6分贝；工业区环境噪声平均等效声级为53.3分贝；施工环境噪声平均等效声级为58.5分贝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2025年交通噪声昼间噪声平均等效声级为63.7分贝，较2024年上升0.2分贝。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2025年功能区环境噪声昼夜等效声级为55分贝，同比</w:t>
      </w: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" w:bidi="ar-SA"/>
        </w:rPr>
        <w:t>持平</w:t>
      </w: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。其中昼间平均等效声级为53分贝，较2024年下降1分贝；夜间平均等效声级为47分贝，与202</w:t>
      </w: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" w:bidi="ar-SA"/>
        </w:rPr>
        <w:t>4</w:t>
      </w:r>
      <w:r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  <w:t>年持平。功能区噪声昼间点次达标率为100%；夜间点次达标率为89.3%。</w:t>
      </w:r>
      <w:bookmarkEnd w:id="10"/>
    </w:p>
    <w:p>
      <w:pPr>
        <w:spacing w:line="560" w:lineRule="exact"/>
        <w:ind w:firstLine="600" w:firstLineChars="200"/>
        <w:jc w:val="left"/>
        <w:rPr>
          <w:rFonts w:hint="eastAsia" w:ascii="Times New Roman" w:hAnsi="Times New Roman" w:eastAsia="仿宋" w:cs="Times New Roman"/>
          <w:b w:val="0"/>
          <w:bCs w:val="0"/>
          <w:spacing w:val="10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75C3866"/>
    <w:rsid w:val="09FB2E05"/>
    <w:rsid w:val="0D5520F2"/>
    <w:rsid w:val="0EEC22DB"/>
    <w:rsid w:val="0F535F76"/>
    <w:rsid w:val="10C70F1C"/>
    <w:rsid w:val="119B193B"/>
    <w:rsid w:val="1225307D"/>
    <w:rsid w:val="12F16EED"/>
    <w:rsid w:val="132535EC"/>
    <w:rsid w:val="13592C16"/>
    <w:rsid w:val="185B3FF0"/>
    <w:rsid w:val="191D4616"/>
    <w:rsid w:val="1A8C7DBD"/>
    <w:rsid w:val="1C817820"/>
    <w:rsid w:val="1CB65729"/>
    <w:rsid w:val="1E222F12"/>
    <w:rsid w:val="2047074E"/>
    <w:rsid w:val="207C6F3B"/>
    <w:rsid w:val="20E54B5B"/>
    <w:rsid w:val="21D012F2"/>
    <w:rsid w:val="24E750E2"/>
    <w:rsid w:val="25EF6F71"/>
    <w:rsid w:val="26241155"/>
    <w:rsid w:val="29105863"/>
    <w:rsid w:val="294E02E5"/>
    <w:rsid w:val="2AC56FC6"/>
    <w:rsid w:val="2BDA4BD6"/>
    <w:rsid w:val="2D936230"/>
    <w:rsid w:val="2D990623"/>
    <w:rsid w:val="2DE40270"/>
    <w:rsid w:val="2E2042A5"/>
    <w:rsid w:val="2F2C70B9"/>
    <w:rsid w:val="2F4B6630"/>
    <w:rsid w:val="2FC81F67"/>
    <w:rsid w:val="3000421C"/>
    <w:rsid w:val="317963F2"/>
    <w:rsid w:val="32EB5294"/>
    <w:rsid w:val="33FD65E4"/>
    <w:rsid w:val="353A1572"/>
    <w:rsid w:val="35616258"/>
    <w:rsid w:val="35C81B4B"/>
    <w:rsid w:val="35EE63E3"/>
    <w:rsid w:val="36752E64"/>
    <w:rsid w:val="37624F88"/>
    <w:rsid w:val="390E1B97"/>
    <w:rsid w:val="39193B6C"/>
    <w:rsid w:val="39850695"/>
    <w:rsid w:val="39AB5E03"/>
    <w:rsid w:val="3AC03940"/>
    <w:rsid w:val="3B0471A3"/>
    <w:rsid w:val="3BD951A9"/>
    <w:rsid w:val="3CA134EE"/>
    <w:rsid w:val="3D214E30"/>
    <w:rsid w:val="3D791DD2"/>
    <w:rsid w:val="3D8F6D61"/>
    <w:rsid w:val="40550877"/>
    <w:rsid w:val="406152CE"/>
    <w:rsid w:val="41BE5866"/>
    <w:rsid w:val="436F7031"/>
    <w:rsid w:val="44D76010"/>
    <w:rsid w:val="474C7E06"/>
    <w:rsid w:val="49E271B5"/>
    <w:rsid w:val="4BA816F2"/>
    <w:rsid w:val="4E0E3DC9"/>
    <w:rsid w:val="4E602D5F"/>
    <w:rsid w:val="4E67747A"/>
    <w:rsid w:val="506568B4"/>
    <w:rsid w:val="51FC7E41"/>
    <w:rsid w:val="52387575"/>
    <w:rsid w:val="52D20C52"/>
    <w:rsid w:val="533E46FA"/>
    <w:rsid w:val="56295C0E"/>
    <w:rsid w:val="569F1293"/>
    <w:rsid w:val="56EA5085"/>
    <w:rsid w:val="5AA03581"/>
    <w:rsid w:val="5BBE52E8"/>
    <w:rsid w:val="5D884691"/>
    <w:rsid w:val="5DF9658C"/>
    <w:rsid w:val="5F3C463D"/>
    <w:rsid w:val="5F4E6AE0"/>
    <w:rsid w:val="6184487F"/>
    <w:rsid w:val="6218494A"/>
    <w:rsid w:val="6244076A"/>
    <w:rsid w:val="63755E4B"/>
    <w:rsid w:val="63E86006"/>
    <w:rsid w:val="65404E26"/>
    <w:rsid w:val="65DF4CD8"/>
    <w:rsid w:val="660F70BD"/>
    <w:rsid w:val="6A87456D"/>
    <w:rsid w:val="6A8C3734"/>
    <w:rsid w:val="6BEC10BA"/>
    <w:rsid w:val="6D4317A0"/>
    <w:rsid w:val="6DF66AC9"/>
    <w:rsid w:val="6E043EB3"/>
    <w:rsid w:val="737D571F"/>
    <w:rsid w:val="738B0FC3"/>
    <w:rsid w:val="74835E7A"/>
    <w:rsid w:val="759D21DD"/>
    <w:rsid w:val="77893DD7"/>
    <w:rsid w:val="78026542"/>
    <w:rsid w:val="78B4251E"/>
    <w:rsid w:val="7A1344B7"/>
    <w:rsid w:val="7C333520"/>
    <w:rsid w:val="7D313C43"/>
    <w:rsid w:val="7EFF5C7D"/>
    <w:rsid w:val="7F0469C3"/>
    <w:rsid w:val="7F14760D"/>
    <w:rsid w:val="7FA37FD8"/>
    <w:rsid w:val="7FBC6FE5"/>
    <w:rsid w:val="7FF7EBB1"/>
    <w:rsid w:val="9FBEFC8B"/>
    <w:rsid w:val="BBFD1F53"/>
    <w:rsid w:val="E4DE7EF4"/>
    <w:rsid w:val="E5CF7673"/>
    <w:rsid w:val="FB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customStyle="1" w:styleId="14">
    <w:name w:val="_Style 2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725</Words>
  <Characters>814</Characters>
  <Lines>9</Lines>
  <Paragraphs>2</Paragraphs>
  <TotalTime>9</TotalTime>
  <ScaleCrop>false</ScaleCrop>
  <LinksUpToDate>false</LinksUpToDate>
  <CharactersWithSpaces>820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2023-12-13T11:23:00Z</dcterms:created>
  <dc:creator>Windows</dc:creator>
  <cp:lastModifiedBy>user</cp:lastModifiedBy>
  <cp:lastPrinted>2026-04-10T16:08:00Z</cp:lastPrinted>
  <dcterms:modified xsi:type="dcterms:W3CDTF">2026-04-15T16:54:29Z</dcterms:modified>
  <dc:title>綦江环境质量快报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7172EC85E11DE865E690AF69072FAAFF_43</vt:lpwstr>
  </property>
  <property fmtid="{D5CDD505-2E9C-101B-9397-08002B2CF9AE}" pid="4" name="KSOTemplateDocerSaveRecord">
    <vt:lpwstr>eyJoZGlkIjoiN2RhYjMyNjJjYzBmOTFhZmVkZDExOWQxNTk5YjBiOTIifQ==</vt:lpwstr>
  </property>
</Properties>
</file>