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E408"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06DFA2E0"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綦江区生态环境</w:t>
      </w:r>
      <w:r>
        <w:rPr>
          <w:rFonts w:ascii="Times New Roman" w:hAnsi="Times New Roman" w:eastAsia="方正小标宋_GBK"/>
          <w:sz w:val="44"/>
          <w:szCs w:val="44"/>
        </w:rPr>
        <w:t>质量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简报</w:t>
      </w:r>
    </w:p>
    <w:p w14:paraId="7B0DD62D"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 w14:paraId="0DDFAC60">
      <w:pPr>
        <w:spacing w:line="560" w:lineRule="exact"/>
        <w:ind w:firstLine="600" w:firstLineChars="200"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环境</w:t>
      </w:r>
      <w:r>
        <w:rPr>
          <w:rFonts w:ascii="Times New Roman" w:hAnsi="Times New Roman" w:eastAsia="方正黑体_GBK"/>
          <w:sz w:val="30"/>
          <w:szCs w:val="30"/>
        </w:rPr>
        <w:t>空气质量状况</w:t>
      </w:r>
    </w:p>
    <w:p w14:paraId="0A95308C"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2024年1月1日-12月31日，共366天，优良天数313天，占85.5%；超标53天，其中轻度污染47天，中度污染6天。</w:t>
      </w:r>
    </w:p>
    <w:p w14:paraId="7DA289D8"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二氧化硫SO</w:t>
      </w:r>
      <w:r>
        <w:rPr>
          <w:rFonts w:hint="eastAsia" w:eastAsia="方正仿宋_GBK"/>
          <w:sz w:val="30"/>
          <w:szCs w:val="30"/>
          <w:vertAlign w:val="subscript"/>
          <w:lang w:val="en-US" w:eastAsia="zh-CN"/>
        </w:rPr>
        <w:t>2</w:t>
      </w:r>
      <w:r>
        <w:rPr>
          <w:rFonts w:hint="eastAsia" w:eastAsia="方正仿宋_GBK"/>
          <w:sz w:val="30"/>
          <w:szCs w:val="30"/>
          <w:lang w:val="en-US" w:eastAsia="zh-CN"/>
        </w:rPr>
        <w:t>平均浓度为10微克每立方米；二氧化氮NO</w:t>
      </w:r>
      <w:r>
        <w:rPr>
          <w:rFonts w:hint="eastAsia" w:eastAsia="方正仿宋_GBK"/>
          <w:sz w:val="30"/>
          <w:szCs w:val="30"/>
          <w:vertAlign w:val="subscript"/>
          <w:lang w:val="en-US" w:eastAsia="zh-CN"/>
        </w:rPr>
        <w:t>2</w:t>
      </w:r>
      <w:r>
        <w:rPr>
          <w:rFonts w:hint="eastAsia" w:eastAsia="方正仿宋_GBK"/>
          <w:sz w:val="30"/>
          <w:szCs w:val="30"/>
          <w:lang w:val="en-US" w:eastAsia="zh-CN"/>
        </w:rPr>
        <w:t>平均浓度为20微克每立方米；可吸入颗粒物PM</w:t>
      </w:r>
      <w:r>
        <w:rPr>
          <w:rFonts w:hint="eastAsia" w:eastAsia="方正仿宋_GBK"/>
          <w:sz w:val="30"/>
          <w:szCs w:val="30"/>
          <w:vertAlign w:val="subscript"/>
          <w:lang w:val="en-US" w:eastAsia="zh-CN"/>
        </w:rPr>
        <w:t>10</w:t>
      </w:r>
      <w:r>
        <w:rPr>
          <w:rFonts w:hint="eastAsia" w:eastAsia="方正仿宋_GBK"/>
          <w:sz w:val="30"/>
          <w:szCs w:val="30"/>
          <w:lang w:val="en-US" w:eastAsia="zh-CN"/>
        </w:rPr>
        <w:t>平均浓度为54微克每立方米；细颗粒物PM</w:t>
      </w:r>
      <w:r>
        <w:rPr>
          <w:rFonts w:hint="eastAsia" w:eastAsia="方正仿宋_GBK"/>
          <w:sz w:val="30"/>
          <w:szCs w:val="30"/>
          <w:vertAlign w:val="subscript"/>
          <w:lang w:val="en-US" w:eastAsia="zh-CN"/>
        </w:rPr>
        <w:t>2.5</w:t>
      </w:r>
      <w:r>
        <w:rPr>
          <w:rFonts w:hint="eastAsia" w:eastAsia="方正仿宋_GBK"/>
          <w:sz w:val="30"/>
          <w:szCs w:val="30"/>
          <w:lang w:val="en-US" w:eastAsia="zh-CN"/>
        </w:rPr>
        <w:t>平均浓度为42微克每立方米；臭氧O</w:t>
      </w:r>
      <w:r>
        <w:rPr>
          <w:rFonts w:hint="eastAsia" w:eastAsia="方正仿宋_GBK"/>
          <w:sz w:val="30"/>
          <w:szCs w:val="30"/>
          <w:vertAlign w:val="subscript"/>
          <w:lang w:val="en-US" w:eastAsia="zh-CN"/>
        </w:rPr>
        <w:t>3</w:t>
      </w:r>
      <w:r>
        <w:rPr>
          <w:rFonts w:hint="eastAsia" w:eastAsia="方正仿宋_GBK"/>
          <w:sz w:val="30"/>
          <w:szCs w:val="30"/>
          <w:lang w:val="en-US" w:eastAsia="zh-CN"/>
        </w:rPr>
        <w:t>日最大8小时滑动平均值的第90百分位数为132微克每立方米；一氧化碳CO日均值的第95百分位数为1.0毫克每立方米。</w:t>
      </w:r>
    </w:p>
    <w:p w14:paraId="520FEB1F"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2024年綦江区城区环境空气质量与去年同期相比，优良天数增加9天，二氧化硫平均浓度下降28.6%，二氧化氮平均浓度下降13.0%，可吸入颗粒物平均浓度下降8.5%，细颗粒物平均浓度下降3.3%，臭氧平均浓度上升3.1%，一氧化碳平均浓度上升10.0%。</w:t>
      </w:r>
    </w:p>
    <w:p w14:paraId="683A2E1D"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二、</w:t>
      </w: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地表水环境</w:t>
      </w:r>
      <w:r>
        <w:rPr>
          <w:rFonts w:ascii="Times New Roman" w:hAnsi="Times New Roman" w:eastAsia="方正黑体_GBK"/>
          <w:sz w:val="30"/>
          <w:szCs w:val="30"/>
        </w:rPr>
        <w:t>质量状况</w:t>
      </w:r>
    </w:p>
    <w:p w14:paraId="2B98FE1A"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sz w:val="30"/>
          <w:szCs w:val="30"/>
          <w:u w:val="none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2024年</w:t>
      </w:r>
      <w:r>
        <w:rPr>
          <w:rFonts w:hint="eastAsia" w:eastAsia="方正仿宋_GBK"/>
          <w:sz w:val="30"/>
          <w:szCs w:val="30"/>
        </w:rPr>
        <w:t>綦江区地表水环境质量良好。</w:t>
      </w:r>
      <w:r>
        <w:rPr>
          <w:rFonts w:hint="eastAsia" w:eastAsia="方正仿宋_GBK"/>
          <w:sz w:val="30"/>
          <w:szCs w:val="30"/>
          <w:lang w:val="en-US" w:eastAsia="zh-CN"/>
        </w:rPr>
        <w:t>8个</w:t>
      </w:r>
      <w:r>
        <w:rPr>
          <w:rFonts w:hint="eastAsia" w:eastAsia="方正仿宋_GBK"/>
          <w:sz w:val="30"/>
          <w:szCs w:val="30"/>
        </w:rPr>
        <w:t>国控、市控、市控评价</w:t>
      </w:r>
      <w:r>
        <w:rPr>
          <w:rFonts w:hint="eastAsia" w:eastAsia="方正仿宋_GBK"/>
          <w:sz w:val="30"/>
          <w:szCs w:val="30"/>
          <w:lang w:eastAsia="zh-CN"/>
        </w:rPr>
        <w:t>河流地表水断面</w:t>
      </w:r>
      <w:r>
        <w:rPr>
          <w:rFonts w:hint="eastAsia" w:eastAsia="方正仿宋_GBK"/>
          <w:sz w:val="30"/>
          <w:szCs w:val="30"/>
        </w:rPr>
        <w:t>和</w:t>
      </w:r>
      <w:r>
        <w:rPr>
          <w:rFonts w:hint="eastAsia" w:eastAsia="方正仿宋_GBK"/>
          <w:sz w:val="30"/>
          <w:szCs w:val="30"/>
          <w:lang w:val="en-US" w:eastAsia="zh-CN"/>
        </w:rPr>
        <w:t>15个</w:t>
      </w:r>
      <w:r>
        <w:rPr>
          <w:rFonts w:hint="eastAsia" w:eastAsia="方正仿宋_GBK"/>
          <w:sz w:val="30"/>
          <w:szCs w:val="30"/>
        </w:rPr>
        <w:t>水功能区水质监测断面均满足《地表水环境质量标准》（GB3838-2002）中Ⅲ类水域功能要求。</w:t>
      </w:r>
      <w:r>
        <w:rPr>
          <w:rFonts w:hint="eastAsia" w:eastAsia="方正仿宋_GBK"/>
          <w:sz w:val="30"/>
          <w:szCs w:val="30"/>
          <w:lang w:eastAsia="zh-CN"/>
        </w:rPr>
        <w:t>河流地表水</w:t>
      </w:r>
      <w:r>
        <w:rPr>
          <w:rFonts w:eastAsia="方正仿宋_GBK"/>
          <w:sz w:val="30"/>
          <w:szCs w:val="30"/>
        </w:rPr>
        <w:t>水质平均达标率为</w:t>
      </w:r>
      <w:r>
        <w:rPr>
          <w:rFonts w:hint="eastAsia" w:eastAsia="方正仿宋_GBK"/>
          <w:sz w:val="30"/>
          <w:szCs w:val="30"/>
        </w:rPr>
        <w:t xml:space="preserve"> </w:t>
      </w:r>
      <w:r>
        <w:rPr>
          <w:rFonts w:hint="eastAsia" w:eastAsia="方正仿宋_GBK"/>
          <w:sz w:val="30"/>
          <w:szCs w:val="30"/>
          <w:lang w:val="en-US" w:eastAsia="zh-CN"/>
        </w:rPr>
        <w:t>100</w:t>
      </w:r>
      <w:r>
        <w:rPr>
          <w:rFonts w:eastAsia="方正仿宋_GBK"/>
          <w:sz w:val="30"/>
          <w:szCs w:val="30"/>
        </w:rPr>
        <w:t>%</w:t>
      </w:r>
      <w:r>
        <w:rPr>
          <w:rFonts w:ascii="Times New Roman" w:hAnsi="Times New Roman" w:eastAsia="仿宋_GB2312"/>
          <w:b w:val="0"/>
          <w:bCs w:val="0"/>
          <w:sz w:val="30"/>
          <w:szCs w:val="30"/>
          <w:u w:val="none"/>
        </w:rPr>
        <w:t>。</w:t>
      </w:r>
    </w:p>
    <w:p w14:paraId="3EF777D8">
      <w:pPr>
        <w:spacing w:line="360" w:lineRule="auto"/>
        <w:jc w:val="center"/>
        <w:rPr>
          <w:rFonts w:eastAsia="方正黑体_GBK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1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年綦江区河流地表水水质状况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9"/>
        <w:gridCol w:w="1746"/>
        <w:gridCol w:w="1382"/>
        <w:gridCol w:w="1383"/>
        <w:gridCol w:w="1231"/>
      </w:tblGrid>
      <w:tr w14:paraId="56737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ED47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EEAE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断面</w:t>
            </w:r>
            <w:r>
              <w:rPr>
                <w:rFonts w:hint="eastAsia" w:eastAsia="方正仿宋_GBK"/>
                <w:szCs w:val="21"/>
                <w:lang w:eastAsia="zh-CN"/>
              </w:rPr>
              <w:t>（河流名称）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740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断面属性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9D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水质目标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3F56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水质级别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2286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达标情况</w:t>
            </w:r>
          </w:p>
        </w:tc>
      </w:tr>
      <w:tr w14:paraId="28059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E67F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AC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紫龙（羊渡河）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EB2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42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5F92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A84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05A98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C9E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30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丁山（东溪）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5D24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D0B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BE0D"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B4C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5F088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0F0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A40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郭扶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镇</w:t>
            </w:r>
            <w:r>
              <w:rPr>
                <w:rFonts w:eastAsia="方正仿宋_GBK"/>
                <w:szCs w:val="21"/>
              </w:rPr>
              <w:t>（清溪河）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7595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610C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EE95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9757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0D95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EFF0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0DE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扶欢（扶欢河）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01F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市控考核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F8B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F0E"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92A5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51F30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9E21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A0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寨溪大桥（蒲河）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8F5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国考断面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5F33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4DCB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180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4B7C3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8517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6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5C3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温塘（蒲河）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E0A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市控考核、长江经济带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E387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464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066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3037F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6C2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7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B83B"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石门坎（綦江河）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66A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0AAA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C249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AC8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3F4A8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92E6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8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79C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北渡（綦江河）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1FC7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国考断面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B9E1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C0E9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C49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 w14:paraId="3BED827C">
      <w:pPr>
        <w:spacing w:line="560" w:lineRule="exact"/>
        <w:ind w:firstLine="584" w:firstLineChars="200"/>
        <w:rPr>
          <w:rFonts w:eastAsia="方正仿宋_GBK"/>
          <w:spacing w:val="-4"/>
          <w:sz w:val="30"/>
          <w:szCs w:val="30"/>
        </w:rPr>
      </w:pPr>
      <w:r>
        <w:rPr>
          <w:rFonts w:hint="eastAsia" w:eastAsia="方正仿宋_GBK"/>
          <w:spacing w:val="-4"/>
          <w:sz w:val="30"/>
          <w:szCs w:val="30"/>
          <w:lang w:eastAsia="zh-CN"/>
        </w:rPr>
        <w:t>水功能区断面</w:t>
      </w:r>
      <w:r>
        <w:rPr>
          <w:rFonts w:hint="eastAsia" w:eastAsia="方正仿宋_GBK"/>
          <w:spacing w:val="-4"/>
          <w:sz w:val="30"/>
          <w:szCs w:val="30"/>
          <w:lang w:val="en-US" w:eastAsia="zh-CN"/>
        </w:rPr>
        <w:t>水质</w:t>
      </w:r>
      <w:r>
        <w:rPr>
          <w:rFonts w:eastAsia="方正仿宋_GBK"/>
          <w:spacing w:val="-4"/>
          <w:sz w:val="30"/>
          <w:szCs w:val="30"/>
        </w:rPr>
        <w:t>情况详见表</w:t>
      </w:r>
      <w:r>
        <w:rPr>
          <w:rFonts w:hint="eastAsia" w:eastAsia="方正仿宋_GBK"/>
          <w:spacing w:val="-4"/>
          <w:sz w:val="30"/>
          <w:szCs w:val="30"/>
          <w:lang w:val="en-US" w:eastAsia="zh-CN"/>
        </w:rPr>
        <w:t>2</w:t>
      </w:r>
      <w:r>
        <w:rPr>
          <w:rFonts w:eastAsia="方正仿宋_GBK"/>
          <w:spacing w:val="-4"/>
          <w:sz w:val="30"/>
          <w:szCs w:val="30"/>
        </w:rPr>
        <w:t>。</w:t>
      </w:r>
    </w:p>
    <w:p w14:paraId="1C9A739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年綦江区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水功能区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74"/>
        <w:gridCol w:w="2318"/>
        <w:gridCol w:w="2217"/>
        <w:gridCol w:w="1469"/>
      </w:tblGrid>
      <w:tr w14:paraId="08A2A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E202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C8E2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河流名称</w:t>
            </w:r>
          </w:p>
        </w:tc>
        <w:tc>
          <w:tcPr>
            <w:tcW w:w="23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E04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F92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功能区类型（统计用）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7B36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水功能区</w:t>
            </w:r>
            <w:r>
              <w:rPr>
                <w:rFonts w:eastAsia="方正仿宋_GBK"/>
                <w:szCs w:val="21"/>
              </w:rPr>
              <w:t>达标</w:t>
            </w:r>
            <w:r>
              <w:rPr>
                <w:rFonts w:hint="eastAsia" w:eastAsia="方正仿宋_GBK"/>
                <w:szCs w:val="21"/>
                <w:lang w:eastAsia="zh-CN"/>
              </w:rPr>
              <w:t>评价</w:t>
            </w:r>
          </w:p>
        </w:tc>
      </w:tr>
      <w:tr w14:paraId="065DA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EBA6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B31D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B554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綦江县城水厂（綦江鱼栏咀水库）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B87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饮用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36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1F445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9F1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6A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A5E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桥河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BD6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D80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5408F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0C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A11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647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石溪口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0A4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排污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BAC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1D767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304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237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E86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化肥厂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E91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过渡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82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3CFD0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E8D5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40CE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8C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朱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Cs w:val="21"/>
                <w:lang w:eastAsia="zh-CN"/>
              </w:rPr>
              <w:t>滩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F1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保留区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198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10440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E697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FA54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F297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綦中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069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AF67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029BE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6E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DF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2374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安稳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75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006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5EB22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9BC3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FA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EA0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镇紫街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7B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景观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1BFE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6F4C7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A17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A87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6192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綦江独石坨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1C8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景观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898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4F0E1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43BC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79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90A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新盛河保留区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1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保留区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BB0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288A9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BF54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B8DC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福林河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61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福林河缓冲区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652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944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4982C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DA5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2439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五步河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0AF7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五布河綦江、巴南缓冲区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7F6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536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458F2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16F2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4350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清溪河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46F2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清溪河工业、农业、景观娱乐用水区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30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CC1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6C89B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512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14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9D0B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羊渡河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F8BC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羊渡河饮用水源区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909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饮用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AFD0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0F345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F944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15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1796"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0D62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綦江松坎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68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873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 w14:paraId="745349C6">
      <w:pPr>
        <w:spacing w:line="560" w:lineRule="exact"/>
        <w:ind w:firstLine="600" w:firstLineChars="200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三、集中式饮用水水质状况</w:t>
      </w:r>
    </w:p>
    <w:p w14:paraId="737A38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600" w:firstLineChars="200"/>
        <w:jc w:val="both"/>
        <w:textAlignment w:val="auto"/>
        <w:rPr>
          <w:rFonts w:eastAsia="方正仿宋_GBK"/>
          <w:spacing w:val="-4"/>
          <w:sz w:val="30"/>
          <w:szCs w:val="30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2024年綦江区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1个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在用城市集中式饮用水源地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2个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备用城市集中式饮用水源地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0"/>
          <w:kern w:val="0"/>
          <w:sz w:val="28"/>
          <w:szCs w:val="20"/>
        </w:rPr>
        <w:t>“千吨万人”饮用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</w:rPr>
        <w:t>水源地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  <w:lang w:val="en-US" w:eastAsia="zh-CN"/>
        </w:rPr>
        <w:t>及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FF"/>
          <w:spacing w:val="10"/>
          <w:kern w:val="0"/>
          <w:sz w:val="28"/>
          <w:szCs w:val="20"/>
          <w:lang w:val="en-US" w:eastAsia="zh-CN"/>
        </w:rPr>
        <w:t>68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b w:val="0"/>
          <w:bCs w:val="0"/>
          <w:sz w:val="28"/>
        </w:rPr>
        <w:t>镇级饮用水水源地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lang w:val="en-US" w:eastAsia="zh-CN"/>
        </w:rPr>
        <w:t>水质达标率为10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0%。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县级水源地水质状况情况详见表3，“千吨万人”饮用水源地水质状况见表4。</w:t>
      </w:r>
    </w:p>
    <w:p w14:paraId="75456238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年綦江区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县级水源地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9"/>
        <w:gridCol w:w="1625"/>
        <w:gridCol w:w="1503"/>
        <w:gridCol w:w="1383"/>
        <w:gridCol w:w="1231"/>
      </w:tblGrid>
      <w:tr w14:paraId="57769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2F8F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D5F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水源地名称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A9B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断面名称</w:t>
            </w:r>
          </w:p>
        </w:tc>
        <w:tc>
          <w:tcPr>
            <w:tcW w:w="15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634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水源地状态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0CA1"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水质级别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48B8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达标情况</w:t>
            </w:r>
          </w:p>
        </w:tc>
      </w:tr>
      <w:tr w14:paraId="64095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EED2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FDB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綦江区三角镇鱼栏咀水库文龙水厂水源地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A47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鱼栏咀水库库心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0073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在用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46A9"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44EE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180FC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B67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360E"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綦江区篆塘镇綦江河三江水厂水源地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7A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三江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F9AC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备用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054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B264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 w14:paraId="401E6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BB0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A32A"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綦江区古南街道东风水库桥河水厂水源地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80A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东风水库库心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B68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备用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44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FF8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 w14:paraId="44A5BF80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表4 2024年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綦江区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“千吨万人”饮用水源地水质状况</w:t>
      </w:r>
    </w:p>
    <w:tbl>
      <w:tblPr>
        <w:tblStyle w:val="8"/>
        <w:tblW w:w="832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565"/>
        <w:gridCol w:w="1263"/>
        <w:gridCol w:w="3631"/>
      </w:tblGrid>
      <w:tr w14:paraId="5797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7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0F4D6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3D385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监测断面名称</w:t>
            </w:r>
          </w:p>
        </w:tc>
        <w:tc>
          <w:tcPr>
            <w:tcW w:w="1263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AB548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水源级别</w:t>
            </w:r>
          </w:p>
        </w:tc>
        <w:tc>
          <w:tcPr>
            <w:tcW w:w="3631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FD53A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水质类别（按河流型与湖库型严格评价）</w:t>
            </w:r>
          </w:p>
        </w:tc>
      </w:tr>
      <w:tr w14:paraId="3C74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6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A2DD3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4B6E5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DE12A8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363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0AED9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</w:tr>
      <w:tr w14:paraId="22E2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DBCF8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49E368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綦江区古南街道大桥口水库古剑山水厂水源地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28A4F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4E50F5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1E68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D130F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1D8E5C3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綦江区安稳镇河坝水库安稳水厂水源地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74E20D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DD54A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32EE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E3A4E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CDB8E3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綦江区永新镇石龙水库永新水厂水源地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B4D7B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B13778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3252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25BD7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724BB7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綦江区隆盛镇三丘田水库隆盛水厂水源地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B47D0E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A8FE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17EE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28FC12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D36B1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綦江区横山镇新龙庄水库青龙湖水厂水源地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968B32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D434E3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5A4E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5F7FB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A6F745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綦江区打通镇梅家沟水库打通水厂水源地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2D465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504081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20C4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D8A74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3E407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綦江区东溪镇东丁河东溪水厂水源地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BD782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326D4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Ⅱ类</w:t>
            </w:r>
          </w:p>
        </w:tc>
      </w:tr>
      <w:tr w14:paraId="6572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EC3490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E0A61F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綦江区古南街道清水口水库北渡水厂水源地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D8327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42469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49E4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7DA1B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417A7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綦江区石壕镇羊叉河白岩水厂水源地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062D7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39C10D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13B0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EBBEE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BEBEA2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綦江区石壕镇茶树湾水库石壕、打通、安稳水厂水源地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D42257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A62F7B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 w14:paraId="0625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72E9AD9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FD0556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綦江区郭扶镇高庙水库龙泉水厂水源地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1AFABA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1A6535"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</w:tbl>
    <w:p w14:paraId="63A2207A">
      <w:pPr>
        <w:spacing w:line="560" w:lineRule="exact"/>
        <w:ind w:firstLine="600" w:firstLineChars="200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四、城市声环境质量状况</w:t>
      </w:r>
    </w:p>
    <w:p w14:paraId="305151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2024年綦江区城区声环境质量监测共设置区域环境噪声监测点位104个；道路交通噪声监测点位20个；功能区噪声监测点位7个，其中2个自动监测站点。</w:t>
      </w:r>
    </w:p>
    <w:p w14:paraId="0B8DD3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2024年綦江区城区区域环境噪声平均等效声级为50.2分贝，网格达标率为100%。其中生活区环境噪声平均等效声级为47.3分贝；交通区环境噪声平均等效声级为57.0分贝；工业区环境噪声平均等效声级为53.5分贝。</w:t>
      </w:r>
    </w:p>
    <w:p w14:paraId="37C368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2024年交通噪声昼间噪声平均等效声级为63.5分贝，较2023年下降1.2分贝。</w:t>
      </w:r>
    </w:p>
    <w:p w14:paraId="30CC8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2024年功能区环境噪声昼夜等效声级为55.5分贝，同比下降3.5分贝。其中昼间平均等效声级为55.5分贝，较2023年下降4.2分贝；夜间平均等效声级为47.1分贝，较2023年下降3.1分贝。功能区噪声昼间点次达标率为100%；夜间点次达标率为96.4%。</w:t>
      </w:r>
    </w:p>
    <w:p w14:paraId="3CE97333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仿宋_GB2312"/>
          <w:b w:val="0"/>
          <w:bCs w:val="0"/>
          <w:sz w:val="30"/>
          <w:szCs w:val="30"/>
          <w:u w:val="none"/>
          <w:lang w:eastAsia="zh-CN"/>
        </w:rPr>
      </w:pPr>
    </w:p>
    <w:p w14:paraId="77015ACE"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11A2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75C3866"/>
    <w:rsid w:val="0D5520F2"/>
    <w:rsid w:val="0EEC22DB"/>
    <w:rsid w:val="0F535F76"/>
    <w:rsid w:val="10C70F1C"/>
    <w:rsid w:val="119B193B"/>
    <w:rsid w:val="1225307D"/>
    <w:rsid w:val="12F16EED"/>
    <w:rsid w:val="132535EC"/>
    <w:rsid w:val="185B3FF0"/>
    <w:rsid w:val="191D4616"/>
    <w:rsid w:val="1A8C7DBD"/>
    <w:rsid w:val="1C817820"/>
    <w:rsid w:val="1CB65729"/>
    <w:rsid w:val="1E222F12"/>
    <w:rsid w:val="2047074E"/>
    <w:rsid w:val="207C6F3B"/>
    <w:rsid w:val="20E54B5B"/>
    <w:rsid w:val="21D012F2"/>
    <w:rsid w:val="24E750E2"/>
    <w:rsid w:val="25EF6F71"/>
    <w:rsid w:val="26241155"/>
    <w:rsid w:val="29105863"/>
    <w:rsid w:val="294E02E5"/>
    <w:rsid w:val="2AC56FC6"/>
    <w:rsid w:val="2BDA4BD6"/>
    <w:rsid w:val="2D936230"/>
    <w:rsid w:val="2DE40270"/>
    <w:rsid w:val="2E2042A5"/>
    <w:rsid w:val="2F2C70B9"/>
    <w:rsid w:val="2F4B6630"/>
    <w:rsid w:val="2FC81F67"/>
    <w:rsid w:val="3000421C"/>
    <w:rsid w:val="317963F2"/>
    <w:rsid w:val="32EB5294"/>
    <w:rsid w:val="353A1572"/>
    <w:rsid w:val="35616258"/>
    <w:rsid w:val="35C81B4B"/>
    <w:rsid w:val="36752E64"/>
    <w:rsid w:val="37624F88"/>
    <w:rsid w:val="390E1B97"/>
    <w:rsid w:val="39193B6C"/>
    <w:rsid w:val="39850695"/>
    <w:rsid w:val="39AB5E03"/>
    <w:rsid w:val="3AC03940"/>
    <w:rsid w:val="3B0471A3"/>
    <w:rsid w:val="3BD951A9"/>
    <w:rsid w:val="3CA134EE"/>
    <w:rsid w:val="3D214E30"/>
    <w:rsid w:val="3D791DD2"/>
    <w:rsid w:val="3D8F6D61"/>
    <w:rsid w:val="40550877"/>
    <w:rsid w:val="406152CE"/>
    <w:rsid w:val="41BE5866"/>
    <w:rsid w:val="436F7031"/>
    <w:rsid w:val="44D76010"/>
    <w:rsid w:val="474C7E06"/>
    <w:rsid w:val="49E271B5"/>
    <w:rsid w:val="4E0E3DC9"/>
    <w:rsid w:val="506568B4"/>
    <w:rsid w:val="51FC7E41"/>
    <w:rsid w:val="52387575"/>
    <w:rsid w:val="52D20C52"/>
    <w:rsid w:val="533E46FA"/>
    <w:rsid w:val="56295C0E"/>
    <w:rsid w:val="569F1293"/>
    <w:rsid w:val="5AA03581"/>
    <w:rsid w:val="5BBE52E8"/>
    <w:rsid w:val="5D884691"/>
    <w:rsid w:val="5DF9658C"/>
    <w:rsid w:val="5F3C463D"/>
    <w:rsid w:val="5F4E6AE0"/>
    <w:rsid w:val="6218494A"/>
    <w:rsid w:val="6244076A"/>
    <w:rsid w:val="63755E4B"/>
    <w:rsid w:val="63E86006"/>
    <w:rsid w:val="65404E26"/>
    <w:rsid w:val="65DF4CD8"/>
    <w:rsid w:val="660F70BD"/>
    <w:rsid w:val="6A87456D"/>
    <w:rsid w:val="6A8C3734"/>
    <w:rsid w:val="6D4317A0"/>
    <w:rsid w:val="6DF66AC9"/>
    <w:rsid w:val="6E043EB3"/>
    <w:rsid w:val="737D571F"/>
    <w:rsid w:val="738B0FC3"/>
    <w:rsid w:val="74835E7A"/>
    <w:rsid w:val="759D21DD"/>
    <w:rsid w:val="77893DD7"/>
    <w:rsid w:val="78026542"/>
    <w:rsid w:val="78B4251E"/>
    <w:rsid w:val="7A1344B7"/>
    <w:rsid w:val="7C333520"/>
    <w:rsid w:val="7D313C43"/>
    <w:rsid w:val="7EFF5C7D"/>
    <w:rsid w:val="7F0469C3"/>
    <w:rsid w:val="7F14760D"/>
    <w:rsid w:val="7FA37FD8"/>
    <w:rsid w:val="7FF7EBB1"/>
    <w:rsid w:val="9FBEFC8B"/>
    <w:rsid w:val="BBFD1F53"/>
    <w:rsid w:val="FB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725</Words>
  <Characters>814</Characters>
  <Lines>9</Lines>
  <Paragraphs>2</Paragraphs>
  <TotalTime>6</TotalTime>
  <ScaleCrop>false</ScaleCrop>
  <LinksUpToDate>false</LinksUpToDate>
  <CharactersWithSpaces>820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2023-12-12T11:23:00Z</dcterms:created>
  <dc:creator>Windows</dc:creator>
  <cp:lastModifiedBy>user</cp:lastModifiedBy>
  <cp:lastPrinted>2025-03-14T02:53:00Z</cp:lastPrinted>
  <dcterms:modified xsi:type="dcterms:W3CDTF">2025-03-21T09:11:56Z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D6B1AA3B8F4742CF9BCDE489E3F5FDD2_13</vt:lpwstr>
  </property>
  <property fmtid="{D5CDD505-2E9C-101B-9397-08002B2CF9AE}" pid="4" name="KSOTemplateDocerSaveRecord">
    <vt:lpwstr>eyJoZGlkIjoiN2RhYjMyNjJjYzBmOTFhZmVkZDExOWQxNTk5YjBiOTIifQ==</vt:lpwstr>
  </property>
</Properties>
</file>