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仿宋_GBK"/>
          <w:szCs w:val="32"/>
        </w:rPr>
      </w:pPr>
      <w:r>
        <w:rPr>
          <w:rFonts w:eastAsia="方正小标宋_GBK"/>
          <w:sz w:val="44"/>
          <w:szCs w:val="44"/>
        </w:rPr>
        <w:t>綦江区202</w:t>
      </w:r>
      <w:r>
        <w:rPr>
          <w:rFonts w:hint="eastAsia" w:eastAsia="方正小标宋_GBK"/>
          <w:sz w:val="44"/>
          <w:szCs w:val="44"/>
        </w:rPr>
        <w:t>3</w:t>
      </w:r>
      <w:r>
        <w:rPr>
          <w:rFonts w:eastAsia="方正小标宋_GBK"/>
          <w:sz w:val="44"/>
          <w:szCs w:val="44"/>
        </w:rPr>
        <w:t>年生态环境执法现场检查计划</w:t>
      </w:r>
    </w:p>
    <w:p>
      <w:pPr>
        <w:spacing w:line="560" w:lineRule="exact"/>
        <w:ind w:firstLine="640" w:firstLineChars="200"/>
        <w:rPr>
          <w:rFonts w:eastAsia="方正仿宋_GBK"/>
          <w:szCs w:val="32"/>
        </w:rPr>
      </w:pPr>
    </w:p>
    <w:p>
      <w:pPr>
        <w:spacing w:line="560" w:lineRule="exact"/>
        <w:ind w:firstLine="640" w:firstLineChars="200"/>
        <w:rPr>
          <w:rFonts w:hint="eastAsia" w:ascii="方正仿宋_GBK" w:eastAsia="方正仿宋_GBK"/>
          <w:szCs w:val="32"/>
        </w:rPr>
      </w:pPr>
      <w:r>
        <w:rPr>
          <w:rFonts w:hint="eastAsia" w:ascii="方正仿宋_GBK" w:eastAsia="方正仿宋_GBK"/>
          <w:szCs w:val="32"/>
        </w:rPr>
        <w:t>为贯彻落实2022年全国生态环境保护大会精神和《生态环境部办公厅关于优化生态环境保护执法方式提高执法效能的指导意见》（环执法〔2021〕1号）要求，全面推行生态环境执法现场检查计划制度，制定本检查计划。</w:t>
      </w:r>
    </w:p>
    <w:p>
      <w:pPr>
        <w:spacing w:line="560" w:lineRule="exact"/>
        <w:ind w:firstLine="640" w:firstLineChars="200"/>
        <w:rPr>
          <w:rFonts w:eastAsia="方正黑体_GBK"/>
          <w:szCs w:val="32"/>
        </w:rPr>
      </w:pPr>
      <w:r>
        <w:rPr>
          <w:rFonts w:eastAsia="方正黑体_GBK"/>
          <w:szCs w:val="32"/>
        </w:rPr>
        <w:t>一、总体要求</w:t>
      </w:r>
    </w:p>
    <w:p>
      <w:pPr>
        <w:spacing w:line="560" w:lineRule="exact"/>
        <w:ind w:firstLine="640" w:firstLineChars="200"/>
        <w:rPr>
          <w:rFonts w:hint="eastAsia" w:ascii="方正仿宋_GBK" w:eastAsia="方正仿宋_GBK"/>
          <w:szCs w:val="32"/>
          <w:lang w:val="zh-TW"/>
        </w:rPr>
      </w:pPr>
      <w:r>
        <w:rPr>
          <w:rFonts w:hint="eastAsia" w:ascii="方正仿宋_GBK" w:eastAsia="方正仿宋_GBK"/>
          <w:szCs w:val="32"/>
        </w:rPr>
        <w:t>以习近平新时代中国特色社会主义思想为指导，全面贯彻党的二十大精神，深学笃用习近平生态文明思想、习近平法</w:t>
      </w:r>
      <w:r>
        <w:rPr>
          <w:rFonts w:hint="eastAsia" w:ascii="方正仿宋_GBK" w:eastAsia="方正仿宋_GBK"/>
          <w:szCs w:val="32"/>
          <w:lang w:val="en-US" w:eastAsia="zh-CN"/>
        </w:rPr>
        <w:t>治</w:t>
      </w:r>
      <w:bookmarkStart w:id="0" w:name="_GoBack"/>
      <w:bookmarkEnd w:id="0"/>
      <w:r>
        <w:rPr>
          <w:rFonts w:hint="eastAsia" w:ascii="方正仿宋_GBK" w:eastAsia="方正仿宋_GBK"/>
          <w:szCs w:val="32"/>
        </w:rPr>
        <w:t>思想，认真落实市第六次党代会、市委六届一次、二次全会精神，深化落实区委、区府和市生态环境局工作部署，</w:t>
      </w:r>
      <w:r>
        <w:rPr>
          <w:rFonts w:hint="eastAsia" w:ascii="方正仿宋_GBK" w:eastAsia="方正仿宋_GBK"/>
          <w:szCs w:val="32"/>
          <w:lang w:val="zh-TW"/>
        </w:rPr>
        <w:t>坚持精准执法、科学执法、依法执法，方向不变、力度不减，深入打好污染防治攻坚战，推动减污降碳协同治理，统筹落实现场检查计划、“双随机、一公开”和正面清单制度，实施差异化分类监管，高效统筹执法资源。</w:t>
      </w:r>
    </w:p>
    <w:p>
      <w:pPr>
        <w:spacing w:line="560" w:lineRule="exact"/>
        <w:ind w:firstLine="640" w:firstLineChars="200"/>
        <w:rPr>
          <w:rFonts w:eastAsia="方正黑体_GBK"/>
          <w:szCs w:val="32"/>
          <w:lang w:val="zh-TW"/>
        </w:rPr>
      </w:pPr>
      <w:r>
        <w:rPr>
          <w:rFonts w:eastAsia="方正黑体_GBK"/>
          <w:szCs w:val="32"/>
        </w:rPr>
        <w:t>二、主要内容</w:t>
      </w:r>
    </w:p>
    <w:p>
      <w:pPr>
        <w:spacing w:line="560" w:lineRule="exact"/>
        <w:ind w:firstLine="643" w:firstLineChars="200"/>
        <w:rPr>
          <w:rFonts w:hint="eastAsia" w:eastAsia="方正楷体_GBK"/>
          <w:b/>
          <w:szCs w:val="32"/>
        </w:rPr>
      </w:pPr>
      <w:r>
        <w:rPr>
          <w:rFonts w:hint="eastAsia" w:eastAsia="方正楷体_GBK"/>
          <w:b/>
          <w:szCs w:val="32"/>
        </w:rPr>
        <w:t>（一）渝黔毗邻地区联合执法检查计划</w:t>
      </w:r>
    </w:p>
    <w:p>
      <w:pPr>
        <w:spacing w:line="560" w:lineRule="exact"/>
        <w:ind w:firstLine="640" w:firstLineChars="200"/>
        <w:rPr>
          <w:rFonts w:hint="eastAsia" w:ascii="方正仿宋_GBK" w:eastAsia="方正仿宋_GBK"/>
          <w:bCs/>
          <w:szCs w:val="32"/>
        </w:rPr>
      </w:pPr>
      <w:r>
        <w:rPr>
          <w:rFonts w:hint="eastAsia" w:ascii="方正仿宋_GBK" w:eastAsia="方正仿宋_GBK"/>
          <w:bCs/>
          <w:szCs w:val="32"/>
        </w:rPr>
        <w:t>检查范围：重庆市綦江区与遵义市桐梓县跨省界流域上下游地区。</w:t>
      </w:r>
    </w:p>
    <w:p>
      <w:pPr>
        <w:spacing w:line="560" w:lineRule="exact"/>
        <w:ind w:firstLine="640" w:firstLineChars="200"/>
        <w:rPr>
          <w:rFonts w:hint="eastAsia" w:ascii="方正仿宋_GBK" w:eastAsia="方正仿宋_GBK"/>
          <w:bCs/>
          <w:szCs w:val="32"/>
        </w:rPr>
      </w:pPr>
      <w:r>
        <w:rPr>
          <w:rFonts w:hint="eastAsia" w:ascii="方正仿宋_GBK" w:eastAsia="方正仿宋_GBK"/>
          <w:bCs/>
          <w:szCs w:val="32"/>
        </w:rPr>
        <w:t>检查对象：重庆市綦江区与遵义市桐梓县跨省界流域上下游地区等重点流域。</w:t>
      </w:r>
    </w:p>
    <w:p>
      <w:pPr>
        <w:spacing w:line="560" w:lineRule="exact"/>
        <w:ind w:firstLine="640" w:firstLineChars="200"/>
        <w:rPr>
          <w:rFonts w:hint="eastAsia" w:ascii="方正仿宋_GBK" w:eastAsia="方正仿宋_GBK"/>
          <w:bCs/>
          <w:szCs w:val="32"/>
        </w:rPr>
      </w:pPr>
      <w:r>
        <w:rPr>
          <w:rFonts w:hint="eastAsia" w:ascii="方正仿宋_GBK" w:eastAsia="方正仿宋_GBK"/>
          <w:bCs/>
          <w:szCs w:val="32"/>
        </w:rPr>
        <w:t>时间安排：动员部署阶段（1月），全面实施阶段（2月至11月），总结提高阶段（12月20日前）。</w:t>
      </w:r>
    </w:p>
    <w:p>
      <w:pPr>
        <w:spacing w:line="560" w:lineRule="exact"/>
        <w:ind w:firstLine="640" w:firstLineChars="200"/>
        <w:rPr>
          <w:rFonts w:hint="eastAsia" w:ascii="方正仿宋_GBK" w:eastAsia="方正仿宋_GBK"/>
          <w:bCs/>
          <w:szCs w:val="32"/>
        </w:rPr>
      </w:pPr>
      <w:r>
        <w:rPr>
          <w:rFonts w:hint="eastAsia" w:ascii="方正仿宋_GBK" w:eastAsia="方正仿宋_GBK"/>
          <w:bCs/>
          <w:szCs w:val="32"/>
        </w:rPr>
        <w:t>责任科室：执法支队（五大队），污防科。</w:t>
      </w:r>
    </w:p>
    <w:p>
      <w:pPr>
        <w:spacing w:line="560" w:lineRule="exact"/>
        <w:ind w:firstLine="643" w:firstLineChars="200"/>
        <w:rPr>
          <w:rFonts w:eastAsia="方正楷体_GBK"/>
          <w:b/>
          <w:szCs w:val="32"/>
        </w:rPr>
      </w:pPr>
      <w:r>
        <w:rPr>
          <w:rFonts w:eastAsia="方正楷体_GBK"/>
          <w:b/>
          <w:szCs w:val="32"/>
        </w:rPr>
        <w:t>（</w:t>
      </w:r>
      <w:r>
        <w:rPr>
          <w:rFonts w:hint="eastAsia" w:eastAsia="方正楷体_GBK"/>
          <w:b/>
          <w:szCs w:val="32"/>
        </w:rPr>
        <w:t>二</w:t>
      </w:r>
      <w:r>
        <w:rPr>
          <w:rFonts w:eastAsia="方正楷体_GBK"/>
          <w:b/>
          <w:szCs w:val="32"/>
        </w:rPr>
        <w:t>）大气污染防治专项执法现场检查计划</w:t>
      </w:r>
    </w:p>
    <w:p>
      <w:pPr>
        <w:spacing w:line="560" w:lineRule="exact"/>
        <w:ind w:firstLine="640" w:firstLineChars="200"/>
        <w:rPr>
          <w:rFonts w:hint="eastAsia" w:ascii="方正仿宋_GBK" w:eastAsia="方正仿宋_GBK"/>
          <w:bCs/>
          <w:szCs w:val="32"/>
        </w:rPr>
      </w:pPr>
      <w:r>
        <w:rPr>
          <w:rFonts w:hint="eastAsia" w:ascii="方正仿宋_GBK" w:eastAsia="方正仿宋_GBK"/>
          <w:bCs/>
          <w:szCs w:val="32"/>
        </w:rPr>
        <w:t>检查范围：一是工业园区及大气监测站点5公里范围的区域；涉VOCs、NOx、颗粒物排放企业的集中区域；群众信访投诉热点区域。二是以在建建筑工地为重点，在全区范围内一体推进。</w:t>
      </w:r>
    </w:p>
    <w:p>
      <w:pPr>
        <w:spacing w:line="560" w:lineRule="exact"/>
        <w:ind w:firstLine="640" w:firstLineChars="200"/>
        <w:rPr>
          <w:rFonts w:hint="eastAsia" w:ascii="方正仿宋_GBK" w:eastAsia="方正仿宋_GBK"/>
          <w:bCs/>
          <w:szCs w:val="32"/>
        </w:rPr>
      </w:pPr>
      <w:r>
        <w:rPr>
          <w:rFonts w:hint="eastAsia" w:ascii="方正仿宋_GBK" w:eastAsia="方正仿宋_GBK"/>
          <w:bCs/>
          <w:szCs w:val="32"/>
        </w:rPr>
        <w:t>检查重点：一是扎实开展涉气典型企业“双随机、一公开”执法检查。二是认真落实不利气象条件超标预警期间执法抽查。三是持续加强尾气污染执法监管力度。四是切实抓牢涉ODS生产、使用、销售企业及群众反映强烈的餐饮企业等其他大气污染执法管控。五是按照“三个一批”分类管理要求，从强化日常指导帮扶和突出重点时段专项管理两方面，做好夜间建筑施工噪声管理。</w:t>
      </w:r>
    </w:p>
    <w:p>
      <w:pPr>
        <w:spacing w:line="560" w:lineRule="exact"/>
        <w:ind w:firstLine="640" w:firstLineChars="200"/>
        <w:rPr>
          <w:rFonts w:hint="eastAsia" w:ascii="方正仿宋_GBK" w:eastAsia="方正仿宋_GBK"/>
          <w:bCs/>
          <w:szCs w:val="32"/>
        </w:rPr>
      </w:pPr>
      <w:r>
        <w:rPr>
          <w:rFonts w:hint="eastAsia" w:ascii="方正仿宋_GBK" w:eastAsia="方正仿宋_GBK"/>
          <w:bCs/>
          <w:szCs w:val="32"/>
        </w:rPr>
        <w:t>时间安排：2月开展綦江区工业园区、汽修企业VOCs废气治理问题整改工作，3月开展綦江区2023年加油站环境安全管理专项执法检查工作，4月开展綦江区2023年烧结砖瓦企业专项执法检查工作，5月开展綦江区2023年汽修行业危险废物专项执法检查工作，督导整改阶段（6月—10月），总结巩固提升阶段（11-12月）。</w:t>
      </w:r>
    </w:p>
    <w:p>
      <w:pPr>
        <w:spacing w:line="560" w:lineRule="exact"/>
        <w:ind w:firstLine="640" w:firstLineChars="200"/>
        <w:rPr>
          <w:rFonts w:hint="eastAsia" w:ascii="方正仿宋_GBK" w:eastAsia="方正仿宋_GBK"/>
          <w:bCs/>
          <w:szCs w:val="32"/>
        </w:rPr>
      </w:pPr>
      <w:r>
        <w:rPr>
          <w:rFonts w:hint="eastAsia" w:ascii="方正仿宋_GBK" w:eastAsia="方正仿宋_GBK"/>
          <w:bCs/>
          <w:szCs w:val="32"/>
        </w:rPr>
        <w:t>责任科室：污防科、审批科、执法支队、监测站。</w:t>
      </w:r>
    </w:p>
    <w:p>
      <w:pPr>
        <w:spacing w:line="560" w:lineRule="exact"/>
        <w:ind w:firstLine="643" w:firstLineChars="200"/>
        <w:rPr>
          <w:rFonts w:eastAsia="方正楷体_GBK"/>
          <w:b/>
          <w:szCs w:val="32"/>
        </w:rPr>
      </w:pPr>
      <w:r>
        <w:rPr>
          <w:rFonts w:eastAsia="方正楷体_GBK"/>
          <w:b/>
          <w:szCs w:val="32"/>
        </w:rPr>
        <w:t>（</w:t>
      </w:r>
      <w:r>
        <w:rPr>
          <w:rFonts w:hint="eastAsia" w:eastAsia="方正楷体_GBK"/>
          <w:b/>
          <w:szCs w:val="32"/>
        </w:rPr>
        <w:t>三</w:t>
      </w:r>
      <w:r>
        <w:rPr>
          <w:rFonts w:eastAsia="方正楷体_GBK"/>
          <w:b/>
          <w:szCs w:val="32"/>
        </w:rPr>
        <w:t>）</w:t>
      </w:r>
      <w:r>
        <w:rPr>
          <w:rFonts w:hint="eastAsia" w:eastAsia="方正楷体_GBK"/>
          <w:b/>
          <w:szCs w:val="32"/>
        </w:rPr>
        <w:t>危险废物环境违法犯罪和重点排污单位自动监测数据弄虚作假违法犯罪专项行动（以下简称“两打”专项）</w:t>
      </w:r>
      <w:r>
        <w:rPr>
          <w:rFonts w:eastAsia="方正楷体_GBK"/>
          <w:b/>
          <w:szCs w:val="32"/>
        </w:rPr>
        <w:t>检查计划</w:t>
      </w:r>
    </w:p>
    <w:p>
      <w:pPr>
        <w:spacing w:line="560" w:lineRule="exact"/>
        <w:ind w:firstLine="640" w:firstLineChars="200"/>
        <w:rPr>
          <w:rFonts w:ascii="方正仿宋_GBK" w:eastAsia="方正仿宋_GBK"/>
          <w:bCs/>
          <w:szCs w:val="32"/>
        </w:rPr>
      </w:pPr>
      <w:r>
        <w:rPr>
          <w:rFonts w:ascii="方正仿宋_GBK" w:eastAsia="方正仿宋_GBK"/>
          <w:bCs/>
          <w:szCs w:val="32"/>
        </w:rPr>
        <w:t>检查范围：一是危险废物方面，排查重点产废单位、危险废物收集、贮存、利用、处置等经营单位，群众反映强烈的涉危险废物突出问题。二是</w:t>
      </w:r>
      <w:r>
        <w:rPr>
          <w:rFonts w:hint="eastAsia" w:ascii="方正仿宋_GBK" w:eastAsia="方正仿宋_GBK"/>
          <w:bCs/>
          <w:szCs w:val="32"/>
        </w:rPr>
        <w:t>重点排污单位中安装自动监测的单位</w:t>
      </w:r>
      <w:r>
        <w:rPr>
          <w:rFonts w:ascii="方正仿宋_GBK" w:eastAsia="方正仿宋_GBK"/>
          <w:bCs/>
          <w:szCs w:val="32"/>
        </w:rPr>
        <w:t>，排查</w:t>
      </w:r>
      <w:r>
        <w:rPr>
          <w:rFonts w:hint="eastAsia" w:ascii="方正仿宋_GBK" w:eastAsia="方正仿宋_GBK"/>
          <w:bCs/>
          <w:szCs w:val="32"/>
        </w:rPr>
        <w:t>自动监测数据是否存在弄虚作假的违法犯罪行为</w:t>
      </w:r>
      <w:r>
        <w:rPr>
          <w:rFonts w:ascii="方正仿宋_GBK" w:eastAsia="方正仿宋_GBK"/>
          <w:bCs/>
          <w:szCs w:val="32"/>
        </w:rPr>
        <w:t>。</w:t>
      </w:r>
    </w:p>
    <w:p>
      <w:pPr>
        <w:spacing w:line="560" w:lineRule="exact"/>
        <w:ind w:firstLine="640" w:firstLineChars="200"/>
        <w:rPr>
          <w:rFonts w:ascii="方正仿宋_GBK" w:eastAsia="方正仿宋_GBK"/>
          <w:bCs/>
          <w:szCs w:val="32"/>
        </w:rPr>
      </w:pPr>
      <w:r>
        <w:rPr>
          <w:rFonts w:ascii="方正仿宋_GBK" w:eastAsia="方正仿宋_GBK"/>
          <w:bCs/>
          <w:szCs w:val="32"/>
        </w:rPr>
        <w:t>检查重点：核查产废单位和危险废物经营单位台账记录和申报的危险废物种类、数量与实际情况是否相符；危险废物贮存情况与台账是否相符；核实是否存在危险废物非法转移倾倒行为，是否存在以逃避监管方式排放、倾倒、处置危险废物，是否存在将危险废物提供给无证经营单位利用处置等环境违法行为。检查</w:t>
      </w:r>
      <w:r>
        <w:rPr>
          <w:rFonts w:hint="eastAsia" w:ascii="方正仿宋_GBK" w:eastAsia="方正仿宋_GBK"/>
          <w:bCs/>
          <w:szCs w:val="32"/>
        </w:rPr>
        <w:t>重点排污单位是否存在自动监测数据弄虚作假违法犯罪行为</w:t>
      </w:r>
      <w:r>
        <w:rPr>
          <w:rFonts w:ascii="方正仿宋_GBK" w:eastAsia="方正仿宋_GBK"/>
          <w:bCs/>
          <w:szCs w:val="32"/>
        </w:rPr>
        <w:t>。</w:t>
      </w:r>
    </w:p>
    <w:p>
      <w:pPr>
        <w:spacing w:line="560" w:lineRule="exact"/>
        <w:ind w:firstLine="640" w:firstLineChars="200"/>
        <w:rPr>
          <w:rFonts w:ascii="方正仿宋_GBK" w:eastAsia="方正仿宋_GBK"/>
          <w:bCs/>
          <w:szCs w:val="32"/>
        </w:rPr>
      </w:pPr>
      <w:r>
        <w:rPr>
          <w:rFonts w:ascii="方正仿宋_GBK" w:eastAsia="方正仿宋_GBK"/>
          <w:bCs/>
          <w:szCs w:val="32"/>
        </w:rPr>
        <w:t>时间安排：</w:t>
      </w:r>
      <w:r>
        <w:rPr>
          <w:rFonts w:hint="eastAsia" w:ascii="方正仿宋_GBK" w:eastAsia="方正仿宋_GBK"/>
          <w:bCs/>
          <w:szCs w:val="32"/>
        </w:rPr>
        <w:t>按照</w:t>
      </w:r>
      <w:r>
        <w:rPr>
          <w:rFonts w:ascii="方正仿宋_GBK" w:eastAsia="方正仿宋_GBK"/>
          <w:bCs/>
          <w:szCs w:val="32"/>
        </w:rPr>
        <w:t>重庆市</w:t>
      </w:r>
      <w:r>
        <w:rPr>
          <w:rFonts w:hint="eastAsia" w:ascii="方正仿宋_GBK" w:eastAsia="方正仿宋_GBK"/>
          <w:bCs/>
          <w:szCs w:val="32"/>
        </w:rPr>
        <w:t>2023年深入打击危险废物环境违法犯罪和重点排污单位自动监测数据弄虚作假违法犯罪专项行动的时间安排开展专项执法工作</w:t>
      </w:r>
      <w:r>
        <w:rPr>
          <w:rFonts w:ascii="方正仿宋_GBK" w:eastAsia="方正仿宋_GBK"/>
          <w:bCs/>
          <w:szCs w:val="32"/>
        </w:rPr>
        <w:t>，总结提高阶段（12月</w:t>
      </w:r>
      <w:r>
        <w:rPr>
          <w:rFonts w:hint="eastAsia" w:ascii="方正仿宋_GBK" w:eastAsia="方正仿宋_GBK"/>
          <w:bCs/>
          <w:szCs w:val="32"/>
        </w:rPr>
        <w:t>31日前</w:t>
      </w:r>
      <w:r>
        <w:rPr>
          <w:rFonts w:ascii="方正仿宋_GBK" w:eastAsia="方正仿宋_GBK"/>
          <w:bCs/>
          <w:szCs w:val="32"/>
        </w:rPr>
        <w:t>）。</w:t>
      </w:r>
    </w:p>
    <w:p>
      <w:pPr>
        <w:spacing w:line="560" w:lineRule="exact"/>
        <w:ind w:firstLine="640" w:firstLineChars="200"/>
        <w:rPr>
          <w:rFonts w:hint="eastAsia" w:ascii="方正仿宋_GBK" w:eastAsia="方正仿宋_GBK"/>
          <w:bCs/>
          <w:szCs w:val="32"/>
        </w:rPr>
      </w:pPr>
      <w:r>
        <w:rPr>
          <w:rFonts w:ascii="方正仿宋_GBK" w:eastAsia="方正仿宋_GBK"/>
          <w:bCs/>
          <w:szCs w:val="32"/>
        </w:rPr>
        <w:t>责任科室：固土辐科</w:t>
      </w:r>
      <w:r>
        <w:rPr>
          <w:rFonts w:hint="eastAsia" w:ascii="方正仿宋_GBK" w:eastAsia="方正仿宋_GBK"/>
          <w:bCs/>
          <w:szCs w:val="32"/>
        </w:rPr>
        <w:t>、执法支队、</w:t>
      </w:r>
      <w:r>
        <w:rPr>
          <w:rFonts w:ascii="方正仿宋_GBK" w:eastAsia="方正仿宋_GBK"/>
          <w:bCs/>
          <w:szCs w:val="32"/>
        </w:rPr>
        <w:t>监测站。</w:t>
      </w:r>
    </w:p>
    <w:p>
      <w:pPr>
        <w:spacing w:line="560" w:lineRule="exact"/>
        <w:ind w:firstLine="643" w:firstLineChars="200"/>
        <w:rPr>
          <w:rFonts w:hint="eastAsia"/>
          <w:lang w:val="zh-TW"/>
        </w:rPr>
      </w:pPr>
      <w:r>
        <w:rPr>
          <w:rFonts w:hint="eastAsia" w:eastAsia="方正楷体_GBK"/>
          <w:b/>
          <w:szCs w:val="32"/>
        </w:rPr>
        <w:t>（四）环境安全隐患排查专项行动检查计划</w:t>
      </w:r>
    </w:p>
    <w:p>
      <w:pPr>
        <w:spacing w:line="560" w:lineRule="exact"/>
        <w:ind w:firstLine="640" w:firstLineChars="200"/>
        <w:rPr>
          <w:rFonts w:hint="eastAsia" w:ascii="方正仿宋_GBK" w:eastAsia="方正仿宋_GBK"/>
          <w:bCs/>
          <w:szCs w:val="32"/>
        </w:rPr>
      </w:pPr>
      <w:r>
        <w:rPr>
          <w:rFonts w:ascii="方正仿宋_GBK" w:eastAsia="方正仿宋_GBK"/>
          <w:bCs/>
          <w:szCs w:val="32"/>
        </w:rPr>
        <w:t>检查范围：</w:t>
      </w:r>
      <w:r>
        <w:rPr>
          <w:rFonts w:hint="eastAsia" w:ascii="方正仿宋_GBK" w:eastAsia="方正仿宋_GBK"/>
          <w:bCs/>
          <w:szCs w:val="32"/>
        </w:rPr>
        <w:t>辖区内环境风险企业、较大及以上环境风险企业、沿江化工企业、尾矿库、集中式饮用水水源地、涉危险废物和规模化畜禽养殖企业等。</w:t>
      </w:r>
    </w:p>
    <w:p>
      <w:pPr>
        <w:spacing w:line="560" w:lineRule="exact"/>
        <w:ind w:firstLine="640" w:firstLineChars="200"/>
        <w:rPr>
          <w:rFonts w:ascii="方正仿宋_GBK" w:eastAsia="方正仿宋_GBK"/>
          <w:bCs/>
          <w:szCs w:val="32"/>
        </w:rPr>
      </w:pPr>
      <w:r>
        <w:rPr>
          <w:rFonts w:ascii="方正仿宋_GBK" w:eastAsia="方正仿宋_GBK"/>
          <w:bCs/>
          <w:szCs w:val="32"/>
        </w:rPr>
        <w:t>检查重点：</w:t>
      </w:r>
      <w:r>
        <w:rPr>
          <w:rFonts w:hint="eastAsia" w:ascii="方正仿宋_GBK" w:eastAsia="方正仿宋_GBK"/>
          <w:bCs/>
          <w:szCs w:val="32"/>
        </w:rPr>
        <w:t>对辖区内环境风险企业进行全面排查，对较大及以上环境风险企业、沿江化工企业、尾矿库、集中式饮用水水源地、涉危险废物和规模化畜禽养殖企业等，深入查找企业存在的环境安全风险隐患问题</w:t>
      </w:r>
      <w:r>
        <w:rPr>
          <w:rFonts w:ascii="方正仿宋_GBK" w:eastAsia="方正仿宋_GBK"/>
          <w:bCs/>
          <w:szCs w:val="32"/>
        </w:rPr>
        <w:t>。</w:t>
      </w:r>
    </w:p>
    <w:p>
      <w:pPr>
        <w:spacing w:line="560" w:lineRule="exact"/>
        <w:ind w:firstLine="640" w:firstLineChars="200"/>
        <w:rPr>
          <w:rFonts w:ascii="方正仿宋_GBK" w:eastAsia="方正仿宋_GBK"/>
          <w:bCs/>
          <w:szCs w:val="32"/>
        </w:rPr>
      </w:pPr>
      <w:r>
        <w:rPr>
          <w:rFonts w:ascii="方正仿宋_GBK" w:eastAsia="方正仿宋_GBK"/>
          <w:bCs/>
          <w:szCs w:val="32"/>
        </w:rPr>
        <w:t>时间安排：动员部署阶段（</w:t>
      </w:r>
      <w:r>
        <w:rPr>
          <w:rFonts w:hint="eastAsia" w:ascii="方正仿宋_GBK" w:eastAsia="方正仿宋_GBK"/>
          <w:bCs/>
          <w:szCs w:val="32"/>
        </w:rPr>
        <w:t>1</w:t>
      </w:r>
      <w:r>
        <w:rPr>
          <w:rFonts w:ascii="方正仿宋_GBK" w:eastAsia="方正仿宋_GBK"/>
          <w:bCs/>
          <w:szCs w:val="32"/>
        </w:rPr>
        <w:t>月），全面实施阶段（</w:t>
      </w:r>
      <w:r>
        <w:rPr>
          <w:rFonts w:hint="eastAsia" w:ascii="方正仿宋_GBK" w:eastAsia="方正仿宋_GBK"/>
          <w:bCs/>
          <w:szCs w:val="32"/>
        </w:rPr>
        <w:t>2</w:t>
      </w:r>
      <w:r>
        <w:rPr>
          <w:rFonts w:ascii="方正仿宋_GBK" w:eastAsia="方正仿宋_GBK"/>
          <w:bCs/>
          <w:szCs w:val="32"/>
        </w:rPr>
        <w:t>月至11月</w:t>
      </w:r>
      <w:r>
        <w:rPr>
          <w:rFonts w:hint="eastAsia" w:ascii="方正仿宋_GBK" w:eastAsia="方正仿宋_GBK"/>
          <w:bCs/>
          <w:szCs w:val="32"/>
        </w:rPr>
        <w:t>），</w:t>
      </w:r>
      <w:r>
        <w:rPr>
          <w:rFonts w:ascii="方正仿宋_GBK" w:eastAsia="方正仿宋_GBK"/>
          <w:bCs/>
          <w:szCs w:val="32"/>
        </w:rPr>
        <w:t>总结提高阶段（12月</w:t>
      </w:r>
      <w:r>
        <w:rPr>
          <w:rFonts w:hint="eastAsia" w:ascii="方正仿宋_GBK" w:eastAsia="方正仿宋_GBK"/>
          <w:bCs/>
          <w:szCs w:val="32"/>
        </w:rPr>
        <w:t>20</w:t>
      </w:r>
      <w:r>
        <w:rPr>
          <w:rFonts w:ascii="方正仿宋_GBK" w:eastAsia="方正仿宋_GBK"/>
          <w:bCs/>
          <w:szCs w:val="32"/>
        </w:rPr>
        <w:t>日前）</w:t>
      </w:r>
      <w:r>
        <w:rPr>
          <w:rFonts w:hint="eastAsia" w:ascii="方正仿宋_GBK" w:eastAsia="方正仿宋_GBK"/>
          <w:bCs/>
          <w:szCs w:val="32"/>
        </w:rPr>
        <w:t>。</w:t>
      </w:r>
    </w:p>
    <w:p>
      <w:pPr>
        <w:spacing w:line="560" w:lineRule="exact"/>
        <w:ind w:firstLine="640" w:firstLineChars="200"/>
        <w:rPr>
          <w:rFonts w:hint="eastAsia" w:ascii="方正仿宋_GBK" w:eastAsia="方正仿宋_GBK"/>
          <w:bCs/>
          <w:szCs w:val="32"/>
        </w:rPr>
      </w:pPr>
      <w:r>
        <w:rPr>
          <w:rFonts w:ascii="方正仿宋_GBK" w:eastAsia="方正仿宋_GBK"/>
          <w:bCs/>
          <w:szCs w:val="32"/>
        </w:rPr>
        <w:t>责任科室：</w:t>
      </w:r>
      <w:r>
        <w:rPr>
          <w:rFonts w:hint="eastAsia" w:ascii="方正仿宋_GBK" w:eastAsia="方正仿宋_GBK"/>
          <w:bCs/>
          <w:szCs w:val="32"/>
        </w:rPr>
        <w:t>污防科、</w:t>
      </w:r>
      <w:r>
        <w:rPr>
          <w:rFonts w:ascii="方正仿宋_GBK" w:eastAsia="方正仿宋_GBK"/>
          <w:bCs/>
          <w:szCs w:val="32"/>
        </w:rPr>
        <w:t>固土辐科</w:t>
      </w:r>
      <w:r>
        <w:rPr>
          <w:rFonts w:hint="eastAsia" w:ascii="方正仿宋_GBK" w:eastAsia="方正仿宋_GBK"/>
          <w:bCs/>
          <w:szCs w:val="32"/>
        </w:rPr>
        <w:t>、执法支队、</w:t>
      </w:r>
      <w:r>
        <w:rPr>
          <w:rFonts w:ascii="方正仿宋_GBK" w:eastAsia="方正仿宋_GBK"/>
          <w:bCs/>
          <w:szCs w:val="32"/>
        </w:rPr>
        <w:t>监测站。</w:t>
      </w:r>
    </w:p>
    <w:p>
      <w:pPr>
        <w:spacing w:line="560" w:lineRule="exact"/>
        <w:ind w:firstLine="643" w:firstLineChars="200"/>
        <w:rPr>
          <w:rFonts w:eastAsia="方正楷体_GBK"/>
          <w:b/>
          <w:szCs w:val="32"/>
        </w:rPr>
      </w:pPr>
      <w:r>
        <w:rPr>
          <w:rFonts w:eastAsia="方正楷体_GBK"/>
          <w:b/>
          <w:szCs w:val="32"/>
        </w:rPr>
        <w:t>（</w:t>
      </w:r>
      <w:r>
        <w:rPr>
          <w:rFonts w:hint="eastAsia" w:eastAsia="方正楷体_GBK"/>
          <w:b/>
          <w:szCs w:val="32"/>
        </w:rPr>
        <w:t>五</w:t>
      </w:r>
      <w:r>
        <w:rPr>
          <w:rFonts w:eastAsia="方正楷体_GBK"/>
          <w:b/>
          <w:szCs w:val="32"/>
        </w:rPr>
        <w:t>）自然保护地专项执法现场检查计划</w:t>
      </w:r>
    </w:p>
    <w:p>
      <w:pPr>
        <w:spacing w:line="560" w:lineRule="exact"/>
        <w:ind w:firstLine="640" w:firstLineChars="200"/>
        <w:rPr>
          <w:rFonts w:hint="eastAsia" w:ascii="方正仿宋_GBK" w:eastAsia="方正仿宋_GBK"/>
          <w:bCs/>
          <w:szCs w:val="32"/>
        </w:rPr>
      </w:pPr>
      <w:r>
        <w:rPr>
          <w:rFonts w:ascii="方正仿宋_GBK" w:eastAsia="方正仿宋_GBK"/>
          <w:bCs/>
          <w:szCs w:val="32"/>
        </w:rPr>
        <w:t>检查范围：重点排查自然保护区、地质公园、各级生态环境保护督察和巡视巡察发现存在问题的自然保护地、遥感监测发现存在问题的自然保护地和媒体曝光、审计通报或群众举报的自然保护地。</w:t>
      </w:r>
    </w:p>
    <w:p>
      <w:pPr>
        <w:spacing w:line="560" w:lineRule="exact"/>
        <w:ind w:firstLine="640" w:firstLineChars="200"/>
        <w:rPr>
          <w:rFonts w:ascii="方正仿宋_GBK" w:eastAsia="方正仿宋_GBK"/>
          <w:bCs/>
          <w:szCs w:val="32"/>
        </w:rPr>
      </w:pPr>
      <w:r>
        <w:rPr>
          <w:rFonts w:ascii="方正仿宋_GBK" w:eastAsia="方正仿宋_GBK"/>
          <w:bCs/>
          <w:szCs w:val="32"/>
        </w:rPr>
        <w:t>检查重点：重点查处自然保护地内非法开矿、修路、筑坝、建设等造成生态破坏的违法行为。</w:t>
      </w:r>
    </w:p>
    <w:p>
      <w:pPr>
        <w:spacing w:line="560" w:lineRule="exact"/>
        <w:ind w:firstLine="640" w:firstLineChars="200"/>
        <w:rPr>
          <w:rFonts w:ascii="方正仿宋_GBK" w:eastAsia="方正仿宋_GBK"/>
          <w:bCs/>
          <w:szCs w:val="32"/>
        </w:rPr>
      </w:pPr>
      <w:r>
        <w:rPr>
          <w:rFonts w:ascii="方正仿宋_GBK" w:eastAsia="方正仿宋_GBK"/>
          <w:bCs/>
          <w:szCs w:val="32"/>
        </w:rPr>
        <w:t>时间安排：动员部署阶段（</w:t>
      </w:r>
      <w:r>
        <w:rPr>
          <w:rFonts w:hint="eastAsia" w:ascii="方正仿宋_GBK" w:eastAsia="方正仿宋_GBK"/>
          <w:bCs/>
          <w:szCs w:val="32"/>
        </w:rPr>
        <w:t>1</w:t>
      </w:r>
      <w:r>
        <w:rPr>
          <w:rFonts w:ascii="方正仿宋_GBK" w:eastAsia="方正仿宋_GBK"/>
          <w:bCs/>
          <w:szCs w:val="32"/>
        </w:rPr>
        <w:t>月），全面实施阶段（</w:t>
      </w:r>
      <w:r>
        <w:rPr>
          <w:rFonts w:hint="eastAsia" w:ascii="方正仿宋_GBK" w:eastAsia="方正仿宋_GBK"/>
          <w:bCs/>
          <w:szCs w:val="32"/>
        </w:rPr>
        <w:t>2</w:t>
      </w:r>
      <w:r>
        <w:rPr>
          <w:rFonts w:ascii="方正仿宋_GBK" w:eastAsia="方正仿宋_GBK"/>
          <w:bCs/>
          <w:szCs w:val="32"/>
        </w:rPr>
        <w:t>月至11月</w:t>
      </w:r>
      <w:r>
        <w:rPr>
          <w:rFonts w:hint="eastAsia" w:ascii="方正仿宋_GBK" w:eastAsia="方正仿宋_GBK"/>
          <w:bCs/>
          <w:szCs w:val="32"/>
        </w:rPr>
        <w:t>），</w:t>
      </w:r>
      <w:r>
        <w:rPr>
          <w:rFonts w:ascii="方正仿宋_GBK" w:eastAsia="方正仿宋_GBK"/>
          <w:bCs/>
          <w:szCs w:val="32"/>
        </w:rPr>
        <w:t>总结提高阶段（12月</w:t>
      </w:r>
      <w:r>
        <w:rPr>
          <w:rFonts w:hint="eastAsia" w:ascii="方正仿宋_GBK" w:eastAsia="方正仿宋_GBK"/>
          <w:bCs/>
          <w:szCs w:val="32"/>
        </w:rPr>
        <w:t>20</w:t>
      </w:r>
      <w:r>
        <w:rPr>
          <w:rFonts w:ascii="方正仿宋_GBK" w:eastAsia="方正仿宋_GBK"/>
          <w:bCs/>
          <w:szCs w:val="32"/>
        </w:rPr>
        <w:t>日前）</w:t>
      </w:r>
    </w:p>
    <w:p>
      <w:pPr>
        <w:spacing w:line="560" w:lineRule="exact"/>
        <w:ind w:firstLine="640" w:firstLineChars="200"/>
        <w:rPr>
          <w:rFonts w:ascii="方正仿宋_GBK" w:eastAsia="方正仿宋_GBK"/>
          <w:bCs/>
          <w:szCs w:val="32"/>
        </w:rPr>
      </w:pPr>
      <w:r>
        <w:rPr>
          <w:rFonts w:ascii="方正仿宋_GBK" w:eastAsia="方正仿宋_GBK"/>
          <w:bCs/>
          <w:szCs w:val="32"/>
        </w:rPr>
        <w:t>责任科室：生态科</w:t>
      </w:r>
      <w:r>
        <w:rPr>
          <w:rFonts w:hint="eastAsia" w:ascii="方正仿宋_GBK" w:eastAsia="方正仿宋_GBK"/>
          <w:bCs/>
          <w:szCs w:val="32"/>
        </w:rPr>
        <w:t>、</w:t>
      </w:r>
      <w:r>
        <w:rPr>
          <w:rFonts w:ascii="方正仿宋_GBK" w:eastAsia="方正仿宋_GBK"/>
          <w:bCs/>
          <w:szCs w:val="32"/>
        </w:rPr>
        <w:t>执法支队。</w:t>
      </w:r>
    </w:p>
    <w:p>
      <w:pPr>
        <w:spacing w:line="560" w:lineRule="exact"/>
        <w:ind w:firstLine="643" w:firstLineChars="200"/>
        <w:rPr>
          <w:rFonts w:eastAsia="方正楷体_GBK"/>
          <w:b/>
          <w:szCs w:val="32"/>
        </w:rPr>
      </w:pPr>
      <w:r>
        <w:rPr>
          <w:rFonts w:eastAsia="方正楷体_GBK"/>
          <w:b/>
          <w:szCs w:val="32"/>
        </w:rPr>
        <w:t>（</w:t>
      </w:r>
      <w:r>
        <w:rPr>
          <w:rFonts w:hint="eastAsia" w:eastAsia="方正楷体_GBK"/>
          <w:b/>
          <w:szCs w:val="32"/>
        </w:rPr>
        <w:t>六</w:t>
      </w:r>
      <w:r>
        <w:rPr>
          <w:rFonts w:eastAsia="方正楷体_GBK"/>
          <w:b/>
          <w:szCs w:val="32"/>
        </w:rPr>
        <w:t>）</w:t>
      </w:r>
      <w:r>
        <w:rPr>
          <w:rFonts w:hint="eastAsia" w:eastAsia="方正楷体_GBK"/>
          <w:b/>
          <w:szCs w:val="32"/>
        </w:rPr>
        <w:t>综合性执法</w:t>
      </w:r>
      <w:r>
        <w:rPr>
          <w:rFonts w:eastAsia="方正楷体_GBK"/>
          <w:b/>
          <w:szCs w:val="32"/>
        </w:rPr>
        <w:t>检查计划</w:t>
      </w:r>
    </w:p>
    <w:p>
      <w:pPr>
        <w:spacing w:line="560" w:lineRule="exact"/>
        <w:ind w:firstLine="640" w:firstLineChars="200"/>
        <w:rPr>
          <w:rFonts w:ascii="方正仿宋_GBK" w:eastAsia="方正仿宋_GBK"/>
          <w:bCs/>
          <w:szCs w:val="32"/>
        </w:rPr>
      </w:pPr>
      <w:r>
        <w:rPr>
          <w:rFonts w:ascii="方正仿宋_GBK" w:eastAsia="方正仿宋_GBK"/>
          <w:bCs/>
          <w:szCs w:val="32"/>
        </w:rPr>
        <w:t>检查范围：对</w:t>
      </w:r>
      <w:r>
        <w:rPr>
          <w:rFonts w:hint="eastAsia" w:ascii="方正仿宋_GBK" w:eastAsia="方正仿宋_GBK"/>
          <w:bCs/>
          <w:szCs w:val="32"/>
        </w:rPr>
        <w:t>涉及水、噪声、建设项目、排污许可等方面进行检查</w:t>
      </w:r>
      <w:r>
        <w:rPr>
          <w:rFonts w:ascii="方正仿宋_GBK" w:eastAsia="方正仿宋_GBK"/>
          <w:bCs/>
          <w:szCs w:val="32"/>
        </w:rPr>
        <w:t>。</w:t>
      </w:r>
    </w:p>
    <w:p>
      <w:pPr>
        <w:spacing w:line="560" w:lineRule="exact"/>
        <w:ind w:firstLine="640" w:firstLineChars="200"/>
        <w:rPr>
          <w:rFonts w:ascii="方正仿宋_GBK" w:eastAsia="方正仿宋_GBK"/>
          <w:bCs/>
          <w:szCs w:val="32"/>
        </w:rPr>
      </w:pPr>
      <w:r>
        <w:rPr>
          <w:rFonts w:ascii="方正仿宋_GBK" w:eastAsia="方正仿宋_GBK"/>
          <w:bCs/>
          <w:szCs w:val="32"/>
        </w:rPr>
        <w:t>检查重点：</w:t>
      </w:r>
      <w:r>
        <w:rPr>
          <w:rFonts w:hint="eastAsia" w:ascii="方正仿宋_GBK" w:eastAsia="方正仿宋_GBK"/>
          <w:bCs/>
          <w:szCs w:val="32"/>
        </w:rPr>
        <w:t>一是涉及</w:t>
      </w:r>
      <w:r>
        <w:rPr>
          <w:rFonts w:ascii="方正仿宋_GBK" w:eastAsia="方正仿宋_GBK"/>
          <w:bCs/>
          <w:szCs w:val="32"/>
        </w:rPr>
        <w:t>綦江</w:t>
      </w:r>
      <w:r>
        <w:rPr>
          <w:rFonts w:hint="eastAsia" w:ascii="方正仿宋_GBK" w:eastAsia="方正仿宋_GBK"/>
          <w:bCs/>
          <w:szCs w:val="32"/>
        </w:rPr>
        <w:t>境内的</w:t>
      </w:r>
      <w:r>
        <w:rPr>
          <w:rFonts w:ascii="方正仿宋_GBK" w:eastAsia="方正仿宋_GBK"/>
          <w:bCs/>
          <w:szCs w:val="32"/>
        </w:rPr>
        <w:t>重点流域，饮用水水源地，入河排污口</w:t>
      </w:r>
      <w:r>
        <w:rPr>
          <w:rFonts w:hint="eastAsia" w:ascii="方正仿宋_GBK" w:eastAsia="方正仿宋_GBK"/>
          <w:bCs/>
          <w:szCs w:val="32"/>
        </w:rPr>
        <w:t>、</w:t>
      </w:r>
      <w:r>
        <w:rPr>
          <w:rFonts w:ascii="方正仿宋_GBK" w:eastAsia="方正仿宋_GBK"/>
          <w:bCs/>
          <w:szCs w:val="32"/>
        </w:rPr>
        <w:t>沿（綦江）河重点监管企业，工业园区集中污水处理设施，城市污水处理设施</w:t>
      </w:r>
      <w:r>
        <w:rPr>
          <w:rFonts w:hint="eastAsia" w:ascii="方正仿宋_GBK" w:eastAsia="方正仿宋_GBK"/>
          <w:bCs/>
          <w:szCs w:val="32"/>
        </w:rPr>
        <w:t>，</w:t>
      </w:r>
      <w:r>
        <w:rPr>
          <w:rFonts w:ascii="方正仿宋_GBK" w:eastAsia="方正仿宋_GBK"/>
          <w:bCs/>
          <w:szCs w:val="32"/>
        </w:rPr>
        <w:t>医疗废水、“三磷”废水企业等</w:t>
      </w:r>
      <w:r>
        <w:rPr>
          <w:rFonts w:hint="eastAsia" w:ascii="方正仿宋_GBK" w:eastAsia="方正仿宋_GBK"/>
          <w:bCs/>
          <w:szCs w:val="32"/>
        </w:rPr>
        <w:t>；二是</w:t>
      </w:r>
      <w:r>
        <w:rPr>
          <w:rFonts w:ascii="方正仿宋_GBK" w:eastAsia="方正仿宋_GBK"/>
          <w:bCs/>
          <w:szCs w:val="32"/>
        </w:rPr>
        <w:t>以在建建筑工地为重点，在全区范围内一体推进</w:t>
      </w:r>
      <w:r>
        <w:rPr>
          <w:rFonts w:hint="eastAsia" w:ascii="方正仿宋_GBK" w:eastAsia="方正仿宋_GBK"/>
          <w:bCs/>
          <w:szCs w:val="32"/>
        </w:rPr>
        <w:t>；三是</w:t>
      </w:r>
      <w:r>
        <w:rPr>
          <w:rFonts w:ascii="方正仿宋_GBK" w:eastAsia="方正仿宋_GBK"/>
          <w:bCs/>
          <w:szCs w:val="32"/>
        </w:rPr>
        <w:t>建设项目环境保护“三同时”及自主验收方面。对建设项目环境保护“三同时”及竣工自主验收环节开展检查，《綦江区202</w:t>
      </w:r>
      <w:r>
        <w:rPr>
          <w:rFonts w:hint="eastAsia" w:ascii="方正仿宋_GBK" w:eastAsia="方正仿宋_GBK"/>
          <w:bCs/>
          <w:szCs w:val="32"/>
        </w:rPr>
        <w:t>3</w:t>
      </w:r>
      <w:r>
        <w:rPr>
          <w:rFonts w:ascii="方正仿宋_GBK" w:eastAsia="方正仿宋_GBK"/>
          <w:bCs/>
          <w:szCs w:val="32"/>
        </w:rPr>
        <w:t>年度生态环境“双随机一公开”抽查计划》，对纳入“双随机、一公开”建设项目开展抽查，对部批、市批重点建设项目进行“全覆盖”检查。对于环境影响大、工艺复杂的建设项目，可以组织审批、监测、执法、第三方专业技术机构等共同参与监督检查工作</w:t>
      </w:r>
      <w:r>
        <w:rPr>
          <w:rFonts w:hint="eastAsia" w:ascii="方正仿宋_GBK" w:eastAsia="方正仿宋_GBK"/>
          <w:bCs/>
          <w:szCs w:val="32"/>
        </w:rPr>
        <w:t>；四是</w:t>
      </w:r>
      <w:r>
        <w:rPr>
          <w:rFonts w:ascii="方正仿宋_GBK" w:eastAsia="方正仿宋_GBK"/>
          <w:bCs/>
          <w:szCs w:val="32"/>
        </w:rPr>
        <w:t>排污许可方面。对许可类、登记类排污单位按照《綦江区202</w:t>
      </w:r>
      <w:r>
        <w:rPr>
          <w:rFonts w:hint="eastAsia" w:ascii="方正仿宋_GBK" w:eastAsia="方正仿宋_GBK"/>
          <w:bCs/>
          <w:szCs w:val="32"/>
        </w:rPr>
        <w:t>3</w:t>
      </w:r>
      <w:r>
        <w:rPr>
          <w:rFonts w:ascii="方正仿宋_GBK" w:eastAsia="方正仿宋_GBK"/>
          <w:bCs/>
          <w:szCs w:val="32"/>
        </w:rPr>
        <w:t>年度生态环境“双随机一公开”抽查计划》开展执法抽查，对辖区内</w:t>
      </w:r>
      <w:r>
        <w:rPr>
          <w:rFonts w:hint="eastAsia" w:ascii="方正仿宋_GBK" w:eastAsia="方正仿宋_GBK"/>
          <w:bCs/>
          <w:szCs w:val="32"/>
        </w:rPr>
        <w:t>49</w:t>
      </w:r>
      <w:r>
        <w:rPr>
          <w:rFonts w:ascii="方正仿宋_GBK" w:eastAsia="方正仿宋_GBK"/>
          <w:bCs/>
          <w:szCs w:val="32"/>
        </w:rPr>
        <w:t>家排污许可重点管理类单位进行“全覆盖”检查。</w:t>
      </w:r>
    </w:p>
    <w:p>
      <w:pPr>
        <w:spacing w:line="560" w:lineRule="exact"/>
        <w:ind w:firstLine="640" w:firstLineChars="200"/>
        <w:rPr>
          <w:rFonts w:ascii="方正仿宋_GBK" w:eastAsia="方正仿宋_GBK"/>
          <w:bCs/>
          <w:szCs w:val="32"/>
        </w:rPr>
      </w:pPr>
      <w:r>
        <w:rPr>
          <w:rFonts w:ascii="方正仿宋_GBK" w:eastAsia="方正仿宋_GBK"/>
          <w:bCs/>
          <w:szCs w:val="32"/>
        </w:rPr>
        <w:t>时间安排：动员部署阶段（1月），全面实施阶段（</w:t>
      </w:r>
      <w:r>
        <w:rPr>
          <w:rFonts w:hint="eastAsia" w:ascii="方正仿宋_GBK" w:eastAsia="方正仿宋_GBK"/>
          <w:bCs/>
          <w:szCs w:val="32"/>
        </w:rPr>
        <w:t>2月</w:t>
      </w:r>
      <w:r>
        <w:rPr>
          <w:rFonts w:ascii="方正仿宋_GBK" w:eastAsia="方正仿宋_GBK"/>
          <w:bCs/>
          <w:szCs w:val="32"/>
        </w:rPr>
        <w:t>至11月），强化经验总结（12月10日前）。</w:t>
      </w:r>
    </w:p>
    <w:p>
      <w:pPr>
        <w:spacing w:line="560" w:lineRule="exact"/>
        <w:ind w:firstLine="640" w:firstLineChars="200"/>
        <w:rPr>
          <w:rFonts w:ascii="方正仿宋_GBK" w:eastAsia="方正仿宋_GBK"/>
          <w:bCs/>
          <w:szCs w:val="32"/>
        </w:rPr>
      </w:pPr>
      <w:r>
        <w:rPr>
          <w:rFonts w:ascii="方正仿宋_GBK" w:eastAsia="方正仿宋_GBK"/>
          <w:bCs/>
          <w:szCs w:val="32"/>
        </w:rPr>
        <w:t>责任科室：执法支队，生态科，</w:t>
      </w:r>
      <w:r>
        <w:rPr>
          <w:rFonts w:hint="eastAsia" w:ascii="方正仿宋_GBK" w:eastAsia="方正仿宋_GBK"/>
          <w:bCs/>
          <w:szCs w:val="32"/>
        </w:rPr>
        <w:t>污防科、</w:t>
      </w:r>
      <w:r>
        <w:rPr>
          <w:rFonts w:ascii="方正仿宋_GBK" w:eastAsia="方正仿宋_GBK"/>
          <w:bCs/>
          <w:szCs w:val="32"/>
        </w:rPr>
        <w:t>审批科</w:t>
      </w:r>
      <w:r>
        <w:rPr>
          <w:rFonts w:hint="eastAsia" w:ascii="方正仿宋_GBK" w:eastAsia="方正仿宋_GBK"/>
          <w:bCs/>
          <w:szCs w:val="32"/>
        </w:rPr>
        <w:t>、</w:t>
      </w:r>
      <w:r>
        <w:rPr>
          <w:rFonts w:ascii="方正仿宋_GBK" w:eastAsia="方正仿宋_GBK"/>
          <w:bCs/>
          <w:szCs w:val="32"/>
        </w:rPr>
        <w:t>监测站。</w:t>
      </w:r>
    </w:p>
    <w:p>
      <w:pPr>
        <w:spacing w:line="560" w:lineRule="exact"/>
        <w:ind w:firstLine="640" w:firstLineChars="200"/>
        <w:rPr>
          <w:rFonts w:eastAsia="方正黑体_GBK"/>
          <w:szCs w:val="32"/>
        </w:rPr>
      </w:pPr>
      <w:r>
        <w:rPr>
          <w:rFonts w:eastAsia="方正黑体_GBK"/>
          <w:szCs w:val="32"/>
        </w:rPr>
        <w:t>三、工作要求</w:t>
      </w:r>
    </w:p>
    <w:p>
      <w:pPr>
        <w:spacing w:line="560" w:lineRule="exact"/>
        <w:ind w:firstLine="640" w:firstLineChars="200"/>
        <w:rPr>
          <w:rFonts w:ascii="方正仿宋_GBK" w:eastAsia="方正仿宋_GBK"/>
          <w:bCs/>
          <w:szCs w:val="32"/>
        </w:rPr>
      </w:pPr>
      <w:r>
        <w:rPr>
          <w:rFonts w:ascii="方正仿宋_GBK" w:eastAsia="方正仿宋_GBK"/>
          <w:bCs/>
          <w:szCs w:val="32"/>
        </w:rPr>
        <w:t>（一）科学制定本级现场检查计划。实施执法现场检查计划制度，是生态环境部在全国统一部署的重要改革举措，对提升执法计划性，减少执法随意性，具有重要意义。执法支队、相关科室要认真组织实施，依据履职要求，结合监管执法力量、技术装备和经费保障等情况制定年度执法现场检查计划并按月细化落实。各牵头科室应按月将工作开展情况报执法支队综合科汇总，并以表格形式上报市生态环境局。</w:t>
      </w:r>
    </w:p>
    <w:p>
      <w:pPr>
        <w:spacing w:line="560" w:lineRule="exact"/>
        <w:ind w:firstLine="640" w:firstLineChars="200"/>
        <w:rPr>
          <w:rFonts w:ascii="方正仿宋_GBK" w:eastAsia="方正仿宋_GBK"/>
          <w:bCs/>
          <w:szCs w:val="32"/>
        </w:rPr>
      </w:pPr>
      <w:r>
        <w:rPr>
          <w:rFonts w:ascii="方正仿宋_GBK" w:eastAsia="方正仿宋_GBK"/>
          <w:bCs/>
          <w:szCs w:val="32"/>
        </w:rPr>
        <w:t>（二）加强执法监测工作联动。</w:t>
      </w:r>
      <w:r>
        <w:rPr>
          <w:rFonts w:hint="eastAsia" w:ascii="方正仿宋_GBK" w:eastAsia="方正仿宋_GBK"/>
          <w:bCs/>
          <w:szCs w:val="32"/>
        </w:rPr>
        <w:t>执法支队、监测机构</w:t>
      </w:r>
      <w:r>
        <w:rPr>
          <w:rFonts w:ascii="方正仿宋_GBK" w:eastAsia="方正仿宋_GBK"/>
          <w:bCs/>
          <w:szCs w:val="32"/>
        </w:rPr>
        <w:t>要建立生态环境执法</w:t>
      </w:r>
      <w:r>
        <w:rPr>
          <w:rFonts w:hint="eastAsia" w:ascii="方正仿宋_GBK" w:eastAsia="方正仿宋_GBK"/>
          <w:bCs/>
          <w:szCs w:val="32"/>
        </w:rPr>
        <w:t>与生态环境</w:t>
      </w:r>
      <w:r>
        <w:rPr>
          <w:rFonts w:ascii="方正仿宋_GBK" w:eastAsia="方正仿宋_GBK"/>
          <w:bCs/>
          <w:szCs w:val="32"/>
        </w:rPr>
        <w:t>监测</w:t>
      </w:r>
      <w:r>
        <w:rPr>
          <w:rFonts w:hint="eastAsia" w:ascii="方正仿宋_GBK" w:eastAsia="方正仿宋_GBK"/>
          <w:bCs/>
          <w:szCs w:val="32"/>
        </w:rPr>
        <w:t>工作联动</w:t>
      </w:r>
      <w:r>
        <w:rPr>
          <w:rFonts w:ascii="方正仿宋_GBK" w:eastAsia="方正仿宋_GBK"/>
          <w:bCs/>
          <w:szCs w:val="32"/>
        </w:rPr>
        <w:t>机制。依据执法现场检查计划及时制定执法监测计划，将执法监测经费纳入执法工作预算。发挥市场机制作用，鼓励有资质、能力强、信用好的社会环境监测机构参与执法监测工作。</w:t>
      </w:r>
    </w:p>
    <w:p>
      <w:pPr>
        <w:spacing w:line="560" w:lineRule="exact"/>
        <w:ind w:firstLine="640" w:firstLineChars="200"/>
        <w:rPr>
          <w:rFonts w:ascii="方正仿宋_GBK" w:eastAsia="方正仿宋_GBK"/>
          <w:b/>
          <w:bCs/>
          <w:szCs w:val="32"/>
        </w:rPr>
      </w:pPr>
      <w:r>
        <w:rPr>
          <w:rFonts w:ascii="方正仿宋_GBK" w:eastAsia="方正仿宋_GBK"/>
          <w:bCs/>
          <w:szCs w:val="32"/>
        </w:rPr>
        <w:t>（三）严格执行现场检查计划。</w:t>
      </w:r>
      <w:r>
        <w:rPr>
          <w:rFonts w:hint="eastAsia" w:ascii="方正仿宋_GBK" w:eastAsia="方正仿宋_GBK"/>
          <w:bCs/>
          <w:szCs w:val="32"/>
        </w:rPr>
        <w:t>要严格控制现场检查频次和规模，加强部门、区域间协调联动，统筹落实好“双随机、一公开”制度和监督执法正面清单制度要求，推行非现场执法，避免多头重复执法。要强化执法公示，要以官方网站为主要载体，强化事前公开，主动公开执法现场检查计划；加强事后公开，及时公开行政执法决定；对涉及“双随机、一公开”的执法现场检查计划、检查结果，应当及时、准确、规范向社会公开。要提高保障能力，配备必要的执法装备，在组织、指挥、人员调度和经费上予以保障。</w:t>
      </w:r>
    </w:p>
    <w:p>
      <w:pPr>
        <w:spacing w:line="560" w:lineRule="exact"/>
        <w:ind w:firstLine="640" w:firstLineChars="200"/>
        <w:rPr>
          <w:rFonts w:eastAsia="方正仿宋_GBK"/>
          <w:szCs w:val="32"/>
        </w:rPr>
      </w:pPr>
    </w:p>
    <w:p>
      <w:pPr>
        <w:spacing w:line="560" w:lineRule="exact"/>
        <w:rPr>
          <w:rFonts w:ascii="方正仿宋_GBK" w:eastAsia="方正仿宋_GBK"/>
          <w:szCs w:val="32"/>
        </w:rPr>
      </w:pPr>
    </w:p>
    <w:p>
      <w:pPr>
        <w:adjustRightInd w:val="0"/>
        <w:snapToGrid w:val="0"/>
        <w:spacing w:line="594" w:lineRule="exact"/>
        <w:jc w:val="center"/>
        <w:rPr>
          <w:rFonts w:ascii="方正仿宋_GBK" w:eastAsia="方正仿宋_GBK"/>
          <w:szCs w:val="32"/>
        </w:rPr>
      </w:pPr>
    </w:p>
    <w:p/>
    <w:sectPr>
      <w:footerReference r:id="rId3" w:type="default"/>
      <w:footerReference r:id="rId4" w:type="even"/>
      <w:pgSz w:w="11907" w:h="16840"/>
      <w:pgMar w:top="2098" w:right="1474" w:bottom="1985" w:left="1588" w:header="851" w:footer="1474" w:gutter="0"/>
      <w:cols w:space="720" w:num="1"/>
      <w:docGrid w:type="line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firstLine="7560" w:firstLineChars="2700"/>
      <w:jc w:val="right"/>
      <w:rPr>
        <w:rFonts w:hint="eastAsia" w:ascii="宋体" w:hAnsi="宋体" w:eastAsia="宋体"/>
        <w:sz w:val="28"/>
      </w:rPr>
    </w:pPr>
    <w:r>
      <w:rPr>
        <w:rFonts w:hint="eastAsia" w:ascii="宋体" w:hAnsi="宋体" w:eastAsia="宋体"/>
        <w:sz w:val="28"/>
      </w:rPr>
      <w:t xml:space="preserve">— </w:t>
    </w:r>
    <w:r>
      <w:rPr>
        <w:rFonts w:ascii="宋体" w:hAnsi="宋体" w:eastAsia="宋体"/>
        <w:sz w:val="28"/>
      </w:rPr>
      <w:fldChar w:fldCharType="begin"/>
    </w:r>
    <w:r>
      <w:rPr>
        <w:rStyle w:val="5"/>
        <w:rFonts w:ascii="宋体" w:hAnsi="宋体" w:eastAsia="宋体"/>
        <w:sz w:val="28"/>
      </w:rPr>
      <w:instrText xml:space="preserve"> PAGE </w:instrText>
    </w:r>
    <w:r>
      <w:rPr>
        <w:rFonts w:ascii="宋体" w:hAnsi="宋体" w:eastAsia="宋体"/>
        <w:sz w:val="28"/>
      </w:rPr>
      <w:fldChar w:fldCharType="separate"/>
    </w:r>
    <w:r>
      <w:rPr>
        <w:rStyle w:val="5"/>
        <w:rFonts w:ascii="宋体" w:hAnsi="宋体" w:eastAsia="宋体"/>
        <w:sz w:val="28"/>
      </w:rPr>
      <w:t>6</w:t>
    </w:r>
    <w:r>
      <w:rPr>
        <w:rFonts w:ascii="宋体" w:hAnsi="宋体" w:eastAsia="宋体"/>
        <w:sz w:val="28"/>
      </w:rPr>
      <w:fldChar w:fldCharType="end"/>
    </w:r>
    <w:r>
      <w:rPr>
        <w:rFonts w:hint="eastAsia" w:ascii="宋体" w:hAnsi="宋体" w:eastAsia="宋体"/>
        <w:sz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hint="eastAsia" w:ascii="宋体" w:hAnsi="宋体" w:eastAsia="宋体"/>
        <w:sz w:val="28"/>
      </w:rPr>
    </w:pPr>
    <w:r>
      <w:rPr>
        <w:rFonts w:hint="eastAsia" w:ascii="宋体" w:hAnsi="宋体" w:eastAsia="宋体"/>
        <w:sz w:val="28"/>
      </w:rPr>
      <w:t xml:space="preserve">— </w:t>
    </w:r>
    <w:r>
      <w:rPr>
        <w:rFonts w:ascii="宋体" w:hAnsi="宋体" w:eastAsia="宋体"/>
        <w:sz w:val="28"/>
      </w:rPr>
      <w:fldChar w:fldCharType="begin"/>
    </w:r>
    <w:r>
      <w:rPr>
        <w:rStyle w:val="5"/>
        <w:rFonts w:ascii="宋体" w:hAnsi="宋体" w:eastAsia="宋体"/>
        <w:sz w:val="28"/>
      </w:rPr>
      <w:instrText xml:space="preserve"> PAGE </w:instrText>
    </w:r>
    <w:r>
      <w:rPr>
        <w:rFonts w:ascii="宋体" w:hAnsi="宋体" w:eastAsia="宋体"/>
        <w:sz w:val="28"/>
      </w:rPr>
      <w:fldChar w:fldCharType="separate"/>
    </w:r>
    <w:r>
      <w:rPr>
        <w:rStyle w:val="5"/>
        <w:rFonts w:ascii="宋体" w:hAnsi="宋体" w:eastAsia="宋体"/>
        <w:sz w:val="28"/>
      </w:rPr>
      <w:t>6</w:t>
    </w:r>
    <w:r>
      <w:rPr>
        <w:rFonts w:ascii="宋体" w:hAnsi="宋体" w:eastAsia="宋体"/>
        <w:sz w:val="28"/>
      </w:rPr>
      <w:fldChar w:fldCharType="end"/>
    </w:r>
    <w:r>
      <w:rPr>
        <w:rFonts w:hint="eastAsia" w:ascii="宋体" w:hAnsi="宋体" w:eastAsia="宋体"/>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5CE"/>
    <w:rsid w:val="004355CE"/>
    <w:rsid w:val="00FD687F"/>
    <w:rsid w:val="3D207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szCs w:val="18"/>
    </w:rPr>
  </w:style>
  <w:style w:type="character" w:styleId="5">
    <w:name w:val="page number"/>
    <w:uiPriority w:val="0"/>
  </w:style>
  <w:style w:type="character" w:customStyle="1" w:styleId="6">
    <w:name w:val="页脚 Char"/>
    <w:basedOn w:val="4"/>
    <w:link w:val="2"/>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427</Words>
  <Characters>2439</Characters>
  <Lines>20</Lines>
  <Paragraphs>5</Paragraphs>
  <TotalTime>5</TotalTime>
  <ScaleCrop>false</ScaleCrop>
  <LinksUpToDate>false</LinksUpToDate>
  <CharactersWithSpaces>2861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2023-12-08T06:07:00Z</dcterms:created>
  <dc:creator>微软用户</dc:creator>
  <cp:lastModifiedBy>Administrator</cp:lastModifiedBy>
  <dcterms:modified xsi:type="dcterms:W3CDTF">2024-12-09T02:32:25Z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