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B81BB0">
      <w:pPr>
        <w:pStyle w:val="11"/>
        <w:keepNext w:val="0"/>
        <w:keepLines w:val="0"/>
        <w:pageBreakBefore w:val="0"/>
        <w:widowControl w:val="0"/>
        <w:kinsoku/>
        <w:wordWrap/>
        <w:overflowPunct/>
        <w:topLinePunct w:val="0"/>
        <w:bidi w:val="0"/>
        <w:adjustRightInd w:val="0"/>
        <w:snapToGrid w:val="0"/>
        <w:spacing w:line="580" w:lineRule="exact"/>
        <w:jc w:val="center"/>
        <w:textAlignment w:val="auto"/>
        <w:rPr>
          <w:rFonts w:hint="eastAsia" w:ascii="Times New Roman" w:hAnsi="Times New Roman" w:eastAsia="方正小标宋_GBK" w:cs="Times New Roman"/>
          <w:spacing w:val="-9"/>
          <w:sz w:val="44"/>
          <w:szCs w:val="44"/>
          <w:lang w:eastAsia="zh-CN"/>
        </w:rPr>
      </w:pPr>
      <w:r>
        <w:rPr>
          <w:rFonts w:hint="default" w:ascii="Times New Roman" w:hAnsi="Times New Roman" w:eastAsia="方正小标宋_GBK" w:cs="Times New Roman"/>
          <w:spacing w:val="-9"/>
          <w:sz w:val="44"/>
          <w:szCs w:val="44"/>
        </w:rPr>
        <w:t>重庆市綦江区生态环境</w:t>
      </w:r>
      <w:r>
        <w:rPr>
          <w:rFonts w:hint="eastAsia" w:ascii="Times New Roman" w:hAnsi="Times New Roman" w:eastAsia="方正小标宋_GBK" w:cs="Times New Roman"/>
          <w:spacing w:val="-9"/>
          <w:sz w:val="44"/>
          <w:szCs w:val="44"/>
          <w:lang w:val="en-US" w:eastAsia="zh-CN"/>
        </w:rPr>
        <w:t>局</w:t>
      </w:r>
    </w:p>
    <w:p w14:paraId="684CE906">
      <w:pPr>
        <w:pStyle w:val="11"/>
        <w:keepNext w:val="0"/>
        <w:keepLines w:val="0"/>
        <w:pageBreakBefore w:val="0"/>
        <w:widowControl w:val="0"/>
        <w:kinsoku/>
        <w:wordWrap/>
        <w:overflowPunct/>
        <w:topLinePunct w:val="0"/>
        <w:bidi w:val="0"/>
        <w:adjustRightInd w:val="0"/>
        <w:snapToGrid w:val="0"/>
        <w:spacing w:line="580" w:lineRule="exact"/>
        <w:jc w:val="center"/>
        <w:textAlignment w:val="auto"/>
        <w:rPr>
          <w:rFonts w:hint="default" w:ascii="Times New Roman" w:hAnsi="Times New Roman" w:eastAsia="方正小标宋_GBK" w:cs="Times New Roman"/>
          <w:spacing w:val="-9"/>
          <w:sz w:val="44"/>
          <w:szCs w:val="44"/>
        </w:rPr>
      </w:pPr>
      <w:r>
        <w:rPr>
          <w:rFonts w:hint="default" w:ascii="Times New Roman" w:hAnsi="Times New Roman" w:eastAsia="方正小标宋_GBK" w:cs="Times New Roman"/>
          <w:spacing w:val="-9"/>
          <w:sz w:val="44"/>
          <w:szCs w:val="44"/>
        </w:rPr>
        <w:t>行政处罚决定书</w:t>
      </w:r>
    </w:p>
    <w:p w14:paraId="5E38A3D9">
      <w:pPr>
        <w:keepNext w:val="0"/>
        <w:keepLines w:val="0"/>
        <w:pageBreakBefore w:val="0"/>
        <w:widowControl w:val="0"/>
        <w:kinsoku/>
        <w:wordWrap/>
        <w:overflowPunct/>
        <w:topLinePunct w:val="0"/>
        <w:autoSpaceDE/>
        <w:autoSpaceDN/>
        <w:bidi w:val="0"/>
        <w:adjustRightInd w:val="0"/>
        <w:snapToGrid w:val="0"/>
        <w:spacing w:line="460" w:lineRule="exact"/>
        <w:jc w:val="right"/>
        <w:textAlignment w:val="auto"/>
        <w:rPr>
          <w:rFonts w:hint="default" w:ascii="Times New Roman" w:hAnsi="Times New Roman" w:eastAsia="方正仿宋_GBK" w:cs="Times New Roman"/>
          <w:b w:val="0"/>
          <w:bCs w:val="0"/>
          <w:color w:val="0070C0"/>
          <w:sz w:val="32"/>
          <w:szCs w:val="32"/>
          <w:shd w:val="clear" w:color="auto" w:fill="FFFFFF"/>
          <w:lang w:val="en-US" w:eastAsia="zh-CN"/>
        </w:rPr>
      </w:pPr>
      <w:r>
        <w:rPr>
          <w:rFonts w:hint="eastAsia" w:ascii="方正仿宋_GBK" w:hAnsi="方正仿宋_GBK" w:eastAsia="方正仿宋_GBK" w:cs="方正仿宋_GBK"/>
          <w:sz w:val="32"/>
          <w:szCs w:val="32"/>
          <w:u w:val="none"/>
        </w:rPr>
        <w:t xml:space="preserve">     </w:t>
      </w:r>
      <w:r>
        <w:rPr>
          <w:rFonts w:hint="eastAsia" w:ascii="方正仿宋_GBK" w:hAnsi="方正仿宋_GBK" w:eastAsia="方正仿宋_GBK" w:cs="方正仿宋_GBK"/>
          <w:color w:val="FF0000"/>
          <w:sz w:val="32"/>
          <w:szCs w:val="32"/>
          <w:u w:val="none"/>
        </w:rPr>
        <w:t xml:space="preserve">  </w:t>
      </w:r>
      <w:r>
        <w:rPr>
          <w:rFonts w:hint="eastAsia" w:ascii="方正仿宋_GBK" w:hAnsi="方正仿宋_GBK" w:eastAsia="方正仿宋_GBK" w:cs="方正仿宋_GBK"/>
          <w:color w:val="auto"/>
          <w:sz w:val="32"/>
          <w:szCs w:val="32"/>
          <w:u w:val="none"/>
        </w:rPr>
        <w:t xml:space="preserve"> </w:t>
      </w:r>
      <w:r>
        <w:rPr>
          <w:rFonts w:hint="default" w:ascii="Times New Roman" w:hAnsi="Times New Roman" w:eastAsia="方正仿宋_GBK" w:cs="Times New Roman"/>
          <w:b w:val="0"/>
          <w:bCs w:val="0"/>
          <w:color w:val="auto"/>
          <w:sz w:val="32"/>
          <w:szCs w:val="32"/>
          <w:shd w:val="clear" w:color="auto" w:fill="FFFFFF"/>
          <w:lang w:val="en-US" w:eastAsia="zh-CN"/>
        </w:rPr>
        <w:t>綦环罚〔202</w:t>
      </w:r>
      <w:r>
        <w:rPr>
          <w:rFonts w:hint="eastAsia" w:ascii="Times New Roman" w:hAnsi="Times New Roman" w:eastAsia="方正仿宋_GBK" w:cs="Times New Roman"/>
          <w:b w:val="0"/>
          <w:bCs w:val="0"/>
          <w:color w:val="auto"/>
          <w:sz w:val="32"/>
          <w:szCs w:val="32"/>
          <w:shd w:val="clear" w:color="auto" w:fill="FFFFFF"/>
          <w:lang w:val="en-US" w:eastAsia="zh-CN"/>
        </w:rPr>
        <w:t>5</w:t>
      </w:r>
      <w:r>
        <w:rPr>
          <w:rFonts w:hint="default" w:ascii="Times New Roman" w:hAnsi="Times New Roman" w:eastAsia="方正仿宋_GBK" w:cs="Times New Roman"/>
          <w:b w:val="0"/>
          <w:bCs w:val="0"/>
          <w:color w:val="auto"/>
          <w:sz w:val="32"/>
          <w:szCs w:val="32"/>
          <w:shd w:val="clear" w:color="auto" w:fill="FFFFFF"/>
          <w:lang w:val="en-US" w:eastAsia="zh-CN"/>
        </w:rPr>
        <w:t>〕</w:t>
      </w:r>
      <w:r>
        <w:rPr>
          <w:rFonts w:hint="eastAsia" w:ascii="Times New Roman" w:hAnsi="Times New Roman" w:eastAsia="方正仿宋_GBK" w:cs="Times New Roman"/>
          <w:b w:val="0"/>
          <w:bCs w:val="0"/>
          <w:color w:val="auto"/>
          <w:sz w:val="32"/>
          <w:szCs w:val="32"/>
          <w:shd w:val="clear" w:color="auto" w:fill="FFFFFF"/>
          <w:lang w:val="en-US" w:eastAsia="zh-CN"/>
        </w:rPr>
        <w:t>41</w:t>
      </w:r>
      <w:r>
        <w:rPr>
          <w:rFonts w:hint="default" w:ascii="Times New Roman" w:hAnsi="Times New Roman" w:eastAsia="方正仿宋_GBK" w:cs="Times New Roman"/>
          <w:b w:val="0"/>
          <w:bCs w:val="0"/>
          <w:color w:val="auto"/>
          <w:sz w:val="32"/>
          <w:szCs w:val="32"/>
          <w:shd w:val="clear" w:color="auto" w:fill="FFFFFF"/>
          <w:lang w:val="en-US" w:eastAsia="zh-CN"/>
        </w:rPr>
        <w:t>号</w:t>
      </w:r>
    </w:p>
    <w:p w14:paraId="15AAB57C">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p>
    <w:p w14:paraId="2CD8FB19">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当事人名称：</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p>
    <w:p w14:paraId="6D282BF8">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法定代表人：</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李祖栋</w:t>
      </w:r>
    </w:p>
    <w:p w14:paraId="15F7606A">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统一社会信用代码：</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91500222774885711L</w:t>
      </w:r>
    </w:p>
    <w:p w14:paraId="4DEC0B86">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地址：</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重庆市綦江区文龙街道办事处春灯村九社</w:t>
      </w:r>
      <w:r>
        <w:rPr>
          <w:rFonts w:hint="default" w:ascii="Times New Roman" w:hAnsi="Times New Roman" w:eastAsia="方正仿宋_GBK" w:cs="Times New Roman"/>
          <w:b w:val="0"/>
          <w:bCs w:val="0"/>
          <w:color w:val="auto"/>
          <w:sz w:val="32"/>
          <w:szCs w:val="32"/>
          <w:shd w:val="clear" w:color="auto" w:fill="FFFFFF"/>
          <w:lang w:val="en-US" w:eastAsia="zh-CN"/>
        </w:rPr>
        <w:t xml:space="preserve"> </w:t>
      </w:r>
    </w:p>
    <w:p w14:paraId="20C3A96B">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一、环境违法事实、证据和陈述申辩（听证）意见、采纳情况及裁量理由</w:t>
      </w:r>
    </w:p>
    <w:p w14:paraId="478CAED0">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我局于</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2025年5月26日</w:t>
      </w:r>
      <w:r>
        <w:rPr>
          <w:rFonts w:hint="default" w:ascii="Times New Roman" w:hAnsi="Times New Roman" w:eastAsia="方正仿宋_GBK" w:cs="Times New Roman"/>
          <w:b w:val="0"/>
          <w:bCs w:val="0"/>
          <w:color w:val="auto"/>
          <w:sz w:val="32"/>
          <w:szCs w:val="32"/>
          <w:shd w:val="clear" w:color="auto" w:fill="FFFFFF"/>
          <w:lang w:val="en-US" w:eastAsia="zh-CN"/>
        </w:rPr>
        <w:t>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进行了调查，发现</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实施了以下环境违法行为：</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重庆市</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綦江区生态环境监测站</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于2025</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年5月26日对重庆市綦江区连城建材有限公司</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外排的有组织废气</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开展现场执法监测</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，监测结果</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显示</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该公司隧道</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窑烟囱排放口</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（DA001)</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排放废气中二氧化硫浓度为180mg/m</w:t>
      </w:r>
      <w:r>
        <w:rPr>
          <w:rFonts w:hint="default" w:ascii="Times New Roman" w:hAnsi="Times New Roman" w:eastAsia="方正仿宋_GBK" w:cs="Times New Roman"/>
          <w:b w:val="0"/>
          <w:bCs w:val="0"/>
          <w:color w:val="auto"/>
          <w:kern w:val="2"/>
          <w:sz w:val="32"/>
          <w:szCs w:val="32"/>
          <w:shd w:val="clear" w:color="auto" w:fill="FFFFFF"/>
          <w:vertAlign w:val="superscript"/>
          <w:lang w:val="en-US" w:eastAsia="zh-CN" w:bidi="ar-SA"/>
        </w:rPr>
        <w:t>3</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、颗粒物排放浓度为45.4mg/m</w:t>
      </w:r>
      <w:r>
        <w:rPr>
          <w:rFonts w:hint="default" w:ascii="Times New Roman" w:hAnsi="Times New Roman" w:eastAsia="方正仿宋_GBK" w:cs="Times New Roman"/>
          <w:b w:val="0"/>
          <w:bCs w:val="0"/>
          <w:color w:val="auto"/>
          <w:kern w:val="2"/>
          <w:sz w:val="32"/>
          <w:szCs w:val="32"/>
          <w:shd w:val="clear" w:color="auto" w:fill="FFFFFF"/>
          <w:vertAlign w:val="superscript"/>
          <w:lang w:val="en-US" w:eastAsia="zh-CN" w:bidi="ar-SA"/>
        </w:rPr>
        <w:t>3</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，分别超过排污许可证许可排放浓度限值的0.20倍和0.51倍。</w:t>
      </w:r>
    </w:p>
    <w:p w14:paraId="152552A5">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以上事实有以下证据为证：</w:t>
      </w:r>
    </w:p>
    <w:p w14:paraId="7D5FE6DA">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1.2025年5月26日我局对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现场检查时所做的《现场检查（勘察）笔录》1份；</w:t>
      </w:r>
    </w:p>
    <w:p w14:paraId="50E79013">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2.2025年6月19日我局对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法定代表人李祖栋所做的《调查询问笔录》1份（附李祖栋身份证复印件）；</w:t>
      </w:r>
    </w:p>
    <w:p w14:paraId="2D6FF70F">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3.2025年6月11日重庆市綦江区生态环境监测站出具的《监测报告》（綦环（监）字〔2025〕第ZF-46号）及送达回证1份；</w:t>
      </w:r>
    </w:p>
    <w:p w14:paraId="0B79296D">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4.2025年6月27日重庆市綦江区生态环境监测站提供的《监测报告》（綦环（监）字〔2025〕第ZF-46号）原始记录复印件1份；</w:t>
      </w:r>
    </w:p>
    <w:p w14:paraId="721F85B7">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5.2025年6月19日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提供的《重庆市建设项目环境影响评价批准书》（渝（綦）环准〔2012〕019号）、《重庆市建设项目竣工环境保护验收批复》（渝（綦)环验〔2013〕06号）、《排污许可证（副本）》（证书编号：91500222774885711L001V）</w:t>
      </w:r>
      <w:r>
        <w:rPr>
          <w:rFonts w:hint="eastAsia" w:eastAsia="方正仿宋_GBK" w:cs="Times New Roman"/>
          <w:b w:val="0"/>
          <w:bCs w:val="0"/>
          <w:color w:val="auto"/>
          <w:sz w:val="32"/>
          <w:szCs w:val="32"/>
          <w:shd w:val="clear" w:color="auto" w:fill="FFFFFF"/>
          <w:lang w:val="en-US" w:eastAsia="zh-CN"/>
        </w:rPr>
        <w:t>（</w:t>
      </w:r>
      <w:r>
        <w:rPr>
          <w:rFonts w:hint="eastAsia" w:ascii="Times New Roman" w:hAnsi="Times New Roman" w:eastAsia="方正仿宋_GBK" w:cs="Times New Roman"/>
          <w:b w:val="0"/>
          <w:bCs w:val="0"/>
          <w:color w:val="auto"/>
          <w:sz w:val="32"/>
          <w:szCs w:val="32"/>
          <w:shd w:val="clear" w:color="auto" w:fill="FFFFFF"/>
          <w:lang w:val="en-US" w:eastAsia="zh-CN"/>
        </w:rPr>
        <w:t>部分</w:t>
      </w:r>
      <w:r>
        <w:rPr>
          <w:rFonts w:hint="eastAsia" w:eastAsia="方正仿宋_GBK" w:cs="Times New Roman"/>
          <w:b w:val="0"/>
          <w:bCs w:val="0"/>
          <w:color w:val="auto"/>
          <w:sz w:val="32"/>
          <w:szCs w:val="32"/>
          <w:shd w:val="clear" w:color="auto" w:fill="FFFFFF"/>
          <w:lang w:val="en-US" w:eastAsia="zh-CN"/>
        </w:rPr>
        <w:t>）</w:t>
      </w:r>
      <w:r>
        <w:rPr>
          <w:rFonts w:hint="default" w:ascii="Times New Roman" w:hAnsi="Times New Roman" w:eastAsia="方正仿宋_GBK" w:cs="Times New Roman"/>
          <w:b w:val="0"/>
          <w:bCs w:val="0"/>
          <w:color w:val="auto"/>
          <w:sz w:val="32"/>
          <w:szCs w:val="32"/>
          <w:shd w:val="clear" w:color="auto" w:fill="FFFFFF"/>
          <w:lang w:val="en-US" w:eastAsia="zh-CN"/>
        </w:rPr>
        <w:t>复印件各1份；</w:t>
      </w:r>
    </w:p>
    <w:p w14:paraId="6133FD31">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6.2025年6月19日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提供的《重庆市綦江区连城建材有限公司生产记录（2025年5月）》复印件1份；</w:t>
      </w:r>
    </w:p>
    <w:p w14:paraId="0FD716D2">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7.2025年6月19日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提供的《焙烧窑烟气脱硫除尘系统运行记录（2025年5月24日-5月27日）》复印件1份；</w:t>
      </w:r>
    </w:p>
    <w:p w14:paraId="66C7113E">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8.2025年5月26日我局对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现场检查、重庆市綦江区生态环境监测站对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现场监测所拍摄的照片和视听资料各1份；</w:t>
      </w:r>
    </w:p>
    <w:p w14:paraId="3A34488E">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9.2025年8月15日我局在信用中国（重庆）网站提取的</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《法人和非法人组织公共信用信息报告》</w:t>
      </w:r>
      <w:r>
        <w:rPr>
          <w:rFonts w:hint="eastAsia" w:eastAsia="方正仿宋_GBK" w:cs="Times New Roman"/>
          <w:b w:val="0"/>
          <w:bCs w:val="0"/>
          <w:color w:val="auto"/>
          <w:sz w:val="32"/>
          <w:szCs w:val="32"/>
          <w:shd w:val="clear" w:color="auto" w:fill="FFFFFF"/>
          <w:lang w:val="en-US" w:eastAsia="zh-CN"/>
        </w:rPr>
        <w:t>打印件</w:t>
      </w:r>
      <w:r>
        <w:rPr>
          <w:rFonts w:hint="default" w:ascii="Times New Roman" w:hAnsi="Times New Roman" w:eastAsia="方正仿宋_GBK" w:cs="Times New Roman"/>
          <w:b w:val="0"/>
          <w:bCs w:val="0"/>
          <w:color w:val="auto"/>
          <w:sz w:val="32"/>
          <w:szCs w:val="32"/>
          <w:shd w:val="clear" w:color="auto" w:fill="FFFFFF"/>
          <w:lang w:val="en-US" w:eastAsia="zh-CN"/>
        </w:rPr>
        <w:t>1份；</w:t>
      </w:r>
    </w:p>
    <w:p w14:paraId="06014C98">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10.2025年7月7日我局对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下达的《责令改正违法行为决定书》（綦环改〔2025〕26号）及送达回证1份；</w:t>
      </w:r>
    </w:p>
    <w:p w14:paraId="6E18D917">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11.2025年6月27日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提供的《重庆市綦江区连城建材有限公司关于废气超标的整改报告》、《监测报告》（渝久（监）字〔2025〕第WT712号）复印件各1份</w:t>
      </w:r>
      <w:r>
        <w:rPr>
          <w:rFonts w:hint="eastAsia" w:eastAsia="方正仿宋_GBK" w:cs="Times New Roman"/>
          <w:b w:val="0"/>
          <w:bCs w:val="0"/>
          <w:color w:val="auto"/>
          <w:sz w:val="32"/>
          <w:szCs w:val="32"/>
          <w:shd w:val="clear" w:color="auto" w:fill="FFFFFF"/>
          <w:lang w:val="en-US" w:eastAsia="zh-CN"/>
        </w:rPr>
        <w:t>；</w:t>
      </w:r>
    </w:p>
    <w:p w14:paraId="342C9DC9">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12.2025年7月8日我局对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现场检查时所做的《现场检查（勘察）笔录》1份；</w:t>
      </w:r>
    </w:p>
    <w:p w14:paraId="1A055039">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13.2025年9月12日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生态环境损害简易鉴定评估委托协议》、《重庆市綦江区连城建材有限公司涉嫌超证排放污染物造成大气生态环境损害专家评估意见》、《生态环境损害赔偿协议》及生态环境损害赔偿金《非税收入一般缴款书》（票据号码：0087388208）各1份；</w:t>
      </w:r>
    </w:p>
    <w:p w14:paraId="72FDD8F2">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both"/>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14.2025年6月19日</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提供的《营业执照》（统一社会信用代码91500222774885711L）复印件1份。</w:t>
      </w:r>
    </w:p>
    <w:p w14:paraId="1F0F558E">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证据</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1、</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3、8</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14</w:t>
      </w:r>
      <w:r>
        <w:rPr>
          <w:rFonts w:hint="default" w:ascii="Times New Roman" w:hAnsi="Times New Roman" w:eastAsia="方正仿宋_GBK" w:cs="Times New Roman"/>
          <w:b w:val="0"/>
          <w:bCs w:val="0"/>
          <w:color w:val="auto"/>
          <w:sz w:val="32"/>
          <w:szCs w:val="32"/>
          <w:shd w:val="clear" w:color="auto" w:fill="FFFFFF"/>
          <w:lang w:val="en-US" w:eastAsia="zh-CN"/>
        </w:rPr>
        <w:t>证明违法主体是</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，且我局对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的违法行为具有管辖权。</w:t>
      </w:r>
    </w:p>
    <w:p w14:paraId="726A6B8F">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kern w:val="2"/>
          <w:sz w:val="32"/>
          <w:szCs w:val="32"/>
          <w:shd w:val="clear" w:color="auto" w:fill="FFFFFF"/>
          <w:lang w:val="en-US" w:eastAsia="zh-CN" w:bidi="ar-SA"/>
        </w:rPr>
        <w:t>证据1-</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8</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证明重庆市綦江区连城建材有限公司超过排污许可证许可排放浓度排放污染物</w:t>
      </w:r>
      <w:r>
        <w:rPr>
          <w:rFonts w:hint="default" w:ascii="Times New Roman" w:hAnsi="Times New Roman" w:eastAsia="方正仿宋_GBK" w:cs="Times New Roman"/>
          <w:b w:val="0"/>
          <w:bCs w:val="0"/>
          <w:color w:val="auto"/>
          <w:sz w:val="32"/>
          <w:szCs w:val="32"/>
          <w:shd w:val="clear" w:color="auto" w:fill="FFFFFF"/>
          <w:lang w:val="en-US" w:eastAsia="zh-CN"/>
        </w:rPr>
        <w:t xml:space="preserve">的违法事实真实存在。 </w:t>
      </w:r>
    </w:p>
    <w:p w14:paraId="6F33A87B">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证据</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9</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13</w:t>
      </w:r>
      <w:r>
        <w:rPr>
          <w:rFonts w:hint="default" w:ascii="Times New Roman" w:hAnsi="Times New Roman" w:eastAsia="方正仿宋_GBK" w:cs="Times New Roman"/>
          <w:b w:val="0"/>
          <w:bCs w:val="0"/>
          <w:color w:val="auto"/>
          <w:sz w:val="32"/>
          <w:szCs w:val="32"/>
          <w:shd w:val="clear" w:color="auto" w:fill="FFFFFF"/>
          <w:lang w:val="en-US" w:eastAsia="zh-CN"/>
        </w:rPr>
        <w:t>证明</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的裁量情节和整改情况。</w:t>
      </w:r>
    </w:p>
    <w:p w14:paraId="03F97231">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的上述行为违反</w:t>
      </w:r>
      <w:r>
        <w:rPr>
          <w:rFonts w:hint="eastAsia" w:ascii="Times New Roman" w:hAnsi="Times New Roman" w:eastAsia="方正仿宋_GBK" w:cs="Times New Roman"/>
          <w:b w:val="0"/>
          <w:bCs w:val="0"/>
          <w:color w:val="auto"/>
          <w:sz w:val="32"/>
          <w:szCs w:val="32"/>
          <w:shd w:val="clear" w:color="auto" w:fill="FFFFFF"/>
          <w:lang w:val="en-US" w:eastAsia="zh-CN"/>
        </w:rPr>
        <w:t>了</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《排污许可管理条例》第十七条第二款</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排污单位应当遵守排污许可证规定，按照生态环境管理要求运行和维护污染防治设施，建立环境管理制度，严格控制污染物排放</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sz w:val="32"/>
          <w:szCs w:val="32"/>
          <w:shd w:val="clear" w:color="auto" w:fill="FFFFFF"/>
          <w:lang w:val="en-US" w:eastAsia="zh-CN"/>
        </w:rPr>
        <w:t>的</w:t>
      </w:r>
      <w:r>
        <w:rPr>
          <w:rFonts w:hint="eastAsia" w:ascii="Times New Roman" w:hAnsi="Times New Roman" w:eastAsia="方正仿宋_GBK" w:cs="Times New Roman"/>
          <w:b w:val="0"/>
          <w:bCs w:val="0"/>
          <w:color w:val="auto"/>
          <w:sz w:val="32"/>
          <w:szCs w:val="32"/>
          <w:shd w:val="clear" w:color="auto" w:fill="FFFFFF"/>
          <w:lang w:val="en-US" w:eastAsia="zh-CN"/>
        </w:rPr>
        <w:t>有关</w:t>
      </w:r>
      <w:r>
        <w:rPr>
          <w:rFonts w:hint="default" w:ascii="Times New Roman" w:hAnsi="Times New Roman" w:eastAsia="方正仿宋_GBK" w:cs="Times New Roman"/>
          <w:b w:val="0"/>
          <w:bCs w:val="0"/>
          <w:color w:val="auto"/>
          <w:sz w:val="32"/>
          <w:szCs w:val="32"/>
          <w:shd w:val="clear" w:color="auto" w:fill="FFFFFF"/>
          <w:lang w:val="en-US" w:eastAsia="zh-CN"/>
        </w:rPr>
        <w:t>规定。</w:t>
      </w:r>
    </w:p>
    <w:p w14:paraId="6EAC98E0">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我</w:t>
      </w:r>
      <w:r>
        <w:rPr>
          <w:rFonts w:hint="eastAsia" w:ascii="Times New Roman" w:hAnsi="Times New Roman" w:eastAsia="方正仿宋_GBK" w:cs="Times New Roman"/>
          <w:b w:val="0"/>
          <w:bCs w:val="0"/>
          <w:color w:val="auto"/>
          <w:sz w:val="32"/>
          <w:szCs w:val="32"/>
          <w:shd w:val="clear" w:color="auto" w:fill="FFFFFF"/>
          <w:lang w:val="en-US" w:eastAsia="zh-CN"/>
        </w:rPr>
        <w:t>局</w:t>
      </w:r>
      <w:r>
        <w:rPr>
          <w:rFonts w:hint="default" w:ascii="Times New Roman" w:hAnsi="Times New Roman" w:eastAsia="方正仿宋_GBK" w:cs="Times New Roman"/>
          <w:b w:val="0"/>
          <w:bCs w:val="0"/>
          <w:color w:val="auto"/>
          <w:sz w:val="32"/>
          <w:szCs w:val="32"/>
          <w:shd w:val="clear" w:color="auto" w:fill="FFFFFF"/>
          <w:lang w:val="en-US" w:eastAsia="zh-CN"/>
        </w:rPr>
        <w:t>于202</w:t>
      </w:r>
      <w:r>
        <w:rPr>
          <w:rFonts w:hint="eastAsia" w:ascii="Times New Roman" w:hAnsi="Times New Roman" w:eastAsia="方正仿宋_GBK" w:cs="Times New Roman"/>
          <w:b w:val="0"/>
          <w:bCs w:val="0"/>
          <w:color w:val="auto"/>
          <w:sz w:val="32"/>
          <w:szCs w:val="32"/>
          <w:shd w:val="clear" w:color="auto" w:fill="FFFFFF"/>
          <w:lang w:val="en-US" w:eastAsia="zh-CN"/>
        </w:rPr>
        <w:t>5</w:t>
      </w:r>
      <w:r>
        <w:rPr>
          <w:rFonts w:hint="default" w:ascii="Times New Roman" w:hAnsi="Times New Roman" w:eastAsia="方正仿宋_GBK" w:cs="Times New Roman"/>
          <w:b w:val="0"/>
          <w:bCs w:val="0"/>
          <w:color w:val="auto"/>
          <w:sz w:val="32"/>
          <w:szCs w:val="32"/>
          <w:shd w:val="clear" w:color="auto" w:fill="FFFFFF"/>
          <w:lang w:val="en-US" w:eastAsia="zh-CN"/>
        </w:rPr>
        <w:t>年</w:t>
      </w:r>
      <w:r>
        <w:rPr>
          <w:rFonts w:hint="eastAsia" w:ascii="Times New Roman" w:hAnsi="Times New Roman" w:eastAsia="方正仿宋_GBK" w:cs="Times New Roman"/>
          <w:b w:val="0"/>
          <w:bCs w:val="0"/>
          <w:color w:val="auto"/>
          <w:sz w:val="32"/>
          <w:szCs w:val="32"/>
          <w:shd w:val="clear" w:color="auto" w:fill="FFFFFF"/>
          <w:lang w:val="en-US" w:eastAsia="zh-CN"/>
        </w:rPr>
        <w:t>9</w:t>
      </w:r>
      <w:r>
        <w:rPr>
          <w:rFonts w:hint="default" w:ascii="Times New Roman" w:hAnsi="Times New Roman" w:eastAsia="方正仿宋_GBK" w:cs="Times New Roman"/>
          <w:b w:val="0"/>
          <w:bCs w:val="0"/>
          <w:color w:val="auto"/>
          <w:sz w:val="32"/>
          <w:szCs w:val="32"/>
          <w:shd w:val="clear" w:color="auto" w:fill="FFFFFF"/>
          <w:lang w:val="en-US" w:eastAsia="zh-CN"/>
        </w:rPr>
        <w:t>月</w:t>
      </w:r>
      <w:r>
        <w:rPr>
          <w:rFonts w:hint="eastAsia" w:ascii="Times New Roman" w:hAnsi="Times New Roman" w:eastAsia="方正仿宋_GBK" w:cs="Times New Roman"/>
          <w:b w:val="0"/>
          <w:bCs w:val="0"/>
          <w:color w:val="auto"/>
          <w:sz w:val="32"/>
          <w:szCs w:val="32"/>
          <w:shd w:val="clear" w:color="auto" w:fill="FFFFFF"/>
          <w:lang w:val="en-US" w:eastAsia="zh-CN"/>
        </w:rPr>
        <w:t>2</w:t>
      </w:r>
      <w:r>
        <w:rPr>
          <w:rFonts w:hint="eastAsia" w:eastAsia="方正仿宋_GBK" w:cs="Times New Roman"/>
          <w:b w:val="0"/>
          <w:bCs w:val="0"/>
          <w:color w:val="auto"/>
          <w:sz w:val="32"/>
          <w:szCs w:val="32"/>
          <w:shd w:val="clear" w:color="auto" w:fill="FFFFFF"/>
          <w:lang w:val="en-US" w:eastAsia="zh-CN"/>
        </w:rPr>
        <w:t>9</w:t>
      </w:r>
      <w:r>
        <w:rPr>
          <w:rFonts w:hint="default" w:ascii="Times New Roman" w:hAnsi="Times New Roman" w:eastAsia="方正仿宋_GBK" w:cs="Times New Roman"/>
          <w:b w:val="0"/>
          <w:bCs w:val="0"/>
          <w:color w:val="auto"/>
          <w:sz w:val="32"/>
          <w:szCs w:val="32"/>
          <w:shd w:val="clear" w:color="auto" w:fill="FFFFFF"/>
          <w:lang w:val="en-US" w:eastAsia="zh-CN"/>
        </w:rPr>
        <w:t>日向</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eastAsia" w:ascii="Times New Roman" w:hAnsi="Times New Roman" w:eastAsia="方正仿宋_GBK" w:cs="Times New Roman"/>
          <w:b w:val="0"/>
          <w:bCs w:val="0"/>
          <w:color w:val="auto"/>
          <w:sz w:val="32"/>
          <w:szCs w:val="32"/>
          <w:shd w:val="clear" w:color="auto" w:fill="FFFFFF"/>
          <w:lang w:val="en-US" w:eastAsia="zh-CN"/>
        </w:rPr>
        <w:t>直接</w:t>
      </w:r>
      <w:r>
        <w:rPr>
          <w:rFonts w:hint="default" w:ascii="Times New Roman" w:hAnsi="Times New Roman" w:eastAsia="方正仿宋_GBK" w:cs="Times New Roman"/>
          <w:b w:val="0"/>
          <w:bCs w:val="0"/>
          <w:color w:val="auto"/>
          <w:sz w:val="32"/>
          <w:szCs w:val="32"/>
          <w:shd w:val="clear" w:color="auto" w:fill="FFFFFF"/>
          <w:lang w:val="en-US" w:eastAsia="zh-CN"/>
        </w:rPr>
        <w:t>送达了</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行政处罚事先（听证）告知书</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》（綦环罚告〔202</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5</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39</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号）</w:t>
      </w:r>
      <w:r>
        <w:rPr>
          <w:rFonts w:hint="default" w:ascii="Times New Roman" w:hAnsi="Times New Roman" w:eastAsia="方正仿宋_GBK" w:cs="Times New Roman"/>
          <w:b w:val="0"/>
          <w:bCs w:val="0"/>
          <w:color w:val="auto"/>
          <w:sz w:val="32"/>
          <w:szCs w:val="32"/>
          <w:shd w:val="clear" w:color="auto" w:fill="FFFFFF"/>
          <w:lang w:val="en-US" w:eastAsia="zh-CN"/>
        </w:rPr>
        <w:t>，告知陈述申辩权</w:t>
      </w:r>
      <w:r>
        <w:rPr>
          <w:rFonts w:hint="eastAsia" w:ascii="Times New Roman" w:hAnsi="Times New Roman" w:eastAsia="方正仿宋_GBK" w:cs="Times New Roman"/>
          <w:b w:val="0"/>
          <w:bCs w:val="0"/>
          <w:color w:val="auto"/>
          <w:sz w:val="32"/>
          <w:szCs w:val="32"/>
          <w:shd w:val="clear" w:color="auto" w:fill="FFFFFF"/>
          <w:lang w:val="en-US" w:eastAsia="zh-CN"/>
        </w:rPr>
        <w:t>和听证申请权</w:t>
      </w:r>
      <w:r>
        <w:rPr>
          <w:rFonts w:hint="default" w:ascii="Times New Roman" w:hAnsi="Times New Roman" w:eastAsia="方正仿宋_GBK" w:cs="Times New Roman"/>
          <w:b w:val="0"/>
          <w:bCs w:val="0"/>
          <w:color w:val="auto"/>
          <w:sz w:val="32"/>
          <w:szCs w:val="32"/>
          <w:shd w:val="clear" w:color="auto" w:fill="FFFFFF"/>
          <w:lang w:val="en-US" w:eastAsia="zh-CN"/>
        </w:rPr>
        <w:t>。</w:t>
      </w:r>
    </w:p>
    <w:p w14:paraId="4F408568">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default" w:ascii="Times New Roman" w:hAnsi="Times New Roman" w:eastAsia="方正仿宋_GBK" w:cs="Times New Roman"/>
          <w:b w:val="0"/>
          <w:bCs w:val="0"/>
          <w:color w:val="auto"/>
          <w:sz w:val="32"/>
          <w:szCs w:val="32"/>
          <w:shd w:val="clear" w:color="auto" w:fill="FFFFFF"/>
          <w:lang w:val="en-US" w:eastAsia="zh-CN"/>
        </w:rPr>
        <w:t>在告知的期限内</w:t>
      </w:r>
      <w:r>
        <w:rPr>
          <w:rFonts w:hint="eastAsia" w:ascii="Times New Roman" w:hAnsi="Times New Roman" w:eastAsia="方正仿宋_GBK" w:cs="Times New Roman"/>
          <w:b w:val="0"/>
          <w:bCs w:val="0"/>
          <w:color w:val="auto"/>
          <w:sz w:val="32"/>
          <w:szCs w:val="32"/>
          <w:shd w:val="clear" w:color="auto" w:fill="FFFFFF"/>
          <w:lang w:val="en-US" w:eastAsia="zh-CN"/>
        </w:rPr>
        <w:t>未</w:t>
      </w:r>
      <w:r>
        <w:rPr>
          <w:rFonts w:hint="default" w:ascii="Times New Roman" w:hAnsi="Times New Roman" w:eastAsia="方正仿宋_GBK" w:cs="Times New Roman"/>
          <w:b w:val="0"/>
          <w:bCs w:val="0"/>
          <w:color w:val="auto"/>
          <w:sz w:val="32"/>
          <w:szCs w:val="32"/>
          <w:shd w:val="clear" w:color="auto" w:fill="FFFFFF"/>
          <w:lang w:val="en-US" w:eastAsia="zh-CN"/>
        </w:rPr>
        <w:t>进行陈述申辩，也未申请听证</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w:t>
      </w:r>
    </w:p>
    <w:p w14:paraId="5597EFCD">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我</w:t>
      </w:r>
      <w:r>
        <w:rPr>
          <w:rFonts w:hint="eastAsia" w:ascii="Times New Roman" w:hAnsi="Times New Roman" w:eastAsia="方正仿宋_GBK" w:cs="Times New Roman"/>
          <w:b w:val="0"/>
          <w:bCs w:val="0"/>
          <w:color w:val="auto"/>
          <w:sz w:val="32"/>
          <w:szCs w:val="32"/>
          <w:shd w:val="clear" w:color="auto" w:fill="FFFFFF"/>
          <w:lang w:val="en-US" w:eastAsia="zh-CN"/>
        </w:rPr>
        <w:t>局</w:t>
      </w:r>
      <w:r>
        <w:rPr>
          <w:rFonts w:hint="default" w:ascii="Times New Roman" w:hAnsi="Times New Roman" w:eastAsia="方正仿宋_GBK" w:cs="Times New Roman"/>
          <w:b w:val="0"/>
          <w:bCs w:val="0"/>
          <w:color w:val="auto"/>
          <w:sz w:val="32"/>
          <w:szCs w:val="32"/>
          <w:shd w:val="clear" w:color="auto" w:fill="FFFFFF"/>
          <w:lang w:val="en-US" w:eastAsia="zh-CN"/>
        </w:rPr>
        <w:t>认为：</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重庆市綦江区连城建材有限公司超过排污许可证许可排放浓度排放污染物</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sz w:val="32"/>
          <w:szCs w:val="32"/>
          <w:shd w:val="clear" w:color="auto" w:fill="FFFFFF"/>
          <w:lang w:val="en-US" w:eastAsia="zh-CN"/>
        </w:rPr>
        <w:t>已违反</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《排污许可管理条例》第十七条第二款</w:t>
      </w:r>
      <w:r>
        <w:rPr>
          <w:rFonts w:hint="eastAsia" w:ascii="Times New Roman" w:hAnsi="Times New Roman" w:eastAsia="方正仿宋_GBK" w:cs="Times New Roman"/>
          <w:b w:val="0"/>
          <w:bCs w:val="0"/>
          <w:color w:val="auto"/>
          <w:sz w:val="32"/>
          <w:szCs w:val="32"/>
          <w:shd w:val="clear" w:color="auto" w:fill="FFFFFF"/>
          <w:lang w:val="en-US" w:eastAsia="zh-CN"/>
        </w:rPr>
        <w:t>的相关规定</w:t>
      </w:r>
      <w:r>
        <w:rPr>
          <w:rFonts w:hint="default" w:ascii="Times New Roman" w:hAnsi="Times New Roman" w:eastAsia="方正仿宋_GBK" w:cs="Times New Roman"/>
          <w:b w:val="0"/>
          <w:bCs w:val="0"/>
          <w:color w:val="auto"/>
          <w:sz w:val="32"/>
          <w:szCs w:val="32"/>
          <w:shd w:val="clear" w:color="auto" w:fill="FFFFFF"/>
          <w:lang w:val="en-US" w:eastAsia="zh-CN"/>
        </w:rPr>
        <w:t>，</w:t>
      </w:r>
      <w:r>
        <w:rPr>
          <w:rFonts w:hint="eastAsia" w:ascii="Times New Roman" w:hAnsi="Times New Roman" w:eastAsia="方正仿宋_GBK" w:cs="Times New Roman"/>
          <w:b w:val="0"/>
          <w:bCs w:val="0"/>
          <w:color w:val="auto"/>
          <w:sz w:val="32"/>
          <w:szCs w:val="32"/>
          <w:shd w:val="clear" w:color="auto" w:fill="FFFFFF"/>
          <w:lang w:val="en-US" w:eastAsia="zh-CN"/>
        </w:rPr>
        <w:t>依法</w:t>
      </w:r>
      <w:r>
        <w:rPr>
          <w:rFonts w:hint="default" w:ascii="Times New Roman" w:hAnsi="Times New Roman" w:eastAsia="方正仿宋_GBK" w:cs="Times New Roman"/>
          <w:b w:val="0"/>
          <w:bCs w:val="0"/>
          <w:color w:val="auto"/>
          <w:sz w:val="32"/>
          <w:szCs w:val="32"/>
          <w:shd w:val="clear" w:color="auto" w:fill="FFFFFF"/>
          <w:lang w:val="en-US" w:eastAsia="zh-CN"/>
        </w:rPr>
        <w:t>应承担相应</w:t>
      </w:r>
      <w:r>
        <w:rPr>
          <w:rFonts w:hint="eastAsia" w:ascii="Times New Roman" w:hAnsi="Times New Roman" w:eastAsia="方正仿宋_GBK" w:cs="Times New Roman"/>
          <w:b w:val="0"/>
          <w:bCs w:val="0"/>
          <w:color w:val="auto"/>
          <w:sz w:val="32"/>
          <w:szCs w:val="32"/>
          <w:shd w:val="clear" w:color="auto" w:fill="FFFFFF"/>
          <w:lang w:val="en-US" w:eastAsia="zh-CN"/>
        </w:rPr>
        <w:t>的</w:t>
      </w:r>
      <w:r>
        <w:rPr>
          <w:rFonts w:hint="default" w:ascii="Times New Roman" w:hAnsi="Times New Roman" w:eastAsia="方正仿宋_GBK" w:cs="Times New Roman"/>
          <w:b w:val="0"/>
          <w:bCs w:val="0"/>
          <w:color w:val="auto"/>
          <w:sz w:val="32"/>
          <w:szCs w:val="32"/>
          <w:shd w:val="clear" w:color="auto" w:fill="FFFFFF"/>
          <w:lang w:val="en-US" w:eastAsia="zh-CN"/>
        </w:rPr>
        <w:t>法律责任</w:t>
      </w:r>
      <w:r>
        <w:rPr>
          <w:rFonts w:hint="eastAsia" w:ascii="Times New Roman" w:hAnsi="Times New Roman" w:eastAsia="方正仿宋_GBK" w:cs="Times New Roman"/>
          <w:b w:val="0"/>
          <w:bCs w:val="0"/>
          <w:color w:val="auto"/>
          <w:sz w:val="32"/>
          <w:szCs w:val="32"/>
          <w:shd w:val="clear" w:color="auto" w:fill="FFFFFF"/>
          <w:lang w:val="en-US" w:eastAsia="zh-CN"/>
        </w:rPr>
        <w:t>。遵照</w:t>
      </w:r>
      <w:r>
        <w:rPr>
          <w:rFonts w:hint="default" w:ascii="Times New Roman" w:hAnsi="Times New Roman" w:eastAsia="方正仿宋_GBK" w:cs="Times New Roman"/>
          <w:b w:val="0"/>
          <w:bCs w:val="0"/>
          <w:color w:val="auto"/>
          <w:sz w:val="32"/>
          <w:szCs w:val="32"/>
          <w:shd w:val="clear" w:color="auto" w:fill="FFFFFF"/>
          <w:lang w:val="en-US" w:eastAsia="zh-CN"/>
        </w:rPr>
        <w:t>《重庆市生态环境行政处罚裁量基准》（渝环规〔2022〕6号）附件1《生态环境行政处罚裁量因子及计算公式》</w:t>
      </w:r>
      <w:r>
        <w:rPr>
          <w:rFonts w:hint="eastAsia" w:ascii="Times New Roman" w:hAnsi="Times New Roman" w:eastAsia="方正仿宋_GBK" w:cs="Times New Roman"/>
          <w:b w:val="0"/>
          <w:bCs w:val="0"/>
          <w:color w:val="auto"/>
          <w:sz w:val="32"/>
          <w:szCs w:val="32"/>
          <w:shd w:val="clear" w:color="auto" w:fill="FFFFFF"/>
          <w:lang w:val="en-US" w:eastAsia="zh-CN"/>
        </w:rPr>
        <w:t>，</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确定重庆市綦江区连城建材有限公司的裁量因子如下：一、个性裁量因子：1.超标因子个数：2个（裁量等级2）</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2.废气类别：一般工业废气（裁量等级3）；3.超标状况：超标不足1倍（裁量等级1）；4.小时烟气流量（气）：10万标立方米以上不足20万标立方米（裁量等级4）；5.大气超标排放时期敏感度：一般时期（裁量等级1）</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二、共性裁量因子：1.两年内受到生态环境行政处罚次数：未受过行政处罚的（裁量等级1）；2.两年内受处罚情况：罚款10万元以下、警告或者通报批评等（裁量等级1）；3.配合调查情况：积极配合调查（裁量等级1）；三、修正裁量因子：1.改正情况:整改措施已落实（裁量等级-2）；2.社会影响力：一般企事业单位和其他组织（裁量等级0）；3.主观过错程度：</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过失</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（裁量等级</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-2</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default" w:ascii="Times New Roman" w:hAnsi="Times New Roman" w:eastAsia="方正仿宋_GBK" w:cs="Times New Roman"/>
          <w:b w:val="0"/>
          <w:bCs w:val="0"/>
          <w:color w:val="auto"/>
          <w:sz w:val="32"/>
          <w:szCs w:val="32"/>
          <w:shd w:val="clear" w:color="auto" w:fill="FFFFFF"/>
          <w:lang w:val="en-US" w:eastAsia="zh-CN"/>
        </w:rPr>
        <w:t>，</w:t>
      </w:r>
      <w:r>
        <w:rPr>
          <w:rFonts w:hint="eastAsia" w:ascii="Times New Roman" w:hAnsi="Times New Roman" w:eastAsia="方正仿宋_GBK" w:cs="Times New Roman"/>
          <w:b w:val="0"/>
          <w:bCs w:val="0"/>
          <w:color w:val="auto"/>
          <w:sz w:val="32"/>
          <w:szCs w:val="32"/>
          <w:shd w:val="clear" w:color="auto" w:fill="FFFFFF"/>
          <w:lang w:val="en-US" w:eastAsia="zh-CN"/>
        </w:rPr>
        <w:t>但</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因该公司积极履行生态环境损害修复、赔偿责任，符合</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《重庆市生态环境行政处罚裁量基准》（渝环规〔2022〕6号）</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第九条第一款第五项“有下列情形之一的，应当从轻或者减轻处罚：……（五）生态环境损害赔偿义务人积极履行生态环境损害修复、赔偿责任的；……”的有关情形和该条第二款“从轻或者减轻处罚的，在裁量公式计算结果的基础上下浮20%以内执行。”的有关规定</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w:t>
      </w:r>
      <w:r>
        <w:rPr>
          <w:rFonts w:hint="eastAsia" w:ascii="Times New Roman" w:hAnsi="Times New Roman" w:eastAsia="方正仿宋_GBK" w:cs="Times New Roman"/>
          <w:b w:val="0"/>
          <w:bCs w:val="0"/>
          <w:color w:val="auto"/>
          <w:sz w:val="32"/>
          <w:szCs w:val="32"/>
          <w:shd w:val="clear" w:color="auto" w:fill="FFFFFF"/>
          <w:lang w:val="en-US" w:eastAsia="zh-CN"/>
        </w:rPr>
        <w:t>经代入裁量公式计算，我局决定对</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重庆市綦江区连城建材有限公司</w:t>
      </w:r>
      <w:r>
        <w:rPr>
          <w:rFonts w:hint="eastAsia" w:ascii="Times New Roman" w:hAnsi="Times New Roman" w:eastAsia="方正仿宋_GBK" w:cs="Times New Roman"/>
          <w:b w:val="0"/>
          <w:bCs w:val="0"/>
          <w:color w:val="auto"/>
          <w:sz w:val="32"/>
          <w:szCs w:val="32"/>
          <w:shd w:val="clear" w:color="auto" w:fill="FFFFFF"/>
          <w:lang w:val="en-US" w:eastAsia="zh-CN"/>
        </w:rPr>
        <w:t>本次环境违法行为处罚款</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378880</w:t>
      </w:r>
      <w:r>
        <w:rPr>
          <w:rFonts w:hint="eastAsia" w:ascii="Times New Roman" w:hAnsi="Times New Roman" w:eastAsia="方正仿宋_GBK" w:cs="Times New Roman"/>
          <w:b w:val="0"/>
          <w:bCs w:val="0"/>
          <w:color w:val="auto"/>
          <w:sz w:val="32"/>
          <w:szCs w:val="32"/>
          <w:shd w:val="clear" w:color="auto" w:fill="FFFFFF"/>
          <w:lang w:val="en-US" w:eastAsia="zh-CN"/>
        </w:rPr>
        <w:t>元。</w:t>
      </w:r>
    </w:p>
    <w:p w14:paraId="02CE92D4">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黑体_GBK" w:cs="Times New Roman"/>
          <w:color w:val="auto"/>
        </w:rPr>
      </w:pPr>
      <w:r>
        <w:rPr>
          <w:rFonts w:hint="eastAsia" w:ascii="Times New Roman" w:hAnsi="Times New Roman" w:eastAsia="方正黑体_GBK" w:cs="Times New Roman"/>
          <w:color w:val="auto"/>
          <w:lang w:eastAsia="zh-CN"/>
        </w:rPr>
        <w:t>二、</w:t>
      </w:r>
      <w:r>
        <w:rPr>
          <w:rFonts w:hint="default" w:ascii="Times New Roman" w:hAnsi="Times New Roman" w:eastAsia="方正黑体_GBK" w:cs="Times New Roman"/>
          <w:color w:val="auto"/>
        </w:rPr>
        <w:t>行政处罚的依据、种类及其履行方式、期限</w:t>
      </w:r>
    </w:p>
    <w:p w14:paraId="38443556">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kern w:val="2"/>
          <w:sz w:val="32"/>
          <w:szCs w:val="32"/>
          <w:shd w:val="clear" w:color="auto" w:fill="FFFFFF"/>
          <w:lang w:val="en-US" w:eastAsia="zh-CN" w:bidi="ar-SA"/>
        </w:rPr>
      </w:pPr>
      <w:r>
        <w:rPr>
          <w:rFonts w:hint="default" w:ascii="Times New Roman" w:hAnsi="Times New Roman" w:eastAsia="方正仿宋_GBK" w:cs="Times New Roman"/>
          <w:b w:val="0"/>
          <w:bCs w:val="0"/>
          <w:color w:val="auto"/>
          <w:kern w:val="2"/>
          <w:sz w:val="32"/>
          <w:szCs w:val="32"/>
          <w:shd w:val="clear" w:color="auto" w:fill="FFFFFF"/>
          <w:lang w:val="en-US" w:eastAsia="zh-CN" w:bidi="ar-SA"/>
        </w:rPr>
        <w:t>依据《排污许可管理条例》第三十四条第一项“违反本条例规定，排污单位有下列行为之一的，由生态环境主管部门责令改正或者限制生产、停产整治，处20万元以上100万元以下的罚款；情节严重的，吊销排污许可证，报经有批准权的人民政府批准，责令停业、关闭：（一）超过许可排放浓度、许可排放量排放污染物；……”的</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有关</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规定，我</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局</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决定对重庆市綦江区连城建材有限公司作出如下行政处罚：</w:t>
      </w:r>
    </w:p>
    <w:p w14:paraId="33989442">
      <w:pPr>
        <w:keepNext w:val="0"/>
        <w:keepLines w:val="0"/>
        <w:pageBreakBefore w:val="0"/>
        <w:widowControl w:val="0"/>
        <w:kinsoku/>
        <w:wordWrap/>
        <w:overflowPunct/>
        <w:topLinePunct w:val="0"/>
        <w:bidi w:val="0"/>
        <w:adjustRightInd w:val="0"/>
        <w:snapToGrid w:val="0"/>
        <w:spacing w:line="460" w:lineRule="exact"/>
        <w:ind w:firstLine="640" w:firstLineChars="200"/>
        <w:textAlignment w:val="auto"/>
        <w:rPr>
          <w:rFonts w:hint="default" w:ascii="Times New Roman" w:hAnsi="Times New Roman" w:eastAsia="方正仿宋_GBK" w:cs="Times New Roman"/>
          <w:b w:val="0"/>
          <w:bCs w:val="0"/>
          <w:color w:val="auto"/>
          <w:sz w:val="32"/>
          <w:szCs w:val="32"/>
          <w:shd w:val="clear" w:color="auto" w:fill="FFFFFF"/>
          <w:lang w:val="en-US" w:eastAsia="zh-CN"/>
        </w:rPr>
      </w:pPr>
      <w:r>
        <w:rPr>
          <w:rFonts w:hint="default" w:ascii="Times New Roman" w:hAnsi="Times New Roman" w:eastAsia="方正仿宋_GBK" w:cs="Times New Roman"/>
          <w:b w:val="0"/>
          <w:bCs w:val="0"/>
          <w:color w:val="auto"/>
          <w:kern w:val="2"/>
          <w:sz w:val="32"/>
          <w:szCs w:val="32"/>
          <w:shd w:val="clear" w:color="auto" w:fill="FFFFFF"/>
          <w:lang w:val="en-US" w:eastAsia="zh-CN" w:bidi="ar-SA"/>
        </w:rPr>
        <w:t>罚款</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378880</w:t>
      </w:r>
      <w:r>
        <w:rPr>
          <w:rFonts w:hint="default" w:ascii="Times New Roman" w:hAnsi="Times New Roman" w:eastAsia="方正仿宋_GBK" w:cs="Times New Roman"/>
          <w:b w:val="0"/>
          <w:bCs w:val="0"/>
          <w:color w:val="auto"/>
          <w:kern w:val="2"/>
          <w:sz w:val="32"/>
          <w:szCs w:val="32"/>
          <w:shd w:val="clear" w:color="auto" w:fill="FFFFFF"/>
          <w:lang w:val="en-US" w:eastAsia="zh-CN" w:bidi="ar-SA"/>
        </w:rPr>
        <w:t>元（大写：</w:t>
      </w:r>
      <w:r>
        <w:rPr>
          <w:rFonts w:hint="eastAsia" w:ascii="Times New Roman" w:hAnsi="Times New Roman" w:eastAsia="方正仿宋_GBK" w:cs="Times New Roman"/>
          <w:b w:val="0"/>
          <w:bCs w:val="0"/>
          <w:color w:val="auto"/>
          <w:kern w:val="2"/>
          <w:sz w:val="32"/>
          <w:szCs w:val="32"/>
          <w:shd w:val="clear" w:color="auto" w:fill="FFFFFF"/>
          <w:lang w:val="en-US" w:eastAsia="zh-CN" w:bidi="ar-SA"/>
        </w:rPr>
        <w:t>叁拾柒万捌仟捌佰捌拾</w:t>
      </w:r>
      <w:bookmarkStart w:id="0" w:name="_GoBack"/>
      <w:bookmarkEnd w:id="0"/>
      <w:r>
        <w:rPr>
          <w:rFonts w:hint="default" w:ascii="Times New Roman" w:hAnsi="Times New Roman" w:eastAsia="方正仿宋_GBK" w:cs="Times New Roman"/>
          <w:b w:val="0"/>
          <w:bCs w:val="0"/>
          <w:color w:val="auto"/>
          <w:kern w:val="2"/>
          <w:sz w:val="32"/>
          <w:szCs w:val="32"/>
          <w:shd w:val="clear" w:color="auto" w:fill="FFFFFF"/>
          <w:lang w:val="en-US" w:eastAsia="zh-CN" w:bidi="ar-SA"/>
        </w:rPr>
        <w:t>元整）。</w:t>
      </w:r>
    </w:p>
    <w:p w14:paraId="18089E62">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方正仿宋_GBK" w:cs="Times New Roman"/>
          <w:color w:val="auto"/>
          <w:sz w:val="32"/>
          <w:szCs w:val="32"/>
          <w:u w:val="none"/>
          <w:lang w:val="en-US" w:eastAsia="zh-CN"/>
        </w:rPr>
      </w:pPr>
      <w:r>
        <w:rPr>
          <w:rFonts w:hint="default" w:ascii="Times New Roman" w:hAnsi="Times New Roman" w:eastAsia="方正仿宋_GBK" w:cs="Times New Roman"/>
          <w:b w:val="0"/>
          <w:bCs w:val="0"/>
          <w:color w:val="auto"/>
          <w:sz w:val="32"/>
          <w:szCs w:val="32"/>
          <w:shd w:val="clear" w:color="auto" w:fill="FFFFFF"/>
          <w:lang w:val="en-US" w:eastAsia="zh-CN"/>
        </w:rPr>
        <w:t>罚款限于接到本处罚决定书之日起十五日内到</w:t>
      </w:r>
      <w:r>
        <w:rPr>
          <w:rFonts w:hint="eastAsia" w:ascii="Times New Roman" w:hAnsi="Times New Roman" w:eastAsia="方正仿宋_GBK" w:cs="Times New Roman"/>
          <w:b w:val="0"/>
          <w:bCs w:val="0"/>
          <w:color w:val="auto"/>
          <w:sz w:val="32"/>
          <w:szCs w:val="32"/>
          <w:shd w:val="clear" w:color="auto" w:fill="FFFFFF"/>
          <w:lang w:val="en-US" w:eastAsia="zh-CN"/>
        </w:rPr>
        <w:t>我局</w:t>
      </w:r>
      <w:r>
        <w:rPr>
          <w:rFonts w:hint="default" w:ascii="Times New Roman" w:hAnsi="Times New Roman" w:eastAsia="方正仿宋_GBK" w:cs="Times New Roman"/>
          <w:b w:val="0"/>
          <w:bCs w:val="0"/>
          <w:color w:val="auto"/>
          <w:sz w:val="32"/>
          <w:szCs w:val="32"/>
          <w:shd w:val="clear" w:color="auto" w:fill="FFFFFF"/>
          <w:lang w:val="en-US" w:eastAsia="zh-CN"/>
        </w:rPr>
        <w:t>领取缴款通知书，并将罚款缴入区财政专项账户。逾期不缴纳罚款的，</w:t>
      </w:r>
      <w:r>
        <w:rPr>
          <w:rFonts w:hint="eastAsia" w:ascii="Times New Roman" w:hAnsi="Times New Roman" w:eastAsia="方正仿宋_GBK" w:cs="Times New Roman"/>
          <w:b w:val="0"/>
          <w:bCs w:val="0"/>
          <w:color w:val="auto"/>
          <w:sz w:val="32"/>
          <w:szCs w:val="32"/>
          <w:shd w:val="clear" w:color="auto" w:fill="FFFFFF"/>
          <w:lang w:val="en-US" w:eastAsia="zh-CN"/>
        </w:rPr>
        <w:t>我局</w:t>
      </w:r>
      <w:r>
        <w:rPr>
          <w:rFonts w:hint="default" w:ascii="Times New Roman" w:hAnsi="Times New Roman" w:eastAsia="方正仿宋_GBK" w:cs="Times New Roman"/>
          <w:b w:val="0"/>
          <w:bCs w:val="0"/>
          <w:color w:val="auto"/>
          <w:sz w:val="32"/>
          <w:szCs w:val="32"/>
          <w:shd w:val="clear" w:color="auto" w:fill="FFFFFF"/>
          <w:lang w:val="en-US" w:eastAsia="zh-CN"/>
        </w:rPr>
        <w:t>可以依据《中华人民共和国行政处罚法》第七十二条</w:t>
      </w:r>
      <w:r>
        <w:rPr>
          <w:rFonts w:hint="default" w:ascii="Times New Roman" w:hAnsi="Times New Roman" w:eastAsia="方正仿宋_GBK" w:cs="Times New Roman"/>
          <w:color w:val="auto"/>
          <w:sz w:val="32"/>
          <w:szCs w:val="32"/>
          <w:u w:val="none"/>
          <w:lang w:val="en-US" w:eastAsia="zh-CN"/>
        </w:rPr>
        <w:t>第一款第一项的规定，每日按罚款数额的3%加处罚款。</w:t>
      </w:r>
    </w:p>
    <w:p w14:paraId="6904488F">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黑体_GBK" w:cs="Times New Roman"/>
          <w:color w:val="auto"/>
        </w:rPr>
      </w:pPr>
      <w:r>
        <w:rPr>
          <w:rFonts w:hint="default" w:ascii="Times New Roman" w:hAnsi="Times New Roman" w:eastAsia="方正黑体_GBK" w:cs="Times New Roman"/>
          <w:color w:val="auto"/>
        </w:rPr>
        <w:t>三、申请行政复议或者提起行政诉讼的途径和期限</w:t>
      </w:r>
    </w:p>
    <w:p w14:paraId="668773C7">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仿宋_GBK" w:cs="Times New Roman"/>
          <w:color w:val="auto"/>
          <w:sz w:val="32"/>
          <w:szCs w:val="32"/>
          <w:u w:val="none"/>
          <w:lang w:val="en-US" w:eastAsia="zh-CN"/>
        </w:rPr>
      </w:pPr>
      <w:r>
        <w:rPr>
          <w:rFonts w:hint="default" w:ascii="Times New Roman" w:hAnsi="Times New Roman" w:eastAsia="方正仿宋_GBK" w:cs="Times New Roman"/>
          <w:color w:val="auto"/>
          <w:sz w:val="32"/>
          <w:szCs w:val="32"/>
          <w:u w:val="none"/>
          <w:lang w:val="en-US" w:eastAsia="zh-CN"/>
        </w:rPr>
        <w:t>如不服本处罚决定，可在收到本处罚决定书之日起六十日内向重庆市綦江区人民政府申请复议，也可在六个月内直接向重庆市</w:t>
      </w:r>
      <w:r>
        <w:rPr>
          <w:rFonts w:hint="eastAsia" w:ascii="Times New Roman" w:hAnsi="Times New Roman" w:eastAsia="方正仿宋_GBK" w:cs="Times New Roman"/>
          <w:color w:val="auto"/>
          <w:sz w:val="32"/>
          <w:szCs w:val="32"/>
          <w:u w:val="none"/>
          <w:lang w:val="en-US" w:eastAsia="zh-CN"/>
        </w:rPr>
        <w:t>南岸</w:t>
      </w:r>
      <w:r>
        <w:rPr>
          <w:rFonts w:hint="default" w:ascii="Times New Roman" w:hAnsi="Times New Roman" w:eastAsia="方正仿宋_GBK" w:cs="Times New Roman"/>
          <w:color w:val="auto"/>
          <w:sz w:val="32"/>
          <w:szCs w:val="32"/>
          <w:u w:val="none"/>
          <w:lang w:val="en-US" w:eastAsia="zh-CN"/>
        </w:rPr>
        <w:t>区人民法院提起行政诉讼。申请行政复议或者提起行政诉讼，不停止行政处罚决定的执行。</w:t>
      </w:r>
    </w:p>
    <w:p w14:paraId="3C0A04B6">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仿宋_GBK" w:cs="Times New Roman"/>
          <w:color w:val="auto"/>
          <w:sz w:val="32"/>
          <w:szCs w:val="32"/>
          <w:u w:val="none"/>
          <w:lang w:val="en-US" w:eastAsia="zh-CN"/>
        </w:rPr>
      </w:pPr>
      <w:r>
        <w:rPr>
          <w:rFonts w:hint="default" w:ascii="Times New Roman" w:hAnsi="Times New Roman" w:eastAsia="方正仿宋_GBK" w:cs="Times New Roman"/>
          <w:color w:val="auto"/>
          <w:sz w:val="32"/>
          <w:szCs w:val="32"/>
          <w:u w:val="none"/>
          <w:lang w:val="en-US" w:eastAsia="zh-CN"/>
        </w:rPr>
        <w:t>逾期不申请行政复议，也不提起行政诉讼，又不履行本处罚决定的，</w:t>
      </w:r>
      <w:r>
        <w:rPr>
          <w:rFonts w:hint="eastAsia" w:ascii="Times New Roman" w:hAnsi="Times New Roman" w:eastAsia="方正仿宋_GBK" w:cs="Times New Roman"/>
          <w:color w:val="auto"/>
          <w:sz w:val="32"/>
          <w:szCs w:val="32"/>
          <w:u w:val="none"/>
          <w:lang w:val="en-US" w:eastAsia="zh-CN"/>
        </w:rPr>
        <w:t>我局</w:t>
      </w:r>
      <w:r>
        <w:rPr>
          <w:rFonts w:hint="default" w:ascii="Times New Roman" w:hAnsi="Times New Roman" w:eastAsia="方正仿宋_GBK" w:cs="Times New Roman"/>
          <w:color w:val="auto"/>
          <w:sz w:val="32"/>
          <w:szCs w:val="32"/>
          <w:u w:val="none"/>
          <w:lang w:val="en-US" w:eastAsia="zh-CN"/>
        </w:rPr>
        <w:t>可依据《中华人民共和国行政处罚法》第七十二条第一款第四项和《中华人民共和国行政强制法》第五十三条的规定，申请人民法院强制执行。</w:t>
      </w:r>
    </w:p>
    <w:p w14:paraId="7C0DBCB4">
      <w:pPr>
        <w:pStyle w:val="9"/>
        <w:keepNext w:val="0"/>
        <w:keepLines w:val="0"/>
        <w:pageBreakBefore w:val="0"/>
        <w:widowControl w:val="0"/>
        <w:kinsoku/>
        <w:wordWrap/>
        <w:overflowPunct/>
        <w:topLinePunct w:val="0"/>
        <w:bidi w:val="0"/>
        <w:spacing w:line="460" w:lineRule="exact"/>
        <w:ind w:left="0" w:leftChars="0" w:firstLine="0" w:firstLineChars="0"/>
        <w:jc w:val="both"/>
        <w:textAlignment w:val="auto"/>
        <w:rPr>
          <w:rFonts w:hint="default"/>
          <w:color w:val="auto"/>
          <w:lang w:val="en-US" w:eastAsia="zh-CN"/>
        </w:rPr>
      </w:pPr>
    </w:p>
    <w:p w14:paraId="270A3AEC">
      <w:pPr>
        <w:pStyle w:val="9"/>
        <w:keepNext w:val="0"/>
        <w:keepLines w:val="0"/>
        <w:pageBreakBefore w:val="0"/>
        <w:widowControl w:val="0"/>
        <w:kinsoku/>
        <w:wordWrap/>
        <w:overflowPunct/>
        <w:topLinePunct w:val="0"/>
        <w:bidi w:val="0"/>
        <w:spacing w:line="460" w:lineRule="exact"/>
        <w:ind w:left="0" w:leftChars="0" w:firstLine="0" w:firstLineChars="0"/>
        <w:jc w:val="both"/>
        <w:textAlignment w:val="auto"/>
        <w:rPr>
          <w:rFonts w:hint="default"/>
          <w:color w:val="auto"/>
          <w:lang w:val="en-US" w:eastAsia="zh-CN"/>
        </w:rPr>
      </w:pPr>
    </w:p>
    <w:p w14:paraId="4BD56475">
      <w:pPr>
        <w:pStyle w:val="9"/>
        <w:keepNext w:val="0"/>
        <w:keepLines w:val="0"/>
        <w:pageBreakBefore w:val="0"/>
        <w:widowControl w:val="0"/>
        <w:kinsoku/>
        <w:wordWrap/>
        <w:overflowPunct/>
        <w:topLinePunct w:val="0"/>
        <w:bidi w:val="0"/>
        <w:spacing w:line="460" w:lineRule="exact"/>
        <w:ind w:left="0" w:leftChars="0" w:firstLine="0" w:firstLineChars="0"/>
        <w:jc w:val="both"/>
        <w:textAlignment w:val="auto"/>
        <w:rPr>
          <w:rFonts w:hint="default"/>
          <w:color w:val="auto"/>
          <w:lang w:val="en-US" w:eastAsia="zh-CN"/>
        </w:rPr>
      </w:pPr>
    </w:p>
    <w:p w14:paraId="006C4285">
      <w:pPr>
        <w:keepNext w:val="0"/>
        <w:keepLines w:val="0"/>
        <w:pageBreakBefore w:val="0"/>
        <w:widowControl w:val="0"/>
        <w:kinsoku/>
        <w:wordWrap/>
        <w:overflowPunct/>
        <w:topLinePunct w:val="0"/>
        <w:autoSpaceDE/>
        <w:autoSpaceDN/>
        <w:bidi w:val="0"/>
        <w:adjustRightInd w:val="0"/>
        <w:snapToGrid w:val="0"/>
        <w:spacing w:line="460" w:lineRule="exact"/>
        <w:ind w:firstLine="4800" w:firstLineChars="150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重庆市綦江区生态环境</w:t>
      </w:r>
      <w:r>
        <w:rPr>
          <w:rFonts w:hint="eastAsia" w:ascii="Times New Roman" w:hAnsi="Times New Roman" w:eastAsia="方正仿宋_GBK" w:cs="Times New Roman"/>
          <w:color w:val="auto"/>
          <w:sz w:val="32"/>
          <w:szCs w:val="32"/>
          <w:lang w:val="en-US" w:eastAsia="zh-CN"/>
        </w:rPr>
        <w:t>局</w:t>
      </w:r>
    </w:p>
    <w:p w14:paraId="2EBD41A2">
      <w:pPr>
        <w:keepNext w:val="0"/>
        <w:keepLines w:val="0"/>
        <w:pageBreakBefore w:val="0"/>
        <w:widowControl w:val="0"/>
        <w:kinsoku/>
        <w:wordWrap/>
        <w:overflowPunct/>
        <w:topLinePunct w:val="0"/>
        <w:autoSpaceDE/>
        <w:autoSpaceDN/>
        <w:bidi w:val="0"/>
        <w:adjustRightInd w:val="0"/>
        <w:snapToGrid w:val="0"/>
        <w:spacing w:line="4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lang w:val="en-US" w:eastAsia="zh-CN"/>
        </w:rPr>
        <w:t xml:space="preserve">       </w:t>
      </w:r>
      <w:r>
        <w:rPr>
          <w:rFonts w:hint="default" w:ascii="Times New Roman" w:hAnsi="Times New Roman" w:eastAsia="方正仿宋_GBK" w:cs="Times New Roman"/>
          <w:color w:val="auto"/>
          <w:sz w:val="32"/>
          <w:szCs w:val="32"/>
          <w:lang w:val="en-US" w:eastAsia="zh-CN"/>
        </w:rPr>
        <w:t xml:space="preserve"> 202</w:t>
      </w:r>
      <w:r>
        <w:rPr>
          <w:rFonts w:hint="eastAsia"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val="en-US" w:eastAsia="zh-CN"/>
        </w:rPr>
        <w:t>年</w:t>
      </w:r>
      <w:r>
        <w:rPr>
          <w:rFonts w:hint="eastAsia" w:ascii="Times New Roman" w:hAnsi="Times New Roman" w:eastAsia="方正仿宋_GBK" w:cs="Times New Roman"/>
          <w:color w:val="auto"/>
          <w:sz w:val="32"/>
          <w:szCs w:val="32"/>
          <w:lang w:val="en-US" w:eastAsia="zh-CN"/>
        </w:rPr>
        <w:t>10</w:t>
      </w:r>
      <w:r>
        <w:rPr>
          <w:rFonts w:hint="default" w:ascii="Times New Roman" w:hAnsi="Times New Roman" w:eastAsia="方正仿宋_GBK" w:cs="Times New Roman"/>
          <w:color w:val="auto"/>
          <w:sz w:val="32"/>
          <w:szCs w:val="32"/>
          <w:lang w:val="en-US" w:eastAsia="zh-CN"/>
        </w:rPr>
        <w:t>月</w:t>
      </w:r>
      <w:r>
        <w:rPr>
          <w:rFonts w:hint="eastAsia" w:ascii="Times New Roman" w:hAnsi="Times New Roman" w:eastAsia="方正仿宋_GBK" w:cs="Times New Roman"/>
          <w:color w:val="auto"/>
          <w:sz w:val="32"/>
          <w:szCs w:val="32"/>
          <w:lang w:val="en-US" w:eastAsia="zh-CN"/>
        </w:rPr>
        <w:t>17</w:t>
      </w:r>
      <w:r>
        <w:rPr>
          <w:rFonts w:hint="default" w:ascii="Times New Roman" w:hAnsi="Times New Roman" w:eastAsia="方正仿宋_GBK" w:cs="Times New Roman"/>
          <w:color w:val="auto"/>
          <w:sz w:val="32"/>
          <w:szCs w:val="32"/>
          <w:lang w:val="en-US" w:eastAsia="zh-CN"/>
        </w:rPr>
        <w:t xml:space="preserve">日   </w:t>
      </w:r>
    </w:p>
    <w:sectPr>
      <w:headerReference r:id="rId5" w:type="first"/>
      <w:footerReference r:id="rId8" w:type="first"/>
      <w:headerReference r:id="rId3" w:type="default"/>
      <w:footerReference r:id="rId6" w:type="default"/>
      <w:headerReference r:id="rId4" w:type="even"/>
      <w:footerReference r:id="rId7" w:type="even"/>
      <w:pgSz w:w="11906" w:h="16838"/>
      <w:pgMar w:top="1304" w:right="1644" w:bottom="1304" w:left="164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ECABBB-ECA1-4246-A7BD-D5F7ED427B7E}"/>
  </w:font>
  <w:font w:name="Arial">
    <w:panose1 w:val="020B0604020202020204"/>
    <w:charset w:val="01"/>
    <w:family w:val="swiss"/>
    <w:pitch w:val="default"/>
    <w:sig w:usb0="E0002AFF" w:usb1="C0007843" w:usb2="00000009" w:usb3="00000000" w:csb0="400001FF" w:csb1="FFFF0000"/>
    <w:embedRegular r:id="rId2" w:fontKey="{4C00CA4F-E395-4B8D-8841-897A4898A85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7F94906-67FF-4D1B-897F-50CB65FB9EA7}"/>
  </w:font>
  <w:font w:name="Symbol">
    <w:panose1 w:val="05050102010706020507"/>
    <w:charset w:val="02"/>
    <w:family w:val="roman"/>
    <w:pitch w:val="default"/>
    <w:sig w:usb0="00000000" w:usb1="00000000" w:usb2="00000000" w:usb3="00000000" w:csb0="80000000" w:csb1="00000000"/>
    <w:embedRegular r:id="rId4" w:fontKey="{18283A88-4CB1-4447-85F6-674FED0D1F6D}"/>
  </w:font>
  <w:font w:name="Calibri">
    <w:panose1 w:val="020F0502020204030204"/>
    <w:charset w:val="00"/>
    <w:family w:val="swiss"/>
    <w:pitch w:val="default"/>
    <w:sig w:usb0="E10002FF" w:usb1="4000ACFF" w:usb2="00000009" w:usb3="00000000" w:csb0="2000019F" w:csb1="00000000"/>
    <w:embedRegular r:id="rId5" w:fontKey="{B550619F-3344-43E5-A93D-2DEA01EBD384}"/>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embedRegular r:id="rId6" w:fontKey="{EBF67D50-0316-461F-AC40-133EC6A0C797}"/>
  </w:font>
  <w:font w:name="方正小标宋_GBK">
    <w:panose1 w:val="03000509000000000000"/>
    <w:charset w:val="86"/>
    <w:family w:val="script"/>
    <w:pitch w:val="default"/>
    <w:sig w:usb0="00000001" w:usb1="080E0000" w:usb2="00000000" w:usb3="00000000" w:csb0="00040000" w:csb1="00000000"/>
    <w:embedRegular r:id="rId7" w:fontKey="{681D40D8-955B-4ED6-A1A3-8D2AD1BF93DD}"/>
  </w:font>
  <w:font w:name="方正仿宋_GBK">
    <w:panose1 w:val="03000509000000000000"/>
    <w:charset w:val="86"/>
    <w:family w:val="script"/>
    <w:pitch w:val="default"/>
    <w:sig w:usb0="00000001" w:usb1="080E0000" w:usb2="00000000" w:usb3="00000000" w:csb0="00040000" w:csb1="00000000"/>
    <w:embedRegular r:id="rId8" w:fontKey="{2277086D-31F9-4729-815C-55895D49825E}"/>
  </w:font>
  <w:font w:name="方正黑体_GBK">
    <w:panose1 w:val="03000509000000000000"/>
    <w:charset w:val="86"/>
    <w:family w:val="script"/>
    <w:pitch w:val="default"/>
    <w:sig w:usb0="00000001" w:usb1="080E0000" w:usb2="00000000" w:usb3="00000000" w:csb0="00040000" w:csb1="00000000"/>
    <w:embedRegular r:id="rId9" w:fontKey="{F1D51778-94E2-452F-AE9D-F10ED51E7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ACE9A">
    <w:pPr>
      <w:pStyle w:val="4"/>
      <w:framePr w:wrap="around" w:vAnchor="text" w:hAnchor="margin" w:xAlign="outside" w:y="1"/>
      <w:jc w:val="right"/>
      <w:rPr>
        <w:rFonts w:hint="eastAsia"/>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- 4 -</w:t>
    </w:r>
    <w:r>
      <w:rPr>
        <w:rFonts w:hint="eastAsia"/>
        <w:sz w:val="28"/>
        <w:szCs w:val="28"/>
      </w:rPr>
      <w:fldChar w:fldCharType="end"/>
    </w:r>
  </w:p>
  <w:p w14:paraId="0B1E78B6">
    <w:pPr>
      <w:pStyle w:val="4"/>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05E8A">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2B3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FCEF6">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3A3B3">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1A932">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2FE31766"/>
    <w:rsid w:val="00095088"/>
    <w:rsid w:val="000E5147"/>
    <w:rsid w:val="000F6F22"/>
    <w:rsid w:val="001111FB"/>
    <w:rsid w:val="00116D07"/>
    <w:rsid w:val="001422DF"/>
    <w:rsid w:val="001813DE"/>
    <w:rsid w:val="00185801"/>
    <w:rsid w:val="001B0E17"/>
    <w:rsid w:val="001C3B94"/>
    <w:rsid w:val="001E301E"/>
    <w:rsid w:val="002C098C"/>
    <w:rsid w:val="00333055"/>
    <w:rsid w:val="00397755"/>
    <w:rsid w:val="003A4DB8"/>
    <w:rsid w:val="00440C1A"/>
    <w:rsid w:val="004C57C4"/>
    <w:rsid w:val="004E131B"/>
    <w:rsid w:val="004E2D37"/>
    <w:rsid w:val="004F76D8"/>
    <w:rsid w:val="005151CC"/>
    <w:rsid w:val="0052590B"/>
    <w:rsid w:val="00527316"/>
    <w:rsid w:val="00594169"/>
    <w:rsid w:val="005E10A7"/>
    <w:rsid w:val="00622149"/>
    <w:rsid w:val="00672EE3"/>
    <w:rsid w:val="00683455"/>
    <w:rsid w:val="006B33A6"/>
    <w:rsid w:val="006B562F"/>
    <w:rsid w:val="00721554"/>
    <w:rsid w:val="007958E0"/>
    <w:rsid w:val="00813529"/>
    <w:rsid w:val="00851CAF"/>
    <w:rsid w:val="00880E73"/>
    <w:rsid w:val="00886B8C"/>
    <w:rsid w:val="008A20FF"/>
    <w:rsid w:val="008F5445"/>
    <w:rsid w:val="00900A9C"/>
    <w:rsid w:val="00911048"/>
    <w:rsid w:val="00942C4C"/>
    <w:rsid w:val="009E21D8"/>
    <w:rsid w:val="009F6DC5"/>
    <w:rsid w:val="00A510E5"/>
    <w:rsid w:val="00A83677"/>
    <w:rsid w:val="00A91EDC"/>
    <w:rsid w:val="00AC5CC4"/>
    <w:rsid w:val="00AE7F3B"/>
    <w:rsid w:val="00B31181"/>
    <w:rsid w:val="00B455E9"/>
    <w:rsid w:val="00BC7101"/>
    <w:rsid w:val="00BD2C9C"/>
    <w:rsid w:val="00BD333A"/>
    <w:rsid w:val="00BD4DBB"/>
    <w:rsid w:val="00CC49A7"/>
    <w:rsid w:val="00CC5F4A"/>
    <w:rsid w:val="00CD13DF"/>
    <w:rsid w:val="00CE38DA"/>
    <w:rsid w:val="00E15DA9"/>
    <w:rsid w:val="00E34559"/>
    <w:rsid w:val="00E43181"/>
    <w:rsid w:val="00EB3CCB"/>
    <w:rsid w:val="00EF2FDC"/>
    <w:rsid w:val="00F15557"/>
    <w:rsid w:val="00F32CAF"/>
    <w:rsid w:val="00F84949"/>
    <w:rsid w:val="00F96B77"/>
    <w:rsid w:val="01D920BD"/>
    <w:rsid w:val="026D2B2F"/>
    <w:rsid w:val="02796726"/>
    <w:rsid w:val="0283767C"/>
    <w:rsid w:val="02B31B22"/>
    <w:rsid w:val="039F31DC"/>
    <w:rsid w:val="03D87F76"/>
    <w:rsid w:val="040359D8"/>
    <w:rsid w:val="040B14B1"/>
    <w:rsid w:val="04312041"/>
    <w:rsid w:val="045E36B4"/>
    <w:rsid w:val="04821C83"/>
    <w:rsid w:val="04D96F58"/>
    <w:rsid w:val="05595C39"/>
    <w:rsid w:val="05C1357E"/>
    <w:rsid w:val="06131D39"/>
    <w:rsid w:val="061C1917"/>
    <w:rsid w:val="063415E4"/>
    <w:rsid w:val="068368A8"/>
    <w:rsid w:val="069104CF"/>
    <w:rsid w:val="06BA7DD9"/>
    <w:rsid w:val="06BC2B97"/>
    <w:rsid w:val="07C12B70"/>
    <w:rsid w:val="07C62778"/>
    <w:rsid w:val="093561A0"/>
    <w:rsid w:val="094F51B0"/>
    <w:rsid w:val="09BD1276"/>
    <w:rsid w:val="0B1A41EA"/>
    <w:rsid w:val="0B2A1CAC"/>
    <w:rsid w:val="0B80085D"/>
    <w:rsid w:val="0BF409A8"/>
    <w:rsid w:val="0C752160"/>
    <w:rsid w:val="0CAE5D8E"/>
    <w:rsid w:val="0CB75369"/>
    <w:rsid w:val="0CD52825"/>
    <w:rsid w:val="0E550A30"/>
    <w:rsid w:val="0F090F23"/>
    <w:rsid w:val="0F9E3000"/>
    <w:rsid w:val="0FBF496F"/>
    <w:rsid w:val="0FDE23D0"/>
    <w:rsid w:val="1027450F"/>
    <w:rsid w:val="10941966"/>
    <w:rsid w:val="10B945AA"/>
    <w:rsid w:val="112F5932"/>
    <w:rsid w:val="117556CB"/>
    <w:rsid w:val="11D44F6E"/>
    <w:rsid w:val="11EA74AE"/>
    <w:rsid w:val="1206614B"/>
    <w:rsid w:val="121236E2"/>
    <w:rsid w:val="12916A81"/>
    <w:rsid w:val="12C96233"/>
    <w:rsid w:val="12FF077C"/>
    <w:rsid w:val="136F4AAC"/>
    <w:rsid w:val="141A74A2"/>
    <w:rsid w:val="142669A3"/>
    <w:rsid w:val="1461326D"/>
    <w:rsid w:val="14D20FD1"/>
    <w:rsid w:val="14F2152C"/>
    <w:rsid w:val="151300E2"/>
    <w:rsid w:val="155E2E9F"/>
    <w:rsid w:val="15CE33C9"/>
    <w:rsid w:val="161C67E0"/>
    <w:rsid w:val="17091C5D"/>
    <w:rsid w:val="174B09A8"/>
    <w:rsid w:val="178340FE"/>
    <w:rsid w:val="17B102BC"/>
    <w:rsid w:val="17DD3BFE"/>
    <w:rsid w:val="181A2199"/>
    <w:rsid w:val="18D45938"/>
    <w:rsid w:val="18D64371"/>
    <w:rsid w:val="19187C9A"/>
    <w:rsid w:val="19740EDD"/>
    <w:rsid w:val="19EA0631"/>
    <w:rsid w:val="1A791039"/>
    <w:rsid w:val="1AF22853"/>
    <w:rsid w:val="1B2B1EFC"/>
    <w:rsid w:val="1B783019"/>
    <w:rsid w:val="1BA1620D"/>
    <w:rsid w:val="1BE03622"/>
    <w:rsid w:val="1C65196D"/>
    <w:rsid w:val="1C84231B"/>
    <w:rsid w:val="1CA50F9B"/>
    <w:rsid w:val="1CFB403B"/>
    <w:rsid w:val="1D0D2185"/>
    <w:rsid w:val="1E281D87"/>
    <w:rsid w:val="1F7A7A2F"/>
    <w:rsid w:val="204C3100"/>
    <w:rsid w:val="20DD736E"/>
    <w:rsid w:val="20F30F37"/>
    <w:rsid w:val="20FE6059"/>
    <w:rsid w:val="213C5842"/>
    <w:rsid w:val="219A2BC0"/>
    <w:rsid w:val="219B5A21"/>
    <w:rsid w:val="21A307E8"/>
    <w:rsid w:val="21E72C03"/>
    <w:rsid w:val="21ED6364"/>
    <w:rsid w:val="22FA2F66"/>
    <w:rsid w:val="232D3728"/>
    <w:rsid w:val="24114788"/>
    <w:rsid w:val="24374FE7"/>
    <w:rsid w:val="24931021"/>
    <w:rsid w:val="275B5CC9"/>
    <w:rsid w:val="277A0801"/>
    <w:rsid w:val="27860DE1"/>
    <w:rsid w:val="27EB4288"/>
    <w:rsid w:val="285016F1"/>
    <w:rsid w:val="28F34A10"/>
    <w:rsid w:val="295A061D"/>
    <w:rsid w:val="295E5617"/>
    <w:rsid w:val="29942471"/>
    <w:rsid w:val="29E456EE"/>
    <w:rsid w:val="2A604CB0"/>
    <w:rsid w:val="2BE45C13"/>
    <w:rsid w:val="2C2220D9"/>
    <w:rsid w:val="2C551F1C"/>
    <w:rsid w:val="2D02797B"/>
    <w:rsid w:val="2D1B430E"/>
    <w:rsid w:val="2E4F0C77"/>
    <w:rsid w:val="2E7763D7"/>
    <w:rsid w:val="2EB50F75"/>
    <w:rsid w:val="2ECA65D4"/>
    <w:rsid w:val="2F0741A2"/>
    <w:rsid w:val="2F1726B3"/>
    <w:rsid w:val="2F486FFF"/>
    <w:rsid w:val="2F7C5FC7"/>
    <w:rsid w:val="2FAD0853"/>
    <w:rsid w:val="2FE31766"/>
    <w:rsid w:val="30054958"/>
    <w:rsid w:val="301967A9"/>
    <w:rsid w:val="306A727D"/>
    <w:rsid w:val="309B310D"/>
    <w:rsid w:val="30C631AA"/>
    <w:rsid w:val="31A6469E"/>
    <w:rsid w:val="31CA6EA6"/>
    <w:rsid w:val="32A84668"/>
    <w:rsid w:val="3341209D"/>
    <w:rsid w:val="3343723A"/>
    <w:rsid w:val="336410F6"/>
    <w:rsid w:val="337552F3"/>
    <w:rsid w:val="33AB1F00"/>
    <w:rsid w:val="33CD5088"/>
    <w:rsid w:val="34645B9A"/>
    <w:rsid w:val="347B7E26"/>
    <w:rsid w:val="355D0C86"/>
    <w:rsid w:val="356F4826"/>
    <w:rsid w:val="357E0FB6"/>
    <w:rsid w:val="35B418BF"/>
    <w:rsid w:val="363C6AE3"/>
    <w:rsid w:val="37283FDE"/>
    <w:rsid w:val="373A1A72"/>
    <w:rsid w:val="378E0A4B"/>
    <w:rsid w:val="38D965DD"/>
    <w:rsid w:val="39605033"/>
    <w:rsid w:val="39F535B7"/>
    <w:rsid w:val="3A3031DA"/>
    <w:rsid w:val="3A573E31"/>
    <w:rsid w:val="3AA208B1"/>
    <w:rsid w:val="3AAA56EF"/>
    <w:rsid w:val="3B9B163C"/>
    <w:rsid w:val="3BDE0F8B"/>
    <w:rsid w:val="3BFA26C4"/>
    <w:rsid w:val="3D0F3AFE"/>
    <w:rsid w:val="3D5A744E"/>
    <w:rsid w:val="3D800A45"/>
    <w:rsid w:val="3E392BF0"/>
    <w:rsid w:val="3F3959AA"/>
    <w:rsid w:val="3FBC3A18"/>
    <w:rsid w:val="401B67D4"/>
    <w:rsid w:val="402D32EA"/>
    <w:rsid w:val="41152EA2"/>
    <w:rsid w:val="41972E76"/>
    <w:rsid w:val="41D16A12"/>
    <w:rsid w:val="42706211"/>
    <w:rsid w:val="432937C0"/>
    <w:rsid w:val="435831F5"/>
    <w:rsid w:val="43780B27"/>
    <w:rsid w:val="439248B8"/>
    <w:rsid w:val="43BD2C24"/>
    <w:rsid w:val="43C03BCE"/>
    <w:rsid w:val="4483281D"/>
    <w:rsid w:val="44967502"/>
    <w:rsid w:val="44AB1EDA"/>
    <w:rsid w:val="44CC7E70"/>
    <w:rsid w:val="44E34852"/>
    <w:rsid w:val="45FA771F"/>
    <w:rsid w:val="461D268F"/>
    <w:rsid w:val="46534EE1"/>
    <w:rsid w:val="46A505E8"/>
    <w:rsid w:val="47E60344"/>
    <w:rsid w:val="48320011"/>
    <w:rsid w:val="48527CA6"/>
    <w:rsid w:val="493D136E"/>
    <w:rsid w:val="4A524C36"/>
    <w:rsid w:val="4AC56102"/>
    <w:rsid w:val="4B3B608A"/>
    <w:rsid w:val="4B433A95"/>
    <w:rsid w:val="4D325F2A"/>
    <w:rsid w:val="4D712AA0"/>
    <w:rsid w:val="4DAD18F3"/>
    <w:rsid w:val="4F351E11"/>
    <w:rsid w:val="4F4915A7"/>
    <w:rsid w:val="501F267E"/>
    <w:rsid w:val="50352663"/>
    <w:rsid w:val="503B07AE"/>
    <w:rsid w:val="50EA5C57"/>
    <w:rsid w:val="511715B6"/>
    <w:rsid w:val="51A6461B"/>
    <w:rsid w:val="51E26457"/>
    <w:rsid w:val="5286399B"/>
    <w:rsid w:val="52871285"/>
    <w:rsid w:val="52906F3E"/>
    <w:rsid w:val="534C5EDE"/>
    <w:rsid w:val="535D6F78"/>
    <w:rsid w:val="53711C79"/>
    <w:rsid w:val="53C6405D"/>
    <w:rsid w:val="53DF01DA"/>
    <w:rsid w:val="53E426A2"/>
    <w:rsid w:val="543755E9"/>
    <w:rsid w:val="543827E0"/>
    <w:rsid w:val="54D47018"/>
    <w:rsid w:val="551F6AE0"/>
    <w:rsid w:val="55F15A70"/>
    <w:rsid w:val="55F757D7"/>
    <w:rsid w:val="56930C5D"/>
    <w:rsid w:val="57415259"/>
    <w:rsid w:val="578A7019"/>
    <w:rsid w:val="5808123C"/>
    <w:rsid w:val="58097DDF"/>
    <w:rsid w:val="58416076"/>
    <w:rsid w:val="58B92F18"/>
    <w:rsid w:val="58C70190"/>
    <w:rsid w:val="591A3E74"/>
    <w:rsid w:val="59310328"/>
    <w:rsid w:val="59794341"/>
    <w:rsid w:val="599C39A8"/>
    <w:rsid w:val="59A63EE5"/>
    <w:rsid w:val="59CA1CC7"/>
    <w:rsid w:val="5A1534B8"/>
    <w:rsid w:val="5AA4733F"/>
    <w:rsid w:val="5B22658F"/>
    <w:rsid w:val="5B5A5164"/>
    <w:rsid w:val="5B681C88"/>
    <w:rsid w:val="5BC11F73"/>
    <w:rsid w:val="5C2F63B9"/>
    <w:rsid w:val="5C4334AD"/>
    <w:rsid w:val="5C4A49E8"/>
    <w:rsid w:val="5D04620B"/>
    <w:rsid w:val="5D4F35AC"/>
    <w:rsid w:val="5DD612CA"/>
    <w:rsid w:val="5DF84A45"/>
    <w:rsid w:val="5F3E2D23"/>
    <w:rsid w:val="5F677E44"/>
    <w:rsid w:val="601608F3"/>
    <w:rsid w:val="606C619E"/>
    <w:rsid w:val="61616FD3"/>
    <w:rsid w:val="619C4100"/>
    <w:rsid w:val="61BA12AF"/>
    <w:rsid w:val="620B248D"/>
    <w:rsid w:val="621C242D"/>
    <w:rsid w:val="62276C49"/>
    <w:rsid w:val="62371CAE"/>
    <w:rsid w:val="623A0E00"/>
    <w:rsid w:val="62B95CD1"/>
    <w:rsid w:val="62BA2FA5"/>
    <w:rsid w:val="62C50011"/>
    <w:rsid w:val="62F5307F"/>
    <w:rsid w:val="63752B23"/>
    <w:rsid w:val="63A85EA8"/>
    <w:rsid w:val="6477523C"/>
    <w:rsid w:val="65952E57"/>
    <w:rsid w:val="65F26DBF"/>
    <w:rsid w:val="667E37D8"/>
    <w:rsid w:val="66987215"/>
    <w:rsid w:val="66CE2DB3"/>
    <w:rsid w:val="670144F5"/>
    <w:rsid w:val="67474FBF"/>
    <w:rsid w:val="678C2C25"/>
    <w:rsid w:val="67902250"/>
    <w:rsid w:val="67CC10CF"/>
    <w:rsid w:val="68167B2B"/>
    <w:rsid w:val="684624F8"/>
    <w:rsid w:val="6892585C"/>
    <w:rsid w:val="68983B76"/>
    <w:rsid w:val="68D31CD7"/>
    <w:rsid w:val="691B1DAE"/>
    <w:rsid w:val="69280A0E"/>
    <w:rsid w:val="69655C4D"/>
    <w:rsid w:val="6B91081C"/>
    <w:rsid w:val="6BA65707"/>
    <w:rsid w:val="6C887A4B"/>
    <w:rsid w:val="6CA23429"/>
    <w:rsid w:val="6CC84660"/>
    <w:rsid w:val="6CEA1EDF"/>
    <w:rsid w:val="6CEF153C"/>
    <w:rsid w:val="6D9A7D6E"/>
    <w:rsid w:val="6EAB2616"/>
    <w:rsid w:val="6F2E7B97"/>
    <w:rsid w:val="6F5222A2"/>
    <w:rsid w:val="706616EC"/>
    <w:rsid w:val="71244B44"/>
    <w:rsid w:val="717C3D2D"/>
    <w:rsid w:val="71CC2164"/>
    <w:rsid w:val="71E263D9"/>
    <w:rsid w:val="721F08AC"/>
    <w:rsid w:val="73083140"/>
    <w:rsid w:val="734844B1"/>
    <w:rsid w:val="735A72C5"/>
    <w:rsid w:val="73760763"/>
    <w:rsid w:val="73944E9E"/>
    <w:rsid w:val="73C1409A"/>
    <w:rsid w:val="74931BBE"/>
    <w:rsid w:val="749C05D5"/>
    <w:rsid w:val="75022074"/>
    <w:rsid w:val="75071354"/>
    <w:rsid w:val="75192290"/>
    <w:rsid w:val="754B4FA9"/>
    <w:rsid w:val="75CA08E7"/>
    <w:rsid w:val="766D196F"/>
    <w:rsid w:val="76D832CE"/>
    <w:rsid w:val="77226E39"/>
    <w:rsid w:val="77960D2C"/>
    <w:rsid w:val="77B37530"/>
    <w:rsid w:val="784473F5"/>
    <w:rsid w:val="78C24964"/>
    <w:rsid w:val="7A107F14"/>
    <w:rsid w:val="7A573C41"/>
    <w:rsid w:val="7BFA1CF7"/>
    <w:rsid w:val="7BFC23CA"/>
    <w:rsid w:val="7C016BE2"/>
    <w:rsid w:val="7C06744A"/>
    <w:rsid w:val="7C0D68E2"/>
    <w:rsid w:val="7C2014A2"/>
    <w:rsid w:val="7D676FBC"/>
    <w:rsid w:val="7DA31BA6"/>
    <w:rsid w:val="7DB1667A"/>
    <w:rsid w:val="7DCE57B0"/>
    <w:rsid w:val="7E2A3586"/>
    <w:rsid w:val="7E8E2AC7"/>
    <w:rsid w:val="7E991353"/>
    <w:rsid w:val="7EB2003D"/>
    <w:rsid w:val="7EBB4972"/>
    <w:rsid w:val="7EF13645"/>
    <w:rsid w:val="7EF8367F"/>
    <w:rsid w:val="7FAA69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jc w:val="left"/>
    </w:pPr>
    <w:rPr>
      <w:kern w:val="0"/>
      <w:sz w:val="24"/>
      <w:szCs w:val="24"/>
    </w:rPr>
  </w:style>
  <w:style w:type="paragraph" w:customStyle="1" w:styleId="9">
    <w:name w:val="Body Text First Indent"/>
    <w:basedOn w:val="2"/>
    <w:qFormat/>
    <w:uiPriority w:val="0"/>
    <w:pPr>
      <w:spacing w:after="0"/>
      <w:ind w:firstLine="420" w:firstLineChars="100"/>
      <w:jc w:val="center"/>
    </w:pPr>
    <w:rPr>
      <w:rFonts w:ascii="Times New Roman" w:hAnsi="Times New Roman" w:eastAsia="黑体"/>
      <w:sz w:val="36"/>
      <w:szCs w:val="36"/>
    </w:rPr>
  </w:style>
  <w:style w:type="paragraph" w:customStyle="1" w:styleId="10">
    <w:name w:val="默认"/>
    <w:qFormat/>
    <w:uiPriority w:val="0"/>
    <w:rPr>
      <w:rFonts w:ascii="Helvetica" w:hAnsi="Helvetica" w:eastAsia="宋体" w:cs="Helvetica"/>
      <w:color w:val="000000"/>
      <w:sz w:val="22"/>
      <w:szCs w:val="22"/>
      <w:lang w:val="en-US" w:eastAsia="zh-CN" w:bidi="ar-SA"/>
    </w:rPr>
  </w:style>
  <w:style w:type="paragraph" w:customStyle="1" w:styleId="11">
    <w:name w:val="Plain Text"/>
    <w:basedOn w:val="1"/>
    <w:qFormat/>
    <w:uiPriority w:val="0"/>
    <w:rPr>
      <w:rFonts w:ascii="宋体" w:hAnsi="Courier New" w:eastAsia="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2797</Words>
  <Characters>3088</Characters>
  <Lines>11</Lines>
  <Paragraphs>3</Paragraphs>
  <TotalTime>46</TotalTime>
  <ScaleCrop>false</ScaleCrop>
  <LinksUpToDate>false</LinksUpToDate>
  <CharactersWithSpaces>3130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2020-10-22T03:43:00Z</dcterms:created>
  <dc:creator>Administrator</dc:creator>
  <cp:lastModifiedBy>Jo</cp:lastModifiedBy>
  <cp:lastPrinted>2025-10-17T09:01:00Z</cp:lastPrinted>
  <dcterms:modified xsi:type="dcterms:W3CDTF">2025-10-20T02:49:41Z</dcterms:modified>
  <dc:title>重庆市綦江区环境行政执法支队</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SaveFontToCloudKey">
    <vt:lpwstr>0_embed</vt:lpwstr>
  </property>
  <property fmtid="{D5CDD505-2E9C-101B-9397-08002B2CF9AE}" pid="4" name="ICV">
    <vt:lpwstr>1C527BCE8B784DCCAFE3871B38037042_13</vt:lpwstr>
  </property>
  <property fmtid="{D5CDD505-2E9C-101B-9397-08002B2CF9AE}" pid="5" name="KSOTemplateDocerSaveRecord">
    <vt:lpwstr>eyJoZGlkIjoiMTZhZWZhZThmZGQzNzEwYzM0NTNkMDQzMmRkODg1MzMiLCJ1c2VySWQiOiI3MDg5MzUzMDMifQ==</vt:lpwstr>
  </property>
</Properties>
</file>