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重庆市綦江区水土保持站</w:t>
      </w:r>
    </w:p>
    <w:p>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2024</w:t>
      </w:r>
      <w:r>
        <w:rPr>
          <w:rFonts w:hint="eastAsia" w:ascii="方正小标宋_GBK" w:hAnsi="华文中宋" w:eastAsia="方正小标宋_GBK" w:cs="华文中宋"/>
          <w:sz w:val="44"/>
          <w:szCs w:val="44"/>
        </w:rPr>
        <w:t>年部门预算情况说明</w:t>
      </w:r>
    </w:p>
    <w:p>
      <w:pPr>
        <w:spacing w:line="600" w:lineRule="exact"/>
        <w:ind w:firstLine="640" w:firstLineChars="200"/>
        <w:rPr>
          <w:rFonts w:hint="eastAsia" w:ascii="方正仿宋_GBK" w:hAnsi="仿宋_GB2312" w:eastAsia="方正仿宋_GBK" w:cs="仿宋_GB2312"/>
          <w:sz w:val="32"/>
        </w:rPr>
      </w:pP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line="600" w:lineRule="exact"/>
        <w:ind w:left="0" w:firstLine="640" w:firstLineChars="200"/>
        <w:jc w:val="left"/>
        <w:textAlignment w:val="auto"/>
        <w:rPr>
          <w:rFonts w:hint="eastAsia" w:ascii="方正仿宋_GBK" w:hAnsi="方正仿宋_GBK" w:eastAsia="方正仿宋_GBK" w:cs="方正仿宋_GBK"/>
          <w:b w:val="0"/>
          <w:bCs w:val="0"/>
          <w:kern w:val="0"/>
          <w:sz w:val="32"/>
          <w:szCs w:val="32"/>
          <w:highlight w:val="none"/>
          <w:shd w:val="clear" w:color="auto" w:fill="FFFFFF"/>
        </w:rPr>
      </w:pPr>
      <w:r>
        <w:rPr>
          <w:rFonts w:hint="eastAsia" w:ascii="方正仿宋_GBK" w:hAnsi="方正仿宋_GBK" w:eastAsia="方正仿宋_GBK" w:cs="方正仿宋_GBK"/>
          <w:b w:val="0"/>
          <w:bCs w:val="0"/>
          <w:kern w:val="0"/>
          <w:sz w:val="32"/>
          <w:szCs w:val="32"/>
          <w:highlight w:val="none"/>
          <w:shd w:val="clear" w:color="auto" w:fill="FFFFFF"/>
        </w:rPr>
        <w:t>负责全区水土流失调查、综合防治、监测评价、预报、公告等工作；组织编制全区水土保持规划并实施；负责落实生产建设项目水土保持制度和实施方案。</w:t>
      </w:r>
    </w:p>
    <w:p>
      <w:pPr>
        <w:pStyle w:val="11"/>
        <w:tabs>
          <w:tab w:val="center" w:pos="4153"/>
          <w:tab w:val="left" w:pos="7275"/>
        </w:tabs>
        <w:spacing w:line="600" w:lineRule="exact"/>
        <w:ind w:left="640" w:firstLine="0" w:firstLineChars="0"/>
        <w:jc w:val="left"/>
        <w:rPr>
          <w:rFonts w:hint="eastAsia" w:ascii="方正仿宋_GBK" w:hAnsi="仿宋_GB2312" w:eastAsia="方正仿宋_GBK" w:cs="仿宋_GB2312"/>
          <w:sz w:val="32"/>
        </w:rPr>
      </w:pPr>
      <w:r>
        <w:rPr>
          <w:rFonts w:hint="eastAsia" w:ascii="方正仿宋_GBK" w:hAnsi="仿宋_GB2312" w:eastAsia="方正仿宋_GBK" w:cs="仿宋_GB2312"/>
          <w:sz w:val="32"/>
        </w:rPr>
        <w:t>（二）单位构成</w:t>
      </w:r>
    </w:p>
    <w:p>
      <w:pPr>
        <w:pStyle w:val="12"/>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b w:val="0"/>
          <w:bCs w:val="0"/>
          <w:kern w:val="0"/>
          <w:sz w:val="32"/>
          <w:szCs w:val="32"/>
          <w:highlight w:val="none"/>
          <w:shd w:val="clear" w:color="auto" w:fill="FFFFFF"/>
        </w:rPr>
      </w:pPr>
      <w:r>
        <w:rPr>
          <w:rFonts w:hint="eastAsia" w:ascii="方正仿宋_GBK" w:hAnsi="方正仿宋_GBK" w:eastAsia="方正仿宋_GBK" w:cs="方正仿宋_GBK"/>
          <w:b w:val="0"/>
          <w:bCs w:val="0"/>
          <w:kern w:val="0"/>
          <w:sz w:val="32"/>
          <w:szCs w:val="32"/>
          <w:highlight w:val="none"/>
          <w:shd w:val="clear" w:color="auto" w:fill="FFFFFF"/>
        </w:rPr>
        <w:t>本单位未设置下属机构。</w:t>
      </w:r>
    </w:p>
    <w:p>
      <w:pPr>
        <w:spacing w:line="600" w:lineRule="exact"/>
        <w:ind w:left="640"/>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w:t>
      </w:r>
      <w:r>
        <w:rPr>
          <w:rFonts w:hint="eastAsia" w:ascii="Times New Roman" w:hAnsi="Times New Roman" w:eastAsia="方正仿宋_GBK"/>
          <w:sz w:val="32"/>
          <w:lang w:eastAsia="zh-CN"/>
        </w:rPr>
        <w:t>2024</w:t>
      </w:r>
      <w:r>
        <w:rPr>
          <w:rFonts w:ascii="Times New Roman" w:hAnsi="Times New Roman" w:eastAsia="方正仿宋_GBK"/>
          <w:sz w:val="32"/>
        </w:rPr>
        <w:t>年年初预算数</w:t>
      </w:r>
      <w:r>
        <w:rPr>
          <w:rFonts w:hint="eastAsia" w:ascii="Times New Roman" w:hAnsi="Times New Roman" w:eastAsia="方正仿宋_GBK"/>
          <w:sz w:val="32"/>
        </w:rPr>
        <w:t>85.99</w:t>
      </w:r>
      <w:r>
        <w:rPr>
          <w:rFonts w:ascii="Times New Roman" w:hAnsi="Times New Roman" w:eastAsia="方正仿宋_GBK"/>
          <w:sz w:val="32"/>
        </w:rPr>
        <w:t>万元，其中：一般公共预算拨款</w:t>
      </w:r>
      <w:r>
        <w:rPr>
          <w:rFonts w:hint="eastAsia" w:ascii="Times New Roman" w:hAnsi="Times New Roman" w:eastAsia="方正仿宋_GBK"/>
          <w:sz w:val="32"/>
        </w:rPr>
        <w:t>85.99</w:t>
      </w:r>
      <w:r>
        <w:rPr>
          <w:rFonts w:ascii="Times New Roman" w:hAnsi="Times New Roman" w:eastAsia="方正仿宋_GBK"/>
          <w:sz w:val="32"/>
        </w:rPr>
        <w:t>万元，政府性基金预算拨款</w:t>
      </w:r>
      <w:r>
        <w:rPr>
          <w:rFonts w:hint="eastAsia" w:ascii="Times New Roman" w:hAnsi="Times New Roman" w:eastAsia="方正仿宋_GBK"/>
          <w:sz w:val="32"/>
          <w:lang w:val="en-US" w:eastAsia="zh-CN"/>
        </w:rPr>
        <w:t>0.00</w:t>
      </w:r>
      <w:r>
        <w:rPr>
          <w:rFonts w:ascii="Times New Roman" w:hAnsi="Times New Roman" w:eastAsia="方正仿宋_GBK"/>
          <w:sz w:val="32"/>
        </w:rPr>
        <w:t>万元，国有资本经营预算收入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万元，事业单位经营收入</w:t>
      </w:r>
      <w:r>
        <w:rPr>
          <w:rFonts w:hint="eastAsia" w:ascii="Times New Roman" w:hAnsi="Times New Roman" w:eastAsia="方正仿宋_GBK"/>
          <w:sz w:val="32"/>
          <w:lang w:val="en-US" w:eastAsia="zh-CN"/>
        </w:rPr>
        <w:t>0.00</w:t>
      </w:r>
      <w:r>
        <w:rPr>
          <w:rFonts w:ascii="Times New Roman" w:hAnsi="Times New Roman" w:eastAsia="方正仿宋_GBK"/>
          <w:sz w:val="32"/>
        </w:rPr>
        <w:t>万元，其他收入</w:t>
      </w:r>
      <w:r>
        <w:rPr>
          <w:rFonts w:hint="eastAsia" w:ascii="Times New Roman" w:hAnsi="Times New Roman" w:eastAsia="方正仿宋_GBK"/>
          <w:sz w:val="32"/>
          <w:lang w:val="en-US" w:eastAsia="zh-CN"/>
        </w:rPr>
        <w:t>0.00</w:t>
      </w:r>
      <w:r>
        <w:rPr>
          <w:rFonts w:ascii="Times New Roman" w:hAnsi="Times New Roman" w:eastAsia="方正仿宋_GBK"/>
          <w:sz w:val="32"/>
        </w:rPr>
        <w:t>万元。收入较</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rPr>
        <w:t>12.85</w:t>
      </w:r>
      <w:r>
        <w:rPr>
          <w:rFonts w:ascii="Times New Roman" w:hAnsi="Times New Roman" w:eastAsia="方正仿宋_GBK"/>
          <w:sz w:val="32"/>
        </w:rPr>
        <w:t>万元，主要是</w:t>
      </w:r>
      <w:r>
        <w:rPr>
          <w:rFonts w:hint="eastAsia" w:ascii="Times New Roman" w:hAnsi="Times New Roman" w:eastAsia="方正仿宋_GBK"/>
          <w:sz w:val="32"/>
          <w:lang w:eastAsia="zh-CN"/>
        </w:rPr>
        <w:t>人员</w:t>
      </w:r>
      <w:r>
        <w:rPr>
          <w:rFonts w:ascii="Times New Roman" w:hAnsi="Times New Roman" w:eastAsia="方正仿宋_GBK"/>
          <w:sz w:val="32"/>
        </w:rPr>
        <w:t>经费拨款增加</w:t>
      </w:r>
      <w:r>
        <w:rPr>
          <w:rFonts w:hint="eastAsia" w:ascii="Times New Roman" w:hAnsi="Times New Roman" w:eastAsia="方正仿宋_GBK"/>
          <w:sz w:val="32"/>
          <w:lang w:val="en-US" w:eastAsia="zh-CN"/>
        </w:rPr>
        <w:t>16.84</w:t>
      </w:r>
      <w:r>
        <w:rPr>
          <w:rFonts w:ascii="Times New Roman" w:hAnsi="Times New Roman" w:eastAsia="方正仿宋_GBK"/>
          <w:sz w:val="32"/>
        </w:rPr>
        <w:t>万元。</w:t>
      </w:r>
    </w:p>
    <w:p>
      <w:pPr>
        <w:spacing w:line="600" w:lineRule="exact"/>
        <w:ind w:firstLine="640" w:firstLineChars="200"/>
        <w:rPr>
          <w:rFonts w:hint="eastAsia" w:ascii="方正仿宋_GBK" w:hAnsi="仿宋_GB2312" w:eastAsia="方正仿宋_GBK" w:cs="仿宋_GB2312"/>
          <w:sz w:val="32"/>
        </w:rPr>
      </w:pPr>
      <w:r>
        <w:rPr>
          <w:rFonts w:ascii="Times New Roman" w:hAnsi="Times New Roman" w:eastAsia="方正仿宋_GBK"/>
          <w:sz w:val="32"/>
        </w:rPr>
        <w:t>（二）支出预算：</w:t>
      </w:r>
      <w:r>
        <w:rPr>
          <w:rFonts w:hint="eastAsia" w:ascii="Times New Roman" w:hAnsi="Times New Roman" w:eastAsia="方正仿宋_GBK"/>
          <w:sz w:val="32"/>
          <w:lang w:eastAsia="zh-CN"/>
        </w:rPr>
        <w:t>2024</w:t>
      </w:r>
      <w:r>
        <w:rPr>
          <w:rFonts w:ascii="Times New Roman" w:hAnsi="Times New Roman" w:eastAsia="方正仿宋_GBK"/>
          <w:sz w:val="32"/>
        </w:rPr>
        <w:t>年年初预算数</w:t>
      </w:r>
      <w:r>
        <w:rPr>
          <w:rFonts w:hint="eastAsia" w:ascii="Times New Roman" w:hAnsi="Times New Roman" w:eastAsia="方正仿宋_GBK"/>
          <w:sz w:val="32"/>
        </w:rPr>
        <w:t>85.99</w:t>
      </w:r>
      <w:r>
        <w:rPr>
          <w:rFonts w:ascii="Times New Roman" w:hAnsi="Times New Roman" w:eastAsia="方正仿宋_GBK"/>
          <w:sz w:val="32"/>
        </w:rPr>
        <w:t>万元，其中：</w:t>
      </w:r>
      <w:r>
        <w:rPr>
          <w:rFonts w:hint="eastAsia" w:ascii="Times New Roman" w:hAnsi="Times New Roman" w:eastAsia="方正仿宋_GBK"/>
          <w:sz w:val="32"/>
        </w:rPr>
        <w:t>社会保障和就业支出</w:t>
      </w:r>
      <w:r>
        <w:rPr>
          <w:rFonts w:ascii="Times New Roman" w:hAnsi="Times New Roman" w:eastAsia="方正仿宋_GBK"/>
          <w:sz w:val="32"/>
        </w:rPr>
        <w:t>预算</w:t>
      </w:r>
      <w:r>
        <w:rPr>
          <w:rFonts w:hint="eastAsia" w:ascii="Times New Roman" w:hAnsi="Times New Roman" w:eastAsia="方正仿宋_GBK"/>
          <w:sz w:val="32"/>
        </w:rPr>
        <w:t>7.06</w:t>
      </w:r>
      <w:r>
        <w:rPr>
          <w:rFonts w:ascii="Times New Roman" w:hAnsi="Times New Roman" w:eastAsia="方正仿宋_GBK"/>
          <w:sz w:val="32"/>
        </w:rPr>
        <w:t>万元，</w:t>
      </w:r>
      <w:r>
        <w:rPr>
          <w:rFonts w:hint="eastAsia" w:ascii="Times New Roman" w:hAnsi="Times New Roman" w:eastAsia="方正仿宋_GBK"/>
          <w:sz w:val="32"/>
        </w:rPr>
        <w:t>卫生健康支出</w:t>
      </w:r>
      <w:r>
        <w:rPr>
          <w:rFonts w:ascii="Times New Roman" w:hAnsi="Times New Roman" w:eastAsia="方正仿宋_GBK"/>
          <w:sz w:val="32"/>
        </w:rPr>
        <w:t>预算</w:t>
      </w:r>
      <w:r>
        <w:rPr>
          <w:rFonts w:hint="eastAsia" w:ascii="Times New Roman" w:hAnsi="Times New Roman" w:eastAsia="方正仿宋_GBK"/>
          <w:sz w:val="32"/>
        </w:rPr>
        <w:t>3.43</w:t>
      </w:r>
      <w:r>
        <w:rPr>
          <w:rFonts w:ascii="Times New Roman" w:hAnsi="Times New Roman" w:eastAsia="方正仿宋_GBK"/>
          <w:sz w:val="32"/>
        </w:rPr>
        <w:t>万元，</w:t>
      </w:r>
      <w:r>
        <w:rPr>
          <w:rFonts w:hint="eastAsia" w:ascii="Times New Roman" w:hAnsi="Times New Roman" w:eastAsia="方正仿宋_GBK"/>
          <w:sz w:val="32"/>
        </w:rPr>
        <w:t>农林水支出</w:t>
      </w:r>
      <w:r>
        <w:rPr>
          <w:rFonts w:ascii="Times New Roman" w:hAnsi="Times New Roman" w:eastAsia="方正仿宋_GBK"/>
          <w:sz w:val="32"/>
        </w:rPr>
        <w:t>预算</w:t>
      </w:r>
      <w:r>
        <w:rPr>
          <w:rFonts w:hint="eastAsia" w:ascii="Times New Roman" w:hAnsi="Times New Roman" w:eastAsia="方正仿宋_GBK"/>
          <w:sz w:val="32"/>
        </w:rPr>
        <w:t>71.97</w:t>
      </w:r>
      <w:r>
        <w:rPr>
          <w:rFonts w:ascii="Times New Roman" w:hAnsi="Times New Roman" w:eastAsia="方正仿宋_GBK"/>
          <w:sz w:val="32"/>
        </w:rPr>
        <w:t>万元，</w:t>
      </w:r>
      <w:r>
        <w:rPr>
          <w:rFonts w:hint="eastAsia" w:ascii="Times New Roman" w:hAnsi="Times New Roman" w:eastAsia="方正仿宋_GBK"/>
          <w:sz w:val="32"/>
        </w:rPr>
        <w:t>住房保障支出</w:t>
      </w:r>
      <w:r>
        <w:rPr>
          <w:rFonts w:ascii="Times New Roman" w:hAnsi="Times New Roman" w:eastAsia="方正仿宋_GBK"/>
          <w:sz w:val="32"/>
        </w:rPr>
        <w:t>预算</w:t>
      </w:r>
      <w:r>
        <w:rPr>
          <w:rFonts w:hint="eastAsia" w:ascii="Times New Roman" w:hAnsi="Times New Roman" w:eastAsia="方正仿宋_GBK"/>
          <w:sz w:val="32"/>
        </w:rPr>
        <w:t>3.53</w:t>
      </w:r>
      <w:r>
        <w:rPr>
          <w:rFonts w:ascii="Times New Roman" w:hAnsi="Times New Roman" w:eastAsia="方正仿宋_GBK"/>
          <w:sz w:val="32"/>
        </w:rPr>
        <w:t>万元。支出预算较</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lang w:val="en-US" w:eastAsia="zh-CN"/>
        </w:rPr>
        <w:t>12.85</w:t>
      </w:r>
      <w:r>
        <w:rPr>
          <w:rFonts w:hint="eastAsia" w:ascii="方正仿宋_GBK" w:hAnsi="仿宋_GB2312" w:eastAsia="方正仿宋_GBK" w:cs="仿宋_GB2312"/>
          <w:sz w:val="32"/>
        </w:rPr>
        <w:t>万元，主要是基本支出预算增加</w:t>
      </w:r>
      <w:r>
        <w:rPr>
          <w:rFonts w:hint="eastAsia" w:ascii="Times New Roman" w:hAnsi="Times New Roman" w:eastAsia="方正仿宋_GBK"/>
          <w:sz w:val="32"/>
        </w:rPr>
        <w:t>21.35</w:t>
      </w:r>
      <w:r>
        <w:rPr>
          <w:rFonts w:hint="eastAsia" w:ascii="方正仿宋_GBK" w:hAnsi="仿宋_GB2312" w:eastAsia="方正仿宋_GBK" w:cs="仿宋_GB2312"/>
          <w:sz w:val="32"/>
        </w:rPr>
        <w:t>万元，项目支出预算</w:t>
      </w:r>
      <w:r>
        <w:rPr>
          <w:rFonts w:hint="eastAsia" w:ascii="Times New Roman" w:hAnsi="Times New Roman" w:eastAsia="方正仿宋_GBK"/>
          <w:sz w:val="32"/>
        </w:rPr>
        <w:t>减少8.5</w:t>
      </w:r>
      <w:r>
        <w:rPr>
          <w:rFonts w:hint="eastAsia" w:ascii="Times New Roman" w:hAnsi="Times New Roman" w:eastAsia="方正仿宋_GBK"/>
          <w:sz w:val="32"/>
          <w:lang w:val="en-US" w:eastAsia="zh-CN"/>
        </w:rPr>
        <w:t>0</w:t>
      </w:r>
      <w:r>
        <w:rPr>
          <w:rFonts w:hint="eastAsia" w:ascii="方正仿宋_GBK" w:hAnsi="仿宋_GB2312" w:eastAsia="方正仿宋_GBK" w:cs="仿宋_GB2312"/>
          <w:sz w:val="32"/>
        </w:rPr>
        <w:t>万元。</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lang w:eastAsia="zh-CN"/>
        </w:rPr>
        <w:t>2024</w:t>
      </w:r>
      <w:r>
        <w:rPr>
          <w:rFonts w:ascii="Times New Roman" w:hAnsi="Times New Roman" w:eastAsia="方正仿宋_GBK"/>
          <w:sz w:val="32"/>
        </w:rPr>
        <w:t>年一般公共预算财政拨款收入</w:t>
      </w:r>
      <w:r>
        <w:rPr>
          <w:rFonts w:hint="eastAsia" w:ascii="Times New Roman" w:hAnsi="Times New Roman" w:eastAsia="方正仿宋_GBK"/>
          <w:sz w:val="32"/>
        </w:rPr>
        <w:t>85.99</w:t>
      </w:r>
      <w:r>
        <w:rPr>
          <w:rFonts w:ascii="Times New Roman" w:hAnsi="Times New Roman" w:eastAsia="方正仿宋_GBK"/>
          <w:sz w:val="32"/>
        </w:rPr>
        <w:t>万元，一般公共预算财政拨款支出</w:t>
      </w:r>
      <w:r>
        <w:rPr>
          <w:rFonts w:hint="eastAsia" w:ascii="Times New Roman" w:hAnsi="Times New Roman" w:eastAsia="方正仿宋_GBK"/>
          <w:sz w:val="32"/>
        </w:rPr>
        <w:t>85.99</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lang w:val="en-US" w:eastAsia="zh-CN"/>
        </w:rPr>
        <w:t>12.85</w:t>
      </w:r>
      <w:r>
        <w:rPr>
          <w:rFonts w:ascii="Times New Roman" w:hAnsi="Times New Roman" w:eastAsia="方正仿宋_GBK"/>
          <w:sz w:val="32"/>
        </w:rPr>
        <w:t>万元。其中：基本支出</w:t>
      </w:r>
      <w:r>
        <w:rPr>
          <w:rFonts w:hint="eastAsia" w:ascii="Times New Roman" w:hAnsi="Times New Roman" w:eastAsia="方正仿宋_GBK"/>
          <w:sz w:val="32"/>
          <w:lang w:val="en-US" w:eastAsia="zh-CN"/>
        </w:rPr>
        <w:t>80.99</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lang w:val="en-US" w:eastAsia="zh-CN"/>
        </w:rPr>
        <w:t>21.35</w:t>
      </w:r>
      <w:r>
        <w:rPr>
          <w:rFonts w:ascii="Times New Roman" w:hAnsi="Times New Roman" w:eastAsia="方正仿宋_GBK"/>
          <w:sz w:val="32"/>
        </w:rPr>
        <w:t>万元，主要原因是</w:t>
      </w:r>
      <w:r>
        <w:rPr>
          <w:rFonts w:hint="eastAsia" w:ascii="方正仿宋_GBK" w:hAnsi="仿宋_GB2312" w:eastAsia="方正仿宋_GBK" w:cs="仿宋_GB2312"/>
          <w:sz w:val="32"/>
        </w:rPr>
        <w:t>将2023年度分类为“人员补丁”等“运转类项目”总计</w:t>
      </w:r>
      <w:r>
        <w:rPr>
          <w:rFonts w:hint="eastAsia" w:eastAsia="方正仿宋_GBK"/>
          <w:sz w:val="32"/>
        </w:rPr>
        <w:t>58.60</w:t>
      </w:r>
      <w:r>
        <w:rPr>
          <w:rFonts w:hint="eastAsia" w:ascii="方正仿宋_GBK" w:hAnsi="仿宋_GB2312" w:eastAsia="方正仿宋_GBK" w:cs="仿宋_GB2312"/>
          <w:sz w:val="32"/>
        </w:rPr>
        <w:t>万元在2024年度重新分类为</w:t>
      </w:r>
      <w:r>
        <w:rPr>
          <w:rFonts w:hint="eastAsia" w:ascii="方正仿宋_GBK" w:hAnsi="仿宋_GB2312" w:eastAsia="方正仿宋_GBK" w:cs="仿宋_GB2312"/>
          <w:sz w:val="32"/>
          <w:lang w:eastAsia="zh-CN"/>
        </w:rPr>
        <w:t>基本支出</w:t>
      </w:r>
      <w:r>
        <w:rPr>
          <w:rFonts w:ascii="Times New Roman" w:hAnsi="Times New Roman" w:eastAsia="方正仿宋_GBK"/>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sz w:val="32"/>
          <w:lang w:val="en-US" w:eastAsia="zh-CN"/>
        </w:rPr>
        <w:t>5.00</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年减少</w:t>
      </w:r>
      <w:r>
        <w:rPr>
          <w:rFonts w:hint="eastAsia" w:ascii="Times New Roman" w:hAnsi="Times New Roman" w:eastAsia="方正仿宋_GBK"/>
          <w:sz w:val="32"/>
          <w:lang w:val="en-US" w:eastAsia="zh-CN"/>
        </w:rPr>
        <w:t>8.50</w:t>
      </w:r>
      <w:r>
        <w:rPr>
          <w:rFonts w:ascii="Times New Roman" w:hAnsi="Times New Roman" w:eastAsia="方正仿宋_GBK"/>
          <w:sz w:val="32"/>
        </w:rPr>
        <w:t>万元，主要原因是</w:t>
      </w:r>
      <w:r>
        <w:rPr>
          <w:rFonts w:hint="eastAsia" w:ascii="方正仿宋_GBK" w:hAnsi="仿宋_GB2312" w:eastAsia="方正仿宋_GBK" w:cs="仿宋_GB2312"/>
          <w:sz w:val="32"/>
        </w:rPr>
        <w:t>将2023年度分类为“人员补丁”等“运转类项目”总计</w:t>
      </w:r>
      <w:r>
        <w:rPr>
          <w:rFonts w:hint="eastAsia" w:ascii="Times New Roman" w:hAnsi="Times New Roman" w:eastAsia="方正仿宋_GBK"/>
          <w:sz w:val="32"/>
          <w:lang w:val="en-US" w:eastAsia="zh-CN"/>
        </w:rPr>
        <w:t>58.60</w:t>
      </w:r>
      <w:r>
        <w:rPr>
          <w:rFonts w:hint="eastAsia" w:ascii="方正仿宋_GBK" w:hAnsi="仿宋_GB2312" w:eastAsia="方正仿宋_GBK" w:cs="仿宋_GB2312"/>
          <w:sz w:val="32"/>
        </w:rPr>
        <w:t>万元在2024年度重新分类为</w:t>
      </w:r>
      <w:r>
        <w:rPr>
          <w:rFonts w:hint="eastAsia" w:ascii="方正仿宋_GBK" w:hAnsi="仿宋_GB2312" w:eastAsia="方正仿宋_GBK" w:cs="仿宋_GB2312"/>
          <w:sz w:val="32"/>
          <w:lang w:eastAsia="zh-CN"/>
        </w:rPr>
        <w:t>基本支出</w:t>
      </w:r>
      <w:r>
        <w:rPr>
          <w:rFonts w:ascii="Times New Roman" w:hAnsi="Times New Roman" w:eastAsia="方正仿宋_GBK"/>
          <w:sz w:val="32"/>
        </w:rPr>
        <w:t>，主要用于</w:t>
      </w:r>
      <w:r>
        <w:rPr>
          <w:rFonts w:hint="eastAsia" w:ascii="Times New Roman" w:hAnsi="Times New Roman" w:eastAsia="方正仿宋_GBK"/>
          <w:sz w:val="32"/>
        </w:rPr>
        <w:t>水土保持政策法律法规、政策制度宣传及业务培训</w:t>
      </w:r>
      <w:r>
        <w:rPr>
          <w:rFonts w:ascii="Times New Roman" w:hAnsi="Times New Roman" w:eastAsia="方正仿宋_GBK"/>
          <w:sz w:val="32"/>
        </w:rPr>
        <w:t>等重点工作。</w:t>
      </w:r>
    </w:p>
    <w:p>
      <w:pPr>
        <w:spacing w:line="600" w:lineRule="exact"/>
        <w:ind w:firstLine="640" w:firstLineChars="200"/>
        <w:rPr>
          <w:rFonts w:hint="eastAsia" w:ascii="方正仿宋_GBK" w:hAnsi="仿宋_GB2312" w:eastAsia="方正仿宋_GBK" w:cs="仿宋_GB2312"/>
          <w:sz w:val="32"/>
          <w:lang w:eastAsia="zh-CN"/>
        </w:rPr>
      </w:pPr>
      <w:r>
        <w:rPr>
          <w:rFonts w:hint="eastAsia" w:ascii="Times New Roman" w:hAnsi="Times New Roman" w:eastAsia="方正仿宋_GBK"/>
          <w:sz w:val="32"/>
          <w:highlight w:val="none"/>
        </w:rPr>
        <w:t>重庆市綦江区水土保持站</w:t>
      </w: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年无使用政府性基金预算拨款安排的支出</w:t>
      </w:r>
      <w:r>
        <w:rPr>
          <w:rFonts w:hint="eastAsia" w:ascii="方正仿宋_GBK" w:hAnsi="仿宋_GB2312" w:eastAsia="方正仿宋_GBK" w:cs="仿宋_GB2312"/>
          <w:sz w:val="32"/>
          <w:lang w:eastAsia="zh-CN"/>
        </w:rPr>
        <w:t>。</w:t>
      </w:r>
    </w:p>
    <w:p>
      <w:pPr>
        <w:spacing w:line="600" w:lineRule="exact"/>
        <w:ind w:left="640"/>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pPr>
        <w:spacing w:line="600" w:lineRule="exact"/>
        <w:ind w:firstLine="600"/>
        <w:rPr>
          <w:rFonts w:hint="eastAsia" w:ascii="方正仿宋_GBK" w:hAnsi="仿宋_GB2312" w:eastAsia="方正仿宋_GBK" w:cs="仿宋_GB2312"/>
          <w:sz w:val="32"/>
        </w:rPr>
      </w:pP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年“三公”经费预算</w:t>
      </w:r>
      <w:r>
        <w:rPr>
          <w:rFonts w:hint="eastAsia" w:ascii="Times New Roman" w:hAnsi="Times New Roman" w:eastAsia="方正仿宋_GBK"/>
          <w:sz w:val="32"/>
          <w:lang w:val="en-US" w:eastAsia="zh-CN"/>
        </w:rPr>
        <w:t>1.00</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2023</w:t>
      </w:r>
      <w:r>
        <w:rPr>
          <w:rFonts w:hint="eastAsia" w:ascii="方正仿宋_GBK" w:hAnsi="仿宋_GB2312" w:eastAsia="方正仿宋_GBK" w:cs="仿宋_GB2312"/>
          <w:sz w:val="32"/>
        </w:rPr>
        <w:t>年增加</w:t>
      </w:r>
      <w:r>
        <w:rPr>
          <w:rFonts w:hint="eastAsia" w:ascii="Times New Roman" w:hAnsi="Times New Roman" w:eastAsia="方正仿宋_GBK"/>
          <w:sz w:val="32"/>
          <w:lang w:val="en-US" w:eastAsia="zh-CN"/>
        </w:rPr>
        <w:t>0.20</w:t>
      </w:r>
      <w:r>
        <w:rPr>
          <w:rFonts w:hint="eastAsia" w:ascii="方正仿宋_GBK" w:hAnsi="仿宋_GB2312" w:eastAsia="方正仿宋_GBK" w:cs="仿宋_GB2312"/>
          <w:sz w:val="32"/>
        </w:rPr>
        <w:t>万元。其中：因公出国（境）费用</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；公务接待费</w:t>
      </w:r>
      <w:r>
        <w:rPr>
          <w:rFonts w:hint="eastAsia" w:ascii="Times New Roman" w:hAnsi="Times New Roman" w:eastAsia="方正仿宋_GBK"/>
          <w:sz w:val="32"/>
          <w:lang w:val="en-US" w:eastAsia="zh-CN"/>
        </w:rPr>
        <w:t>1.00</w:t>
      </w:r>
      <w:r>
        <w:rPr>
          <w:rFonts w:hint="eastAsia" w:ascii="方正仿宋_GBK" w:hAnsi="仿宋_GB2312" w:eastAsia="方正仿宋_GBK" w:cs="仿宋_GB2312"/>
          <w:sz w:val="32"/>
        </w:rPr>
        <w:t>万元，比</w:t>
      </w:r>
      <w:r>
        <w:rPr>
          <w:rFonts w:hint="eastAsia" w:ascii="Times New Roman" w:hAnsi="Times New Roman" w:eastAsia="方正仿宋_GBK"/>
          <w:sz w:val="32"/>
          <w:lang w:eastAsia="zh-CN"/>
        </w:rPr>
        <w:t>2023</w:t>
      </w:r>
      <w:r>
        <w:rPr>
          <w:rFonts w:hint="eastAsia" w:ascii="方正仿宋_GBK" w:hAnsi="仿宋_GB2312" w:eastAsia="方正仿宋_GBK" w:cs="仿宋_GB2312"/>
          <w:sz w:val="32"/>
        </w:rPr>
        <w:t>年增加</w:t>
      </w:r>
      <w:r>
        <w:rPr>
          <w:rFonts w:hint="eastAsia" w:ascii="Times New Roman" w:hAnsi="Times New Roman" w:eastAsia="方正仿宋_GBK"/>
          <w:sz w:val="32"/>
          <w:lang w:val="en-US" w:eastAsia="zh-CN"/>
        </w:rPr>
        <w:t>0.20</w:t>
      </w:r>
      <w:r>
        <w:rPr>
          <w:rFonts w:hint="eastAsia" w:ascii="方正仿宋_GBK" w:hAnsi="仿宋_GB2312" w:eastAsia="方正仿宋_GBK" w:cs="仿宋_GB2312"/>
          <w:sz w:val="32"/>
        </w:rPr>
        <w:t>万元，主要原因是2024年度各大中型水库进行项目评估、跟踪审计和现场查看工程进度情况等增加公务接待次数；公务用车运行维护费</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；公务用车购置费</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pPr>
        <w:ind w:firstLine="640" w:firstLineChars="200"/>
        <w:rPr>
          <w:rFonts w:hint="eastAsia" w:ascii="方正仿宋_GBK" w:hAnsi="仿宋_GB2312" w:eastAsia="方正仿宋_GBK" w:cs="仿宋_GB2312"/>
          <w:sz w:val="32"/>
        </w:rPr>
      </w:pPr>
      <w:r>
        <w:rPr>
          <w:rFonts w:hint="eastAsia" w:ascii="Times New Roman" w:hAnsi="Times New Roman" w:eastAsia="方正仿宋_GBK"/>
          <w:sz w:val="32"/>
        </w:rPr>
        <w:t>1.</w:t>
      </w:r>
      <w:r>
        <w:rPr>
          <w:rFonts w:hint="eastAsia" w:ascii="方正仿宋_GBK" w:hAnsi="仿宋_GB2312" w:eastAsia="方正仿宋_GBK" w:cs="仿宋_GB2312"/>
          <w:sz w:val="32"/>
        </w:rPr>
        <w:t xml:space="preserve"> 我单位不在机关运行经费统计范围之内。</w:t>
      </w:r>
    </w:p>
    <w:p>
      <w:pPr>
        <w:ind w:firstLine="640" w:firstLineChars="200"/>
        <w:rPr>
          <w:rFonts w:hint="eastAsia" w:ascii="方正仿宋_GBK" w:hAnsi="仿宋_GB2312" w:eastAsia="方正仿宋_GBK" w:cs="仿宋_GB2312"/>
          <w:sz w:val="32"/>
        </w:rPr>
      </w:pPr>
      <w:r>
        <w:rPr>
          <w:rFonts w:hint="eastAsia" w:ascii="Times New Roman" w:hAnsi="Times New Roman" w:eastAsia="方正仿宋_GBK"/>
          <w:sz w:val="32"/>
        </w:rPr>
        <w:t xml:space="preserve">2. </w:t>
      </w:r>
      <w:r>
        <w:rPr>
          <w:rFonts w:hint="eastAsia" w:ascii="方正仿宋_GBK" w:hAnsi="仿宋_GB2312" w:eastAsia="方正仿宋_GBK" w:cs="仿宋_GB2312"/>
          <w:sz w:val="32"/>
        </w:rPr>
        <w:t>政府采购情况。所属各预算单位政府采购预算总额</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万元：政府采购货物预算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万元、政府采购工程预算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万元、政府采购服务预算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万元；其中一般公共预算拨款政府采购</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万元：政府采购货物预算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万元、政府采购工程预算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万元、政府采购服务预算</w:t>
      </w:r>
      <w:r>
        <w:rPr>
          <w:rFonts w:hint="eastAsia" w:ascii="Times New Roman" w:hAnsi="Times New Roman" w:eastAsia="方正仿宋_GBK"/>
          <w:sz w:val="32"/>
          <w:lang w:val="en-US" w:eastAsia="zh-CN"/>
        </w:rPr>
        <w:t>0.00</w:t>
      </w:r>
      <w:r>
        <w:rPr>
          <w:rFonts w:hint="eastAsia" w:ascii="方正仿宋_GBK" w:hAnsi="仿宋_GB2312" w:eastAsia="方正仿宋_GBK" w:cs="仿宋_GB2312"/>
          <w:sz w:val="32"/>
        </w:rPr>
        <w:t>万元。</w:t>
      </w:r>
    </w:p>
    <w:p>
      <w:pPr>
        <w:ind w:firstLine="640" w:firstLineChars="200"/>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3. </w:t>
      </w:r>
      <w:r>
        <w:rPr>
          <w:rFonts w:hint="eastAsia" w:ascii="方正仿宋_GBK" w:hAnsi="仿宋_GB2312" w:eastAsia="方正仿宋_GBK" w:cs="仿宋_GB2312"/>
          <w:sz w:val="32"/>
        </w:rPr>
        <w:t>绩效目标设置情况。</w:t>
      </w:r>
      <w:r>
        <w:rPr>
          <w:rFonts w:hint="eastAsia" w:ascii="Times New Roman" w:hAnsi="Times New Roman" w:eastAsia="方正仿宋_GBK"/>
          <w:sz w:val="32"/>
          <w:lang w:eastAsia="zh-CN"/>
        </w:rPr>
        <w:t>2024</w:t>
      </w:r>
      <w:r>
        <w:rPr>
          <w:rFonts w:hint="eastAsia" w:ascii="方正仿宋_GBK" w:hAnsi="仿宋_GB2312" w:eastAsia="方正仿宋_GBK" w:cs="仿宋_GB2312"/>
          <w:color w:val="000000"/>
          <w:sz w:val="32"/>
        </w:rPr>
        <w:t>年项目支出均实行了绩效目标管理，涉及一般公共预算当年财政拨款</w:t>
      </w:r>
      <w:r>
        <w:rPr>
          <w:rFonts w:hint="eastAsia" w:ascii="Times New Roman" w:hAnsi="Times New Roman" w:eastAsia="方正仿宋_GBK"/>
          <w:sz w:val="32"/>
          <w:lang w:val="en-US" w:eastAsia="zh-CN"/>
        </w:rPr>
        <w:t>5.00</w:t>
      </w:r>
      <w:r>
        <w:rPr>
          <w:rFonts w:hint="eastAsia" w:ascii="方正仿宋_GBK" w:hAnsi="仿宋_GB2312" w:eastAsia="方正仿宋_GBK" w:cs="仿宋_GB2312"/>
          <w:color w:val="000000"/>
          <w:sz w:val="32"/>
        </w:rPr>
        <w:t>万元。</w:t>
      </w:r>
      <w:bookmarkStart w:id="0" w:name="_GoBack"/>
      <w:bookmarkEnd w:id="0"/>
    </w:p>
    <w:p>
      <w:pPr>
        <w:ind w:firstLine="640" w:firstLineChars="200"/>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4. </w:t>
      </w:r>
      <w:r>
        <w:rPr>
          <w:rFonts w:hint="eastAsia" w:ascii="方正仿宋_GBK" w:hAnsi="仿宋_GB2312" w:eastAsia="方正仿宋_GBK" w:cs="仿宋_GB2312"/>
          <w:color w:val="000000"/>
          <w:sz w:val="32"/>
        </w:rPr>
        <w:t>国有资产占有使用情况。</w:t>
      </w:r>
      <w:r>
        <w:rPr>
          <w:rFonts w:hint="eastAsia" w:ascii="Times New Roman" w:hAnsi="Times New Roman" w:eastAsia="方正仿宋_GBK"/>
          <w:sz w:val="32"/>
        </w:rPr>
        <w:t>截止</w:t>
      </w:r>
      <w:r>
        <w:rPr>
          <w:rFonts w:hint="eastAsia" w:ascii="Times New Roman" w:hAnsi="Times New Roman" w:eastAsia="方正仿宋_GBK"/>
          <w:sz w:val="32"/>
          <w:lang w:eastAsia="zh-CN"/>
        </w:rPr>
        <w:t>2023</w:t>
      </w:r>
      <w:r>
        <w:rPr>
          <w:rFonts w:hint="eastAsia" w:ascii="Times New Roman" w:hAnsi="Times New Roman" w:eastAsia="方正仿宋_GBK"/>
          <w:sz w:val="32"/>
        </w:rPr>
        <w:t>年12月</w:t>
      </w:r>
      <w:r>
        <w:rPr>
          <w:rFonts w:hint="eastAsia" w:ascii="方正仿宋_GBK" w:hAnsi="仿宋_GB2312" w:eastAsia="方正仿宋_GBK" w:cs="仿宋_GB2312"/>
          <w:color w:val="000000"/>
          <w:sz w:val="32"/>
        </w:rPr>
        <w:t>，所属各预算单位共有车辆</w:t>
      </w:r>
      <w:r>
        <w:rPr>
          <w:rFonts w:hint="eastAsia" w:ascii="Times New Roman" w:hAnsi="Times New Roman" w:eastAsia="方正仿宋_GBK"/>
          <w:sz w:val="32"/>
          <w:lang w:val="en-US" w:eastAsia="zh-CN"/>
        </w:rPr>
        <w:t>0</w:t>
      </w:r>
      <w:r>
        <w:rPr>
          <w:rFonts w:hint="eastAsia" w:ascii="方正仿宋_GBK" w:hAnsi="仿宋_GB2312" w:eastAsia="方正仿宋_GBK" w:cs="仿宋_GB2312"/>
          <w:color w:val="000000"/>
          <w:sz w:val="32"/>
        </w:rPr>
        <w:t>辆，其中一般公务用车</w:t>
      </w:r>
      <w:r>
        <w:rPr>
          <w:rFonts w:hint="eastAsia" w:ascii="Times New Roman" w:hAnsi="Times New Roman" w:eastAsia="方正仿宋_GBK"/>
          <w:sz w:val="32"/>
          <w:lang w:val="en-US" w:eastAsia="zh-CN"/>
        </w:rPr>
        <w:t>0</w:t>
      </w:r>
      <w:r>
        <w:rPr>
          <w:rFonts w:hint="eastAsia" w:ascii="方正仿宋_GBK" w:hAnsi="仿宋_GB2312" w:eastAsia="方正仿宋_GBK" w:cs="仿宋_GB2312"/>
          <w:color w:val="000000"/>
          <w:sz w:val="32"/>
        </w:rPr>
        <w:t>辆、执勤执法用车</w:t>
      </w:r>
      <w:r>
        <w:rPr>
          <w:rFonts w:hint="eastAsia" w:ascii="Times New Roman" w:hAnsi="Times New Roman" w:eastAsia="方正仿宋_GBK"/>
          <w:sz w:val="32"/>
          <w:lang w:val="en-US" w:eastAsia="zh-CN"/>
        </w:rPr>
        <w:t>0</w:t>
      </w:r>
      <w:r>
        <w:rPr>
          <w:rFonts w:hint="eastAsia" w:ascii="方正仿宋_GBK" w:hAnsi="仿宋_GB2312" w:eastAsia="方正仿宋_GBK" w:cs="仿宋_GB2312"/>
          <w:color w:val="000000"/>
          <w:sz w:val="32"/>
        </w:rPr>
        <w:t>辆。</w:t>
      </w:r>
      <w:r>
        <w:rPr>
          <w:rFonts w:hint="eastAsia" w:ascii="Times New Roman" w:hAnsi="Times New Roman" w:eastAsia="方正仿宋_GBK"/>
          <w:sz w:val="32"/>
          <w:lang w:eastAsia="zh-CN"/>
        </w:rPr>
        <w:t>2024</w:t>
      </w:r>
      <w:r>
        <w:rPr>
          <w:rFonts w:hint="eastAsia" w:ascii="Times New Roman" w:hAnsi="Times New Roman" w:eastAsia="方正仿宋_GBK"/>
          <w:sz w:val="32"/>
        </w:rPr>
        <w:t>年</w:t>
      </w:r>
      <w:r>
        <w:rPr>
          <w:rFonts w:hint="eastAsia" w:ascii="方正仿宋_GBK" w:hAnsi="仿宋_GB2312" w:eastAsia="方正仿宋_GBK" w:cs="仿宋_GB2312"/>
          <w:color w:val="000000"/>
          <w:sz w:val="32"/>
        </w:rPr>
        <w:t>一般公共预算安排购置车辆</w:t>
      </w:r>
      <w:r>
        <w:rPr>
          <w:rFonts w:hint="eastAsia" w:ascii="Times New Roman" w:hAnsi="Times New Roman" w:eastAsia="方正仿宋_GBK"/>
          <w:sz w:val="32"/>
          <w:lang w:val="en-US" w:eastAsia="zh-CN"/>
        </w:rPr>
        <w:t>0</w:t>
      </w:r>
      <w:r>
        <w:rPr>
          <w:rFonts w:hint="eastAsia" w:ascii="方正仿宋_GBK" w:hAnsi="仿宋_GB2312" w:eastAsia="方正仿宋_GBK" w:cs="仿宋_GB2312"/>
          <w:color w:val="000000"/>
          <w:sz w:val="32"/>
        </w:rPr>
        <w:t>辆，其中一般公务用车</w:t>
      </w:r>
      <w:r>
        <w:rPr>
          <w:rFonts w:hint="eastAsia" w:ascii="Times New Roman" w:hAnsi="Times New Roman" w:eastAsia="方正仿宋_GBK"/>
          <w:sz w:val="32"/>
          <w:lang w:val="en-US" w:eastAsia="zh-CN"/>
        </w:rPr>
        <w:t>0</w:t>
      </w:r>
      <w:r>
        <w:rPr>
          <w:rFonts w:hint="eastAsia" w:ascii="方正仿宋_GBK" w:hAnsi="仿宋_GB2312" w:eastAsia="方正仿宋_GBK" w:cs="仿宋_GB2312"/>
          <w:color w:val="000000"/>
          <w:sz w:val="32"/>
        </w:rPr>
        <w:t>辆、执勤执法用车</w:t>
      </w:r>
      <w:r>
        <w:rPr>
          <w:rFonts w:hint="eastAsia" w:ascii="Times New Roman" w:hAnsi="Times New Roman" w:eastAsia="方正仿宋_GBK"/>
          <w:sz w:val="32"/>
          <w:lang w:val="en-US" w:eastAsia="zh-CN"/>
        </w:rPr>
        <w:t>0</w:t>
      </w:r>
      <w:r>
        <w:rPr>
          <w:rFonts w:hint="eastAsia" w:ascii="方正仿宋_GBK" w:hAnsi="仿宋_GB2312" w:eastAsia="方正仿宋_GBK" w:cs="仿宋_GB2312"/>
          <w:color w:val="000000"/>
          <w:sz w:val="32"/>
        </w:rPr>
        <w:t>辆。</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六、专业性名词解释</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pPr>
        <w:ind w:firstLine="640" w:firstLineChars="200"/>
        <w:rPr>
          <w:rFonts w:hint="eastAsia" w:ascii="方正仿宋_GBK" w:hAnsi="仿宋_GB2312" w:eastAsia="方正仿宋_GBK"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3" w:firstLineChars="200"/>
        <w:rPr>
          <w:rFonts w:hint="eastAsia" w:ascii="仿宋_GB2312" w:hAnsi="仿宋_GB2312" w:eastAsia="仿宋_GB2312" w:cs="仿宋_GB2312"/>
          <w:b/>
          <w:sz w:val="32"/>
        </w:rPr>
      </w:pPr>
      <w:r>
        <w:rPr>
          <w:rFonts w:hint="eastAsia" w:ascii="方正仿宋_GBK" w:hAnsi="仿宋_GB2312" w:eastAsia="方正仿宋_GBK" w:cs="仿宋_GB2312"/>
          <w:b/>
          <w:sz w:val="32"/>
        </w:rPr>
        <w:t>部门预算公开联系人：</w:t>
      </w:r>
      <w:r>
        <w:rPr>
          <w:rFonts w:hint="eastAsia" w:ascii="方正仿宋_GBK" w:eastAsia="方正仿宋_GBK"/>
          <w:b/>
          <w:sz w:val="32"/>
        </w:rPr>
        <w:t>黄登茂，</w:t>
      </w:r>
      <w:r>
        <w:rPr>
          <w:rFonts w:hint="eastAsia" w:ascii="方正仿宋_GBK" w:hAnsi="仿宋_GB2312" w:eastAsia="方正仿宋_GBK" w:cs="仿宋_GB2312"/>
          <w:b/>
          <w:sz w:val="32"/>
        </w:rPr>
        <w:t>联系方式：</w:t>
      </w:r>
      <w:r>
        <w:rPr>
          <w:rFonts w:hint="eastAsia" w:ascii="方正仿宋_GBK" w:eastAsia="方正仿宋_GBK"/>
          <w:b/>
          <w:sz w:val="32"/>
        </w:rPr>
        <w:t>023-48610136</w:t>
      </w:r>
    </w:p>
    <w:p>
      <w:pPr>
        <w:ind w:firstLine="643" w:firstLineChars="200"/>
        <w:rPr>
          <w:rFonts w:hint="eastAsia" w:ascii="仿宋_GB2312" w:hAnsi="仿宋_GB2312" w:eastAsia="仿宋_GB2312" w:cs="仿宋_GB2312"/>
          <w:b/>
          <w:sz w:val="32"/>
        </w:rPr>
      </w:pP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2RmZGRkY2U0ODE1NTQzNDljYjYyYmQyZWRmNGMifQ=="/>
  </w:docVars>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44052D0"/>
    <w:rsid w:val="136479B6"/>
    <w:rsid w:val="140D7294"/>
    <w:rsid w:val="1729409D"/>
    <w:rsid w:val="18CC21E2"/>
    <w:rsid w:val="19D75DEA"/>
    <w:rsid w:val="1A850730"/>
    <w:rsid w:val="1EE74E77"/>
    <w:rsid w:val="334D2131"/>
    <w:rsid w:val="358A68A2"/>
    <w:rsid w:val="37782CD4"/>
    <w:rsid w:val="380B25BB"/>
    <w:rsid w:val="3BC5739B"/>
    <w:rsid w:val="421C7239"/>
    <w:rsid w:val="48310C7F"/>
    <w:rsid w:val="4B1735E2"/>
    <w:rsid w:val="4CDE4EB5"/>
    <w:rsid w:val="51281453"/>
    <w:rsid w:val="534E12E6"/>
    <w:rsid w:val="633F13B0"/>
    <w:rsid w:val="63477795"/>
    <w:rsid w:val="66796353"/>
    <w:rsid w:val="715E4224"/>
    <w:rsid w:val="73AE7B06"/>
    <w:rsid w:val="74BB7047"/>
    <w:rsid w:val="78B104FE"/>
    <w:rsid w:val="7BC97BEE"/>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link w:val="3"/>
    <w:autoRedefine/>
    <w:qFormat/>
    <w:uiPriority w:val="0"/>
    <w:rPr>
      <w:kern w:val="2"/>
      <w:sz w:val="18"/>
      <w:szCs w:val="18"/>
    </w:rPr>
  </w:style>
  <w:style w:type="character" w:customStyle="1" w:styleId="9">
    <w:name w:val="页眉 Char"/>
    <w:link w:val="4"/>
    <w:autoRedefine/>
    <w:qFormat/>
    <w:uiPriority w:val="0"/>
    <w:rPr>
      <w:kern w:val="2"/>
      <w:sz w:val="18"/>
      <w:szCs w:val="18"/>
    </w:rPr>
  </w:style>
  <w:style w:type="character" w:customStyle="1" w:styleId="10">
    <w:name w:val="批注框文本 Char"/>
    <w:link w:val="2"/>
    <w:autoRedefine/>
    <w:qFormat/>
    <w:uiPriority w:val="0"/>
    <w:rPr>
      <w:kern w:val="2"/>
      <w:sz w:val="18"/>
      <w:szCs w:val="18"/>
    </w:rPr>
  </w:style>
  <w:style w:type="paragraph" w:styleId="11">
    <w:name w:val="List Paragraph"/>
    <w:basedOn w:val="1"/>
    <w:autoRedefine/>
    <w:qFormat/>
    <w:uiPriority w:val="34"/>
    <w:pPr>
      <w:ind w:firstLine="420" w:firstLineChars="200"/>
    </w:pPr>
  </w:style>
  <w:style w:type="paragraph" w:customStyle="1" w:styleId="12">
    <w:name w:val="普通(网站)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0</TotalTime>
  <ScaleCrop>false</ScaleCrop>
  <LinksUpToDate>false</LinksUpToDate>
  <CharactersWithSpaces>2118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周游</cp:lastModifiedBy>
  <cp:lastPrinted>2021-02-01T09:10:00Z</cp:lastPrinted>
  <dcterms:modified xsi:type="dcterms:W3CDTF">2024-03-11T01:15:50Z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E3FA15265191461B9827FEB6C72E4381_13</vt:lpwstr>
  </property>
</Properties>
</file>