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/>
        <w:jc w:val="center"/>
        <w:textAlignment w:val="auto"/>
        <w:outlineLvl w:val="0"/>
        <w:rPr>
          <w:rFonts w:ascii="方正小标宋_GBK" w:hAnsi="方正小标宋_GBK" w:eastAsia="方正小标宋_GBK" w:cs="方正小标宋_GBK"/>
          <w:color w:val="000000" w:themeColor="text1"/>
          <w:sz w:val="43"/>
          <w:szCs w:val="43"/>
          <w:shd w:val="clear" w:fill="FFFFFF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/>
        <w:jc w:val="center"/>
        <w:textAlignment w:val="auto"/>
        <w:outlineLvl w:val="0"/>
        <w:rPr>
          <w:rFonts w:ascii="方正小标宋_GBK" w:hAnsi="方正小标宋_GBK" w:eastAsia="方正小标宋_GBK" w:cs="方正小标宋_GBK"/>
          <w:color w:val="000000" w:themeColor="text1"/>
          <w:sz w:val="43"/>
          <w:szCs w:val="43"/>
          <w:shd w:val="clear" w:fill="FFFFFF"/>
        </w:rPr>
      </w:pPr>
      <w:r>
        <w:rPr>
          <w:rFonts w:ascii="方正小标宋_GBK" w:hAnsi="方正小标宋_GBK" w:eastAsia="方正小标宋_GBK" w:cs="方正小标宋_GBK"/>
          <w:color w:val="000000" w:themeColor="text1"/>
          <w:sz w:val="43"/>
          <w:szCs w:val="43"/>
          <w:shd w:val="clear" w:fill="FFFFFF"/>
        </w:rPr>
        <w:t>重庆市綦江区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3"/>
          <w:szCs w:val="43"/>
          <w:shd w:val="clear" w:fill="FFFFFF"/>
          <w:lang w:eastAsia="zh-CN"/>
        </w:rPr>
        <w:t>农业农村</w:t>
      </w:r>
      <w:r>
        <w:rPr>
          <w:rFonts w:ascii="方正小标宋_GBK" w:hAnsi="方正小标宋_GBK" w:eastAsia="方正小标宋_GBK" w:cs="方正小标宋_GBK"/>
          <w:color w:val="000000" w:themeColor="text1"/>
          <w:sz w:val="43"/>
          <w:szCs w:val="43"/>
          <w:shd w:val="clear" w:fill="FFFFFF"/>
        </w:rPr>
        <w:t>委员会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 w:themeColor="text1"/>
          <w:sz w:val="43"/>
          <w:szCs w:val="43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3"/>
          <w:szCs w:val="43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3"/>
          <w:szCs w:val="43"/>
          <w:shd w:val="clear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3"/>
          <w:szCs w:val="43"/>
          <w:shd w:val="clear" w:fill="FFFFFF"/>
        </w:rPr>
        <w:t>年政府信息公开工作年度报告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46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fill="FFFFFF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646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fill="FFFFFF"/>
        </w:rPr>
        <w:t>根据《中华人民共和国政府信息公开条例》和《国务院办公厅信息与政务公开办公室关于印发&lt;中华人民共和国政府信息公开工作年度报告格式&gt;的通知》（国办公开办函〔2021〕30号）要求，现发布《重庆市綦江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fill="FFFFFF"/>
          <w:lang w:eastAsia="zh-CN"/>
        </w:rPr>
        <w:t>农业农村委员会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fill="FFFFFF"/>
        </w:rPr>
        <w:t>年政府信息公开工作年度报告》。本报告包括六个部分，所列数据统计时限自202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fill="FFFFFF"/>
        </w:rPr>
        <w:t>年1月1日至202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fill="FFFFFF"/>
        </w:rPr>
        <w:t>年12月31日。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646"/>
        <w:textAlignment w:val="auto"/>
        <w:outlineLvl w:val="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总体情况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</w:rPr>
        <w:t>主动公开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</w:rPr>
        <w:t>2024年，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我委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fill="FFFFFF"/>
          <w:lang w:eastAsia="zh-CN"/>
        </w:rPr>
        <w:t>通过区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fill="FFFFFF"/>
        </w:rPr>
        <w:t>政府网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fill="FFFFFF"/>
          <w:lang w:eastAsia="zh-CN"/>
        </w:rPr>
        <w:t>农业农村委网页和微信公众号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fill="FFFFFF"/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fill="FFFFFF"/>
          <w:lang w:eastAsia="zh-CN"/>
        </w:rPr>
        <w:t>发布政务公开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fill="FFFFFF"/>
        </w:rPr>
        <w:t>信息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共计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</w:rPr>
        <w:t>615条。其中，农业农村委网页</w:t>
      </w:r>
      <w:r>
        <w:rPr>
          <w:rStyle w:val="13"/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全年发布更新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</w:rPr>
        <w:t>机关简介类信息32条，公开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</w:rPr>
        <w:t>行政决策草案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征求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</w:rPr>
        <w:t>意见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</w:rPr>
        <w:t>条，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发布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</w:rPr>
        <w:t>政策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类信息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</w:rPr>
        <w:t>52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</w:rPr>
        <w:t>条、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预算决算信息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</w:rPr>
        <w:t>26条、项目建设及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涉农补贴公告公示信息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</w:rPr>
        <w:t>387条、工作通知类信息15条、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</w:rPr>
        <w:t>行政处罚结果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及行政执法情况汇总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</w:rPr>
        <w:t>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</w:rPr>
        <w:t xml:space="preserve">工作动态类信息90条。  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leftChars="0" w:right="0" w:rightChars="0"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</w:rPr>
        <w:t>依申请公开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</w:rPr>
        <w:t>区农业农村委收到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依申请公开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</w:rPr>
        <w:t>6条，为本机构掌握信息和可公开信息，已按程序办理。其中，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商业企业申请政务公开信息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</w:rPr>
        <w:t>1条，咨询本机关行政权力事项清单信息，收到自然人申请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</w:rPr>
        <w:t>政府信息公开申请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</w:rPr>
        <w:t>5条，咨询本辖区农业产业发展相关工作信息，已按规定程序完成公开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</w:rPr>
        <w:t>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</w:rPr>
        <w:t>政府信息管理情况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</w:rPr>
        <w:t>农业农村委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  <w:t>按照政府信息公开目录和工作规程，以区政府信息公开平台为依托，及时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</w:rPr>
        <w:t>公开农业农村领域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  <w:t>相关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</w:rPr>
        <w:t>政策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  <w:t>法规、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</w:rPr>
        <w:t>项目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  <w:t>规划、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</w:rPr>
        <w:t>涉农补贴、行政许可、农业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  <w:t>执法、工作动态等涉及群众切身利益重大事项，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</w:rPr>
        <w:t>工作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  <w:t>举措等信息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  <w:t>形成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</w:rPr>
        <w:t>了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  <w:t>分管领导亲自抓、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</w:rPr>
        <w:t>相关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  <w:t>科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</w:rPr>
        <w:t>站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  <w:t>重点抓、政务公开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</w:rPr>
        <w:t>责任人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  <w:t>具体抓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</w:rPr>
        <w:t>，齐抓共管又各负其责的工作局面。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fill="FFFFFF"/>
          <w:lang w:eastAsia="zh-CN"/>
        </w:rPr>
        <w:t>严格把控公开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fill="FFFFFF"/>
        </w:rPr>
        <w:t>时间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fill="FFFFFF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fill="FFFFFF"/>
        </w:rPr>
        <w:t>公开期限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fill="FFFFFF"/>
        </w:rPr>
        <w:t>对经常性工作定期公开，动态性工作即时公开，制度性、政策性内容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fill="FFFFFF"/>
          <w:lang w:eastAsia="zh-CN"/>
        </w:rPr>
        <w:t>保持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fill="FFFFFF"/>
        </w:rPr>
        <w:t>长期公开，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fill="FFFFFF"/>
          <w:lang w:eastAsia="zh-CN"/>
        </w:rPr>
        <w:t>建立完善了政务公开信息发布台账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fill="FFFFFF"/>
        </w:rPr>
        <w:t>。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（四）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</w:rPr>
        <w:t>政府信息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公开平台建设。</w:t>
      </w: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32"/>
          <w:szCs w:val="32"/>
          <w:lang w:eastAsia="zh-CN"/>
        </w:rPr>
        <w:t>按照政府信息公开目录，</w:t>
      </w: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32"/>
          <w:szCs w:val="32"/>
          <w:lang w:val="en-US" w:eastAsia="zh-CN" w:bidi="ar-SA"/>
        </w:rPr>
        <w:t>我委在农业农村委子网编制了“机关简介”“履职依据”“预算决算”“政策文件”“乡村 振兴”“涉农补贴”“行政许可”“行政执法”“衔接资金项目”“治违禁控药残”“工作动态”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</w:rPr>
        <w:t>等11个工作板块。依据年度重点任务和群众关注焦点，及时调整政府信息公开</w:t>
      </w: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32"/>
          <w:szCs w:val="32"/>
          <w:lang w:val="en-US" w:eastAsia="zh-CN" w:bidi="ar-SA"/>
        </w:rPr>
        <w:t>平台栏目设置，实行“清单式”管理，推进“标准化”建设，政务公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32"/>
          <w:szCs w:val="32"/>
          <w:lang w:val="en-US" w:eastAsia="zh-CN" w:bidi="ar-SA"/>
        </w:rPr>
        <w:t>开内容范围和边界更加清晰，网站政务公开运行更加规范有序。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</w:rPr>
        <w:t>（五）监督保障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</w:rPr>
        <w:t>在分管政务公开工作领导指导下，我委及时修订完善《政府信息公开指南（2024年版）》，明确了政务信息依申请公开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</w:rPr>
        <w:t>的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</w:rPr>
        <w:t>方式和投诉渠道。在网页上实时更新完善机构设置及职能、领导分工信息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</w:rPr>
        <w:t>和单位联系方式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</w:rPr>
        <w:t>。分管政务公开领导全年召集涉及政务公开科站工作人员会议4次，定期对各科站应公开政务信息情况进行通报，督促及时整改存在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</w:rPr>
        <w:t>的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</w:rPr>
        <w:t>问题和不足。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textAlignment w:val="auto"/>
        <w:outlineLvl w:val="0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</w:rPr>
        <w:t>二、主动公开政府信息情况</w:t>
      </w:r>
    </w:p>
    <w:tbl>
      <w:tblPr>
        <w:tblStyle w:val="11"/>
        <w:tblW w:w="88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1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8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本年废止件数</w:t>
            </w:r>
          </w:p>
        </w:tc>
        <w:tc>
          <w:tcPr>
            <w:tcW w:w="1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87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64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行政许可</w:t>
            </w:r>
          </w:p>
        </w:tc>
        <w:tc>
          <w:tcPr>
            <w:tcW w:w="64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87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64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行政处罚</w:t>
            </w:r>
          </w:p>
        </w:tc>
        <w:tc>
          <w:tcPr>
            <w:tcW w:w="64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行政强制</w:t>
            </w:r>
          </w:p>
        </w:tc>
        <w:tc>
          <w:tcPr>
            <w:tcW w:w="64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87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64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行政事业性收费</w:t>
            </w:r>
          </w:p>
        </w:tc>
        <w:tc>
          <w:tcPr>
            <w:tcW w:w="64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textAlignment w:val="auto"/>
        <w:outlineLvl w:val="0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</w:rPr>
        <w:t>三、收到和处理政府信息公开申请情况</w:t>
      </w:r>
    </w:p>
    <w:tbl>
      <w:tblPr>
        <w:tblStyle w:val="11"/>
        <w:tblW w:w="9284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2398"/>
        <w:gridCol w:w="885"/>
        <w:gridCol w:w="825"/>
        <w:gridCol w:w="750"/>
        <w:gridCol w:w="675"/>
        <w:gridCol w:w="705"/>
        <w:gridCol w:w="750"/>
        <w:gridCol w:w="58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0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17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0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370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585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0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企业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机构</w:t>
            </w:r>
          </w:p>
        </w:tc>
        <w:tc>
          <w:tcPr>
            <w:tcW w:w="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社会公益组织</w:t>
            </w:r>
          </w:p>
        </w:tc>
        <w:tc>
          <w:tcPr>
            <w:tcW w:w="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7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585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0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 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 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0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33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33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5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88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82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7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0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8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33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0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textAlignment w:val="auto"/>
        <w:outlineLvl w:val="0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</w:rPr>
        <w:t>四、政府信息公开行政复议、行政诉讼情况</w:t>
      </w:r>
    </w:p>
    <w:tbl>
      <w:tblPr>
        <w:tblStyle w:val="11"/>
        <w:tblW w:w="939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660"/>
        <w:gridCol w:w="660"/>
        <w:gridCol w:w="660"/>
        <w:gridCol w:w="338"/>
        <w:gridCol w:w="648"/>
        <w:gridCol w:w="648"/>
        <w:gridCol w:w="650"/>
        <w:gridCol w:w="650"/>
        <w:gridCol w:w="650"/>
        <w:gridCol w:w="651"/>
        <w:gridCol w:w="651"/>
        <w:gridCol w:w="651"/>
        <w:gridCol w:w="651"/>
        <w:gridCol w:w="53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行政复议</w:t>
            </w:r>
          </w:p>
        </w:tc>
        <w:tc>
          <w:tcPr>
            <w:tcW w:w="638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结果维持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纠正</w:t>
            </w:r>
          </w:p>
        </w:tc>
        <w:tc>
          <w:tcPr>
            <w:tcW w:w="6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</w:tc>
        <w:tc>
          <w:tcPr>
            <w:tcW w:w="6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尚未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审结</w:t>
            </w:r>
          </w:p>
        </w:tc>
        <w:tc>
          <w:tcPr>
            <w:tcW w:w="33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  <w:tc>
          <w:tcPr>
            <w:tcW w:w="32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未经复议直接起诉</w:t>
            </w:r>
          </w:p>
        </w:tc>
        <w:tc>
          <w:tcPr>
            <w:tcW w:w="313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33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维持</w:t>
            </w:r>
          </w:p>
        </w:tc>
        <w:tc>
          <w:tcPr>
            <w:tcW w:w="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尚未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尚未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审结</w:t>
            </w:r>
          </w:p>
        </w:tc>
        <w:tc>
          <w:tcPr>
            <w:tcW w:w="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</w:rPr>
              <w:t>2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政务信息公开格式不够规范统一。整改措施：加强同政务公开上级部门对接，强化业务学习提升，认真落实“三审三校”制度，完善标准化信息发布措施，提升信息公开工作质量。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二是栏目更新时效有待进一步强化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整改措施：持续加强涉政务公开工作内容业务科站人员的业务工作指导，严格落实政务公开分工责任，明确办公室牵头开展政务公开定期提醒和实时工作对接提醒，确保政务公开信息更加及时高效。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六、其他需要报告的事项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645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sz w:val="32"/>
          <w:szCs w:val="32"/>
          <w:shd w:val="clear" w:fill="FFFFFF"/>
        </w:rPr>
        <w:t>本单位严格按照《政府信息公开条例》完成政务公开各项工作，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sz w:val="32"/>
          <w:szCs w:val="32"/>
          <w:shd w:val="clear" w:fill="FFFFFF"/>
          <w:lang w:eastAsia="zh-CN"/>
        </w:rPr>
        <w:t>未收取信息公开申请人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sz w:val="32"/>
          <w:szCs w:val="32"/>
          <w:shd w:val="clear" w:fill="FFFFFF"/>
        </w:rPr>
        <w:t>信息处理费。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sz w:val="32"/>
          <w:szCs w:val="32"/>
          <w:shd w:val="clear" w:fill="FFFFFF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ADA482"/>
    <w:multiLevelType w:val="singleLevel"/>
    <w:tmpl w:val="D0ADA48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062662D"/>
    <w:multiLevelType w:val="singleLevel"/>
    <w:tmpl w:val="6062662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Y0NjVlYWM3NjEyOWNkOWVhYzU5NTc2MDIxMDNjMzQifQ=="/>
  </w:docVars>
  <w:rsids>
    <w:rsidRoot w:val="00D31D50"/>
    <w:rsid w:val="00323B43"/>
    <w:rsid w:val="003D37D8"/>
    <w:rsid w:val="00426133"/>
    <w:rsid w:val="004358AB"/>
    <w:rsid w:val="008B7726"/>
    <w:rsid w:val="00D31D50"/>
    <w:rsid w:val="01557CCD"/>
    <w:rsid w:val="02BC3102"/>
    <w:rsid w:val="0C321039"/>
    <w:rsid w:val="11580219"/>
    <w:rsid w:val="11C646FD"/>
    <w:rsid w:val="120D0B3D"/>
    <w:rsid w:val="12E967D4"/>
    <w:rsid w:val="142B7DC8"/>
    <w:rsid w:val="14D7074B"/>
    <w:rsid w:val="15397DB8"/>
    <w:rsid w:val="15A56E49"/>
    <w:rsid w:val="15C672DD"/>
    <w:rsid w:val="17596336"/>
    <w:rsid w:val="1ACE4B30"/>
    <w:rsid w:val="1BA8425A"/>
    <w:rsid w:val="1C1B5122"/>
    <w:rsid w:val="1C7D581F"/>
    <w:rsid w:val="1C9F52BB"/>
    <w:rsid w:val="20706C9A"/>
    <w:rsid w:val="20E320A7"/>
    <w:rsid w:val="219168A1"/>
    <w:rsid w:val="22FB73E2"/>
    <w:rsid w:val="2304785B"/>
    <w:rsid w:val="2375222B"/>
    <w:rsid w:val="253E1A31"/>
    <w:rsid w:val="2541735E"/>
    <w:rsid w:val="27536634"/>
    <w:rsid w:val="286E6FF7"/>
    <w:rsid w:val="289A01B8"/>
    <w:rsid w:val="299F16C7"/>
    <w:rsid w:val="29BE1125"/>
    <w:rsid w:val="2AF718F2"/>
    <w:rsid w:val="2C156BDE"/>
    <w:rsid w:val="2F9E6E09"/>
    <w:rsid w:val="326D2AD1"/>
    <w:rsid w:val="3333554E"/>
    <w:rsid w:val="33442868"/>
    <w:rsid w:val="335740A4"/>
    <w:rsid w:val="34A151BD"/>
    <w:rsid w:val="358C1AE5"/>
    <w:rsid w:val="36076DA1"/>
    <w:rsid w:val="366D43E6"/>
    <w:rsid w:val="36DF5F2A"/>
    <w:rsid w:val="3C577F8F"/>
    <w:rsid w:val="3D1E1138"/>
    <w:rsid w:val="3D626AE0"/>
    <w:rsid w:val="3DED5A40"/>
    <w:rsid w:val="3E117AF2"/>
    <w:rsid w:val="3F3B6F04"/>
    <w:rsid w:val="4051049D"/>
    <w:rsid w:val="447332F0"/>
    <w:rsid w:val="44F901B8"/>
    <w:rsid w:val="45833790"/>
    <w:rsid w:val="46422533"/>
    <w:rsid w:val="47515EB3"/>
    <w:rsid w:val="497037CA"/>
    <w:rsid w:val="4A0A0924"/>
    <w:rsid w:val="4A937A45"/>
    <w:rsid w:val="4C4A2EDE"/>
    <w:rsid w:val="4CD5724A"/>
    <w:rsid w:val="4D8A5444"/>
    <w:rsid w:val="4E1E3693"/>
    <w:rsid w:val="4F9A496D"/>
    <w:rsid w:val="51A777E5"/>
    <w:rsid w:val="52B87DC4"/>
    <w:rsid w:val="52CA2BED"/>
    <w:rsid w:val="52DF5818"/>
    <w:rsid w:val="5424063D"/>
    <w:rsid w:val="553A3C30"/>
    <w:rsid w:val="56161F1E"/>
    <w:rsid w:val="56556031"/>
    <w:rsid w:val="56CB48A9"/>
    <w:rsid w:val="59B2243E"/>
    <w:rsid w:val="5B0B3B90"/>
    <w:rsid w:val="5DC864AC"/>
    <w:rsid w:val="5DCC0CF3"/>
    <w:rsid w:val="5F6A3ECB"/>
    <w:rsid w:val="606D1421"/>
    <w:rsid w:val="607B480E"/>
    <w:rsid w:val="61581ACB"/>
    <w:rsid w:val="625D4F40"/>
    <w:rsid w:val="63416D0D"/>
    <w:rsid w:val="638C6657"/>
    <w:rsid w:val="675832B2"/>
    <w:rsid w:val="681C5B86"/>
    <w:rsid w:val="694442E0"/>
    <w:rsid w:val="6A570BC4"/>
    <w:rsid w:val="6B853B74"/>
    <w:rsid w:val="6D8C462D"/>
    <w:rsid w:val="6DD22F14"/>
    <w:rsid w:val="6E417B72"/>
    <w:rsid w:val="6F8B1310"/>
    <w:rsid w:val="6FBD5839"/>
    <w:rsid w:val="6FDB5DFD"/>
    <w:rsid w:val="727A330C"/>
    <w:rsid w:val="729B4FAB"/>
    <w:rsid w:val="73875F32"/>
    <w:rsid w:val="741D2E7E"/>
    <w:rsid w:val="747C0CFC"/>
    <w:rsid w:val="752D5343"/>
    <w:rsid w:val="773E64FC"/>
    <w:rsid w:val="77C36889"/>
    <w:rsid w:val="77FE7305"/>
    <w:rsid w:val="7B0F4FB1"/>
    <w:rsid w:val="7B365EB0"/>
    <w:rsid w:val="7D1B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link w:val="17"/>
    <w:qFormat/>
    <w:uiPriority w:val="0"/>
    <w:pPr>
      <w:keepNext/>
      <w:keepLines/>
      <w:spacing w:before="260" w:after="260" w:line="413" w:lineRule="auto"/>
      <w:outlineLvl w:val="2"/>
    </w:pPr>
    <w:rPr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39"/>
    <w:pPr>
      <w:ind w:left="640"/>
      <w:jc w:val="left"/>
    </w:pPr>
    <w:rPr>
      <w:rFonts w:asciiTheme="minorHAnsi" w:eastAsiaTheme="minorHAnsi"/>
      <w:i/>
      <w:iCs/>
      <w:sz w:val="20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39"/>
    <w:pPr>
      <w:spacing w:before="120" w:after="120"/>
      <w:jc w:val="left"/>
    </w:pPr>
    <w:rPr>
      <w:rFonts w:asciiTheme="minorHAnsi" w:eastAsiaTheme="minorHAnsi"/>
      <w:b/>
      <w:bCs/>
      <w:caps/>
      <w:sz w:val="20"/>
    </w:rPr>
  </w:style>
  <w:style w:type="paragraph" w:styleId="9">
    <w:name w:val="toc 2"/>
    <w:basedOn w:val="1"/>
    <w:next w:val="1"/>
    <w:qFormat/>
    <w:uiPriority w:val="39"/>
    <w:pPr>
      <w:ind w:left="320"/>
      <w:jc w:val="left"/>
    </w:pPr>
    <w:rPr>
      <w:rFonts w:asciiTheme="minorHAnsi" w:eastAsiaTheme="minorHAnsi"/>
      <w:smallCaps/>
      <w:sz w:val="20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FollowedHyperlink"/>
    <w:basedOn w:val="12"/>
    <w:semiHidden/>
    <w:unhideWhenUsed/>
    <w:qFormat/>
    <w:uiPriority w:val="99"/>
    <w:rPr>
      <w:color w:val="333333"/>
      <w:u w:val="none"/>
    </w:rPr>
  </w:style>
  <w:style w:type="character" w:styleId="15">
    <w:name w:val="Hyperlink"/>
    <w:basedOn w:val="12"/>
    <w:qFormat/>
    <w:uiPriority w:val="99"/>
    <w:rPr>
      <w:rFonts w:ascii="Times New Roman" w:hAnsi="Times New Roman" w:eastAsia="宋体" w:cs="Times New Roman"/>
      <w:color w:val="0000FF" w:themeColor="hyperlink"/>
      <w:u w:val="single"/>
    </w:rPr>
  </w:style>
  <w:style w:type="character" w:customStyle="1" w:styleId="16">
    <w:name w:val="标题 1 字符"/>
    <w:link w:val="2"/>
    <w:qFormat/>
    <w:uiPriority w:val="0"/>
    <w:rPr>
      <w:b/>
      <w:kern w:val="44"/>
      <w:sz w:val="44"/>
    </w:rPr>
  </w:style>
  <w:style w:type="character" w:customStyle="1" w:styleId="17">
    <w:name w:val="标题 3 字符"/>
    <w:link w:val="4"/>
    <w:qFormat/>
    <w:uiPriority w:val="0"/>
    <w:rPr>
      <w:b/>
    </w:rPr>
  </w:style>
  <w:style w:type="character" w:customStyle="1" w:styleId="18">
    <w:name w:val="yj-time"/>
    <w:basedOn w:val="12"/>
    <w:qFormat/>
    <w:uiPriority w:val="0"/>
    <w:rPr>
      <w:color w:val="AAAAAA"/>
      <w:sz w:val="18"/>
      <w:szCs w:val="18"/>
    </w:rPr>
  </w:style>
  <w:style w:type="character" w:customStyle="1" w:styleId="19">
    <w:name w:val="yj-time1"/>
    <w:basedOn w:val="12"/>
    <w:qFormat/>
    <w:uiPriority w:val="0"/>
    <w:rPr>
      <w:color w:val="AAAAAA"/>
      <w:sz w:val="18"/>
      <w:szCs w:val="18"/>
    </w:rPr>
  </w:style>
  <w:style w:type="character" w:customStyle="1" w:styleId="20">
    <w:name w:val="yj-blue"/>
    <w:basedOn w:val="12"/>
    <w:qFormat/>
    <w:uiPriority w:val="0"/>
    <w:rPr>
      <w:b/>
      <w:bCs/>
      <w:color w:val="FFFFFF"/>
      <w:sz w:val="21"/>
      <w:szCs w:val="21"/>
      <w:shd w:val="clear" w:fill="1E84CB"/>
    </w:rPr>
  </w:style>
  <w:style w:type="character" w:customStyle="1" w:styleId="21">
    <w:name w:val="tyhl"/>
    <w:basedOn w:val="12"/>
    <w:qFormat/>
    <w:uiPriority w:val="0"/>
    <w:rPr>
      <w:shd w:val="clear" w:fill="FFFFFF"/>
    </w:rPr>
  </w:style>
  <w:style w:type="character" w:customStyle="1" w:styleId="22">
    <w:name w:val="yjr"/>
    <w:basedOn w:val="12"/>
    <w:qFormat/>
    <w:uiPriority w:val="0"/>
  </w:style>
  <w:style w:type="character" w:customStyle="1" w:styleId="23">
    <w:name w:val="con8"/>
    <w:basedOn w:val="12"/>
    <w:qFormat/>
    <w:uiPriority w:val="0"/>
  </w:style>
  <w:style w:type="character" w:customStyle="1" w:styleId="24">
    <w:name w:val="hover77"/>
    <w:basedOn w:val="12"/>
    <w:qFormat/>
    <w:uiPriority w:val="0"/>
    <w:rPr>
      <w:b/>
      <w:bCs/>
    </w:rPr>
  </w:style>
  <w:style w:type="character" w:customStyle="1" w:styleId="25">
    <w:name w:val="cur8"/>
    <w:basedOn w:val="12"/>
    <w:qFormat/>
    <w:uiPriority w:val="0"/>
    <w:rPr>
      <w:color w:val="3354A2"/>
    </w:rPr>
  </w:style>
  <w:style w:type="character" w:customStyle="1" w:styleId="26">
    <w:name w:val="cur9"/>
    <w:basedOn w:val="12"/>
    <w:qFormat/>
    <w:uiPriority w:val="0"/>
    <w:rPr>
      <w:shd w:val="clear" w:fill="448FE2"/>
    </w:rPr>
  </w:style>
  <w:style w:type="character" w:customStyle="1" w:styleId="27">
    <w:name w:val="arrow2"/>
    <w:basedOn w:val="12"/>
    <w:qFormat/>
    <w:uiPriority w:val="0"/>
  </w:style>
  <w:style w:type="character" w:customStyle="1" w:styleId="28">
    <w:name w:val="tit38"/>
    <w:basedOn w:val="12"/>
    <w:qFormat/>
    <w:uiPriority w:val="0"/>
    <w:rPr>
      <w:b/>
      <w:bCs/>
      <w:color w:val="333333"/>
      <w:sz w:val="39"/>
      <w:szCs w:val="39"/>
    </w:rPr>
  </w:style>
  <w:style w:type="character" w:customStyle="1" w:styleId="29">
    <w:name w:val="red"/>
    <w:basedOn w:val="12"/>
    <w:qFormat/>
    <w:uiPriority w:val="0"/>
    <w:rPr>
      <w:color w:val="E1211F"/>
      <w:u w:val="single"/>
    </w:rPr>
  </w:style>
  <w:style w:type="character" w:customStyle="1" w:styleId="30">
    <w:name w:val="red1"/>
    <w:basedOn w:val="12"/>
    <w:qFormat/>
    <w:uiPriority w:val="0"/>
    <w:rPr>
      <w:color w:val="E1211F"/>
    </w:rPr>
  </w:style>
  <w:style w:type="character" w:customStyle="1" w:styleId="31">
    <w:name w:val="red2"/>
    <w:basedOn w:val="12"/>
    <w:qFormat/>
    <w:uiPriority w:val="0"/>
    <w:rPr>
      <w:color w:val="E1211F"/>
    </w:rPr>
  </w:style>
  <w:style w:type="character" w:customStyle="1" w:styleId="32">
    <w:name w:val="red3"/>
    <w:basedOn w:val="12"/>
    <w:qFormat/>
    <w:uiPriority w:val="0"/>
    <w:rPr>
      <w:color w:val="E33938"/>
      <w:u w:val="single"/>
    </w:rPr>
  </w:style>
  <w:style w:type="character" w:customStyle="1" w:styleId="33">
    <w:name w:val="red4"/>
    <w:basedOn w:val="12"/>
    <w:qFormat/>
    <w:uiPriority w:val="0"/>
    <w:rPr>
      <w:color w:val="E1211F"/>
    </w:rPr>
  </w:style>
  <w:style w:type="character" w:customStyle="1" w:styleId="34">
    <w:name w:val="red5"/>
    <w:basedOn w:val="12"/>
    <w:qFormat/>
    <w:uiPriority w:val="0"/>
    <w:rPr>
      <w:color w:val="E1211F"/>
    </w:rPr>
  </w:style>
  <w:style w:type="character" w:customStyle="1" w:styleId="35">
    <w:name w:val="name2"/>
    <w:basedOn w:val="12"/>
    <w:qFormat/>
    <w:uiPriority w:val="0"/>
    <w:rPr>
      <w:color w:val="2760B7"/>
    </w:rPr>
  </w:style>
  <w:style w:type="character" w:customStyle="1" w:styleId="36">
    <w:name w:val="yjl"/>
    <w:basedOn w:val="12"/>
    <w:qFormat/>
    <w:uiPriority w:val="0"/>
    <w:rPr>
      <w:color w:val="999999"/>
    </w:rPr>
  </w:style>
  <w:style w:type="character" w:customStyle="1" w:styleId="37">
    <w:name w:val="w100"/>
    <w:basedOn w:val="12"/>
    <w:qFormat/>
    <w:uiPriority w:val="0"/>
  </w:style>
  <w:style w:type="character" w:customStyle="1" w:styleId="38">
    <w:name w:val="sp"/>
    <w:basedOn w:val="12"/>
    <w:qFormat/>
    <w:uiPriority w:val="0"/>
    <w:rPr>
      <w:b/>
      <w:bCs/>
      <w:color w:val="307CD2"/>
    </w:rPr>
  </w:style>
  <w:style w:type="character" w:customStyle="1" w:styleId="39">
    <w:name w:val="con4"/>
    <w:basedOn w:val="12"/>
    <w:qFormat/>
    <w:uiPriority w:val="0"/>
  </w:style>
  <w:style w:type="character" w:customStyle="1" w:styleId="40">
    <w:name w:val="hover76"/>
    <w:basedOn w:val="12"/>
    <w:qFormat/>
    <w:uiPriority w:val="0"/>
    <w:rPr>
      <w:b/>
      <w:bCs/>
    </w:rPr>
  </w:style>
  <w:style w:type="character" w:customStyle="1" w:styleId="41">
    <w:name w:val="cur12"/>
    <w:basedOn w:val="12"/>
    <w:qFormat/>
    <w:uiPriority w:val="0"/>
    <w:rPr>
      <w:color w:val="3354A2"/>
    </w:rPr>
  </w:style>
  <w:style w:type="character" w:customStyle="1" w:styleId="42">
    <w:name w:val="cur13"/>
    <w:basedOn w:val="12"/>
    <w:qFormat/>
    <w:uiPriority w:val="0"/>
    <w:rPr>
      <w:shd w:val="clear" w:fill="448FE2"/>
    </w:rPr>
  </w:style>
  <w:style w:type="character" w:customStyle="1" w:styleId="43">
    <w:name w:val="tit40"/>
    <w:basedOn w:val="12"/>
    <w:qFormat/>
    <w:uiPriority w:val="0"/>
    <w:rPr>
      <w:b/>
      <w:bCs/>
      <w:color w:val="333333"/>
      <w:sz w:val="39"/>
      <w:szCs w:val="39"/>
    </w:rPr>
  </w:style>
  <w:style w:type="character" w:customStyle="1" w:styleId="44">
    <w:name w:val="name"/>
    <w:basedOn w:val="12"/>
    <w:qFormat/>
    <w:uiPriority w:val="0"/>
    <w:rPr>
      <w:color w:val="2760B7"/>
    </w:rPr>
  </w:style>
  <w:style w:type="character" w:customStyle="1" w:styleId="45">
    <w:name w:val="yj-time2"/>
    <w:basedOn w:val="12"/>
    <w:qFormat/>
    <w:uiPriority w:val="0"/>
    <w:rPr>
      <w:color w:val="AAAAAA"/>
      <w:sz w:val="18"/>
      <w:szCs w:val="18"/>
    </w:rPr>
  </w:style>
  <w:style w:type="character" w:customStyle="1" w:styleId="46">
    <w:name w:val="tit41"/>
    <w:basedOn w:val="12"/>
    <w:qFormat/>
    <w:uiPriority w:val="0"/>
    <w:rPr>
      <w:b/>
      <w:bCs/>
      <w:color w:val="333333"/>
      <w:sz w:val="39"/>
      <w:szCs w:val="39"/>
    </w:rPr>
  </w:style>
  <w:style w:type="character" w:customStyle="1" w:styleId="47">
    <w:name w:val="tit"/>
    <w:basedOn w:val="12"/>
    <w:qFormat/>
    <w:uiPriority w:val="0"/>
    <w:rPr>
      <w:b/>
      <w:bCs/>
      <w:color w:val="333333"/>
      <w:sz w:val="39"/>
      <w:szCs w:val="39"/>
    </w:rPr>
  </w:style>
  <w:style w:type="character" w:customStyle="1" w:styleId="48">
    <w:name w:val="hover75"/>
    <w:basedOn w:val="12"/>
    <w:qFormat/>
    <w:uiPriority w:val="0"/>
    <w:rPr>
      <w:b/>
      <w:bCs/>
    </w:rPr>
  </w:style>
  <w:style w:type="character" w:customStyle="1" w:styleId="49">
    <w:name w:val="name3"/>
    <w:basedOn w:val="12"/>
    <w:qFormat/>
    <w:uiPriority w:val="0"/>
    <w:rPr>
      <w:color w:val="2760B7"/>
    </w:rPr>
  </w:style>
  <w:style w:type="character" w:customStyle="1" w:styleId="50">
    <w:name w:val="tit39"/>
    <w:basedOn w:val="12"/>
    <w:qFormat/>
    <w:uiPriority w:val="0"/>
    <w:rPr>
      <w:b/>
      <w:bCs/>
      <w:color w:val="333333"/>
      <w:sz w:val="39"/>
      <w:szCs w:val="39"/>
    </w:rPr>
  </w:style>
  <w:style w:type="character" w:customStyle="1" w:styleId="51">
    <w:name w:val="tit36"/>
    <w:basedOn w:val="12"/>
    <w:qFormat/>
    <w:uiPriority w:val="0"/>
    <w:rPr>
      <w:b/>
      <w:bCs/>
      <w:color w:val="333333"/>
      <w:sz w:val="39"/>
      <w:szCs w:val="39"/>
    </w:rPr>
  </w:style>
  <w:style w:type="character" w:customStyle="1" w:styleId="52">
    <w:name w:val="hover72"/>
    <w:basedOn w:val="12"/>
    <w:qFormat/>
    <w:uiPriority w:val="0"/>
    <w:rPr>
      <w:b/>
      <w:bCs/>
    </w:rPr>
  </w:style>
  <w:style w:type="character" w:customStyle="1" w:styleId="53">
    <w:name w:val="cur4"/>
    <w:basedOn w:val="12"/>
    <w:qFormat/>
    <w:uiPriority w:val="0"/>
    <w:rPr>
      <w:color w:val="3354A2"/>
    </w:rPr>
  </w:style>
  <w:style w:type="character" w:customStyle="1" w:styleId="54">
    <w:name w:val="cur5"/>
    <w:basedOn w:val="12"/>
    <w:qFormat/>
    <w:uiPriority w:val="0"/>
    <w:rPr>
      <w:shd w:val="clear" w:fill="448FE2"/>
    </w:rPr>
  </w:style>
  <w:style w:type="character" w:customStyle="1" w:styleId="55">
    <w:name w:val="yj-time3"/>
    <w:basedOn w:val="12"/>
    <w:qFormat/>
    <w:uiPriority w:val="0"/>
    <w:rPr>
      <w:color w:val="AAAAAA"/>
      <w:sz w:val="18"/>
      <w:szCs w:val="18"/>
    </w:rPr>
  </w:style>
  <w:style w:type="character" w:customStyle="1" w:styleId="56">
    <w:name w:val="cur"/>
    <w:basedOn w:val="12"/>
    <w:qFormat/>
    <w:uiPriority w:val="0"/>
    <w:rPr>
      <w:shd w:val="clear" w:fill="448FE2"/>
    </w:rPr>
  </w:style>
  <w:style w:type="character" w:customStyle="1" w:styleId="57">
    <w:name w:val="cur1"/>
    <w:basedOn w:val="12"/>
    <w:qFormat/>
    <w:uiPriority w:val="0"/>
    <w:rPr>
      <w:color w:val="3354A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2195</Words>
  <Characters>2255</Characters>
  <Lines>1</Lines>
  <Paragraphs>1</Paragraphs>
  <TotalTime>0</TotalTime>
  <ScaleCrop>false</ScaleCrop>
  <LinksUpToDate>false</LinksUpToDate>
  <CharactersWithSpaces>2448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2024-01-22T06:16:00Z</cp:lastPrinted>
  <dcterms:modified xsi:type="dcterms:W3CDTF">2025-02-06T06:11:38Z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0797EBBD1E734A1FA9AE37BB9072F0F1</vt:lpwstr>
  </property>
  <property fmtid="{D5CDD505-2E9C-101B-9397-08002B2CF9AE}" pid="4" name="KSOTemplateDocerSaveRecord">
    <vt:lpwstr>eyJoZGlkIjoiMWEyZmJlZDNmODkzNjlhN2VkMzFkMmM0ZDExZWM4NjkiLCJ1c2VySWQiOiI0NjM2MjY1NTIifQ==</vt:lpwstr>
  </property>
</Properties>
</file>