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Times New Roman" w:hAnsi="Times New Roman" w:eastAsia="方正小标宋_GBK"/>
          <w:spacing w:val="0"/>
          <w:sz w:val="44"/>
          <w:szCs w:val="44"/>
        </w:rPr>
      </w:pPr>
      <w:r>
        <w:rPr>
          <w:rFonts w:hint="eastAsia" w:ascii="Times New Roman" w:hAnsi="Times New Roman" w:eastAsia="方正小标宋_GBK"/>
          <w:spacing w:val="0"/>
          <w:sz w:val="44"/>
          <w:szCs w:val="44"/>
        </w:rPr>
        <w:t>重庆市</w:t>
      </w:r>
      <w:r>
        <w:rPr>
          <w:rFonts w:hint="eastAsia" w:ascii="Times New Roman" w:hAnsi="Times New Roman" w:eastAsia="方正小标宋_GBK"/>
          <w:spacing w:val="0"/>
          <w:sz w:val="44"/>
          <w:szCs w:val="44"/>
          <w:lang w:eastAsia="zh-CN"/>
        </w:rPr>
        <w:t>綦江</w:t>
      </w:r>
      <w:r>
        <w:rPr>
          <w:rFonts w:hint="eastAsia" w:ascii="Times New Roman" w:hAnsi="Times New Roman" w:eastAsia="方正小标宋_GBK"/>
          <w:spacing w:val="0"/>
          <w:sz w:val="44"/>
          <w:szCs w:val="44"/>
        </w:rPr>
        <w:t>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_GBK"/>
          <w:spacing w:val="0"/>
          <w:sz w:val="44"/>
          <w:szCs w:val="44"/>
        </w:rPr>
      </w:pPr>
      <w:r>
        <w:rPr>
          <w:rFonts w:hint="eastAsia" w:ascii="Times New Roman" w:hAnsi="Times New Roman" w:eastAsia="方正小标宋_GBK"/>
          <w:spacing w:val="0"/>
          <w:sz w:val="44"/>
          <w:szCs w:val="44"/>
        </w:rPr>
        <w:t>关于印发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綦江区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高龄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津贴发放实施方案</w:t>
      </w:r>
      <w:r>
        <w:rPr>
          <w:rFonts w:hint="eastAsia" w:ascii="Times New Roman" w:hAnsi="Times New Roman" w:eastAsia="方正小标宋_GBK"/>
          <w:spacing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各街道办事处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、各镇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人民政府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区政府各部门，有关单位：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方正仿宋_GBK"/>
          <w:sz w:val="32"/>
          <w:szCs w:val="32"/>
          <w:lang w:eastAsia="zh-CN"/>
        </w:rPr>
        <w:t>綦江区</w:t>
      </w:r>
      <w:r>
        <w:rPr>
          <w:rFonts w:hint="default" w:ascii="Times New Roman" w:hAnsi="Times New Roman" w:eastAsia="方正仿宋_GBK" w:cs="方正仿宋_GBK"/>
          <w:sz w:val="32"/>
          <w:szCs w:val="32"/>
        </w:rPr>
        <w:t>高龄</w:t>
      </w:r>
      <w:r>
        <w:rPr>
          <w:rFonts w:hint="default" w:ascii="Times New Roman" w:hAnsi="Times New Roman" w:eastAsia="方正仿宋_GBK" w:cs="方正仿宋_GBK"/>
          <w:sz w:val="32"/>
          <w:szCs w:val="32"/>
          <w:lang w:eastAsia="zh-CN"/>
        </w:rPr>
        <w:t>津贴发放实施方案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》</w:t>
      </w:r>
      <w:r>
        <w:rPr>
          <w:rFonts w:hint="eastAsia" w:cs="方正仿宋_GBK"/>
          <w:sz w:val="32"/>
          <w:szCs w:val="32"/>
          <w:lang w:val="en-US" w:eastAsia="zh-CN"/>
        </w:rPr>
        <w:t>已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经区政府</w:t>
      </w:r>
      <w:r>
        <w:rPr>
          <w:rFonts w:hint="eastAsia" w:cs="方正仿宋_GBK"/>
          <w:sz w:val="32"/>
          <w:szCs w:val="32"/>
          <w:lang w:eastAsia="zh-CN"/>
        </w:rPr>
        <w:t>研究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同意，现印发给你们，请认真贯彻执行。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108" w:firstLineChars="13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重庆市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綦江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区人民政府办公室</w:t>
      </w:r>
    </w:p>
    <w:p>
      <w:pPr>
        <w:tabs>
          <w:tab w:val="left" w:pos="7560"/>
        </w:tabs>
        <w:ind w:firstLine="5056" w:firstLineChars="16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cs="方正仿宋_GBK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cs="方正仿宋_GBK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綦江区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高龄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津贴发放实施方案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80" w:firstLineChars="0"/>
        <w:jc w:val="center"/>
        <w:textAlignment w:val="auto"/>
        <w:outlineLvl w:val="9"/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为弘扬尊老、爱老、敬老的中华民族传统美德，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进一步增进民生民利，落实好全区老年人福利工作，提高老年人生活质量和幸福指数，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按照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《中共重庆市委办公厅重庆市人民政府办公厅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印发〈关于推进基本养老服务体系建设的实施意见〉的通知》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（渝委办发〔2023〕16号</w:t>
      </w:r>
      <w:r>
        <w:rPr>
          <w:rFonts w:hint="eastAsia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要求，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建立完善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80周岁及以上老年人高龄津贴制度，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现制定以下实施方案：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8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一、发放</w:t>
      </w: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凡具有重庆市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綦江区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户籍，且年龄在80周岁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以上的老年人，均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享受高龄津贴待遇。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8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二、发放标准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eastAsia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80—89周岁老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人高龄津贴每人每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10元；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eastAsia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90—99周岁老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人高龄津贴每人每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eastAsia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100周岁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以上老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人高龄津贴每人每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8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三、发放办法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80—89周岁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90—99周岁老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人高龄津贴每年发放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次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，分别于每年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6月和12月各发放一次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。各镇街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每年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6月15日和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日前完成本区域内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当年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80—89周岁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90—99周岁老年人高龄津贴的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信息采集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工作，并向区民政局报送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《綦江区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周岁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老年人高龄津贴发放花名册》（附件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纸质件及电子表各一份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100周岁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以上老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人高龄津贴每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发放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各镇街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每月15日前完成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本区域内100周岁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以上老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人高龄津贴的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信息采集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工作，并向区民政局报送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《綦江区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周岁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老年人高龄津贴发放花名册》（附件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纸质件及电子表各一份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高龄津贴实行按月计算，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自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年满上述周岁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次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月享受（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因各种原因未采集到信息的，从补齐信息采集次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起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补发自政策开始享受之日至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前一发放时间节点的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高龄津贴；已享受高龄津贴的老年人，享受标准随年龄增加自动调标，无需再申报），到死亡后次月终止；户口迁出的，从户口迁出后次月终止；户口迁入的，从户口迁入后次月起开始享受。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申请发放程序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rFonts w:hint="default"/>
          <w:lang w:val="en-US" w:eastAsia="zh-CN"/>
        </w:rPr>
      </w:pPr>
      <w:r>
        <w:rPr>
          <w:rFonts w:hint="eastAsia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老年人高龄津贴发放实行“免申即享”，由区级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下发初步名册，经村（社区）、镇街核定后发放，简化审批程序。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（一）信息采集。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各村（居）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民委员会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根据区级下发名册，按照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《綦江区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周岁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老年人高龄津贴发放花名册》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附件1）要求进行信息采集和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初审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（二）审核与审批。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初审通过的由各村（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）民委员会将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《綦江区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周岁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老年人高龄津贴发放花名册》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附件1）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报镇街审核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与审批。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（三）公示。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镇街审核完成后将名单返回各村（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）民委员会进行公示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，公示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期为5日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（四）动态管理。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各镇街要强化对享受高龄津贴的老年人生存、户籍和身份类别等信息核查，经核查不符合高龄津贴享受范围的老年人由镇街按规定审批停发。经各种方式均无法联系核实相关情况的老年人，高龄津贴立即暂停发放，并后附停发原因说明（签字盖章）。停发后若经核实仍符合享受高龄津贴条件的根据实际情况给予补发。享受高龄津贴的老年人，在户籍、联系方式等信息发生变更时，应及时向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村（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民委员会报备，同时配合镇街做好动态管理及核查工作。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（五）发放。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公示无异议的由镇街将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发放名单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录入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系统，区民政局生成汇总数据进行发放。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8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、经费来源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8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所需经费由区财政局纳入预算安排。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六、有关要求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6" w:lineRule="exact"/>
        <w:ind w:firstLine="615"/>
        <w:textAlignment w:val="auto"/>
        <w:rPr>
          <w:rFonts w:hint="default" w:ascii="Times New Roman" w:hAnsi="Times New Roman" w:eastAsia="方正楷体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加强组织领导。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实施高龄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津贴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制度，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贯彻积极应对人口老龄化国家战略的有力举措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。各镇街及相关部门要高度重视，将此项工作纳入惠民的大事来抓，切实加强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</w:rPr>
        <w:t>领导，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按照“谁审核、谁负责”原则，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</w:rPr>
        <w:t>精心组织实施，认真抓好落实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（</w:t>
      </w:r>
      <w:r>
        <w:rPr>
          <w:rFonts w:hint="default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二</w:t>
      </w:r>
      <w:r>
        <w:rPr>
          <w:rFonts w:hint="default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）加强政策宣传。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各镇街及相关部门要充分运用各种宣传手段，加大相关政策的宣传解释力度，及时公布高龄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津贴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的发放范围、标准和程序，使这一惠民政策家喻户晓，确保公开、公平、公正，确保把好事办好、实事办实。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-11"/>
          <w:w w:val="100"/>
          <w:kern w:val="0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（三）加强</w:t>
      </w:r>
      <w:r>
        <w:rPr>
          <w:rFonts w:hint="default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资金</w:t>
      </w:r>
      <w:r>
        <w:rPr>
          <w:rFonts w:hint="default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监管。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公安部门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协助核对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当年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户籍80周岁及以上老年人生存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及户口迁出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信息，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高龄津贴发放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自觉接受审计监督检查和群众监督，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对弄虚作假等违法违规行为，一经发现，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-11"/>
          <w:w w:val="100"/>
          <w:kern w:val="0"/>
          <w:sz w:val="32"/>
          <w:szCs w:val="32"/>
        </w:rPr>
        <w:t>立即停止受惠人享受高龄津贴待遇，并对相关责任人依法严肃处理。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七、执行时间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本方案自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24年1月1日起实施。《重庆市綦江区民政局重庆市綦江区财政局〈关于规范百岁老人营养补助费审批发放工作的通知〉》（綦江民发〔2018〕176号）同时废止。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1"/>
          <w:szCs w:val="21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綦江区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周岁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老年人高龄津贴发放花名册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8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pStyle w:val="8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pStyle w:val="8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pStyle w:val="8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pStyle w:val="8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pStyle w:val="8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5" w:left="1531" w:header="851" w:footer="1474" w:gutter="0"/>
          <w:pgNumType w:fmt="decimal" w:start="1"/>
          <w:cols w:space="720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72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w w:val="10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w w:val="100"/>
          <w:kern w:val="0"/>
          <w:sz w:val="36"/>
          <w:szCs w:val="36"/>
          <w:lang w:eastAsia="zh-CN"/>
        </w:rPr>
        <w:t>綦江区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w w:val="100"/>
          <w:kern w:val="0"/>
          <w:sz w:val="36"/>
          <w:szCs w:val="36"/>
        </w:rPr>
        <w:t>周岁</w:t>
      </w:r>
      <w:r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w w:val="100"/>
          <w:kern w:val="0"/>
          <w:sz w:val="36"/>
          <w:szCs w:val="36"/>
          <w:lang w:eastAsia="zh-CN"/>
        </w:rPr>
        <w:t>老年人高龄津贴发放花名册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right="0" w:rightChars="0" w:firstLine="72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w w:val="1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28"/>
          <w:szCs w:val="28"/>
          <w:lang w:val="en-US" w:eastAsia="zh-CN"/>
        </w:rPr>
        <w:t xml:space="preserve">镇街盖章：                领导签字：             </w:t>
      </w:r>
      <w:r>
        <w:rPr>
          <w:rFonts w:hint="eastAsia" w:cs="Times New Roman"/>
          <w:snapToGrid w:val="0"/>
          <w:color w:val="auto"/>
          <w:spacing w:val="0"/>
          <w:w w:val="100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28"/>
          <w:szCs w:val="28"/>
          <w:lang w:val="en-US" w:eastAsia="zh-CN"/>
        </w:rPr>
        <w:t xml:space="preserve">  经办人：            </w:t>
      </w:r>
      <w:r>
        <w:rPr>
          <w:rFonts w:hint="eastAsia" w:cs="Times New Roman"/>
          <w:snapToGrid w:val="0"/>
          <w:color w:val="auto"/>
          <w:spacing w:val="0"/>
          <w:w w:val="1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28"/>
          <w:szCs w:val="28"/>
          <w:lang w:val="en-US" w:eastAsia="zh-CN"/>
        </w:rPr>
        <w:t xml:space="preserve">  年   月   日</w:t>
      </w:r>
    </w:p>
    <w:tbl>
      <w:tblPr>
        <w:tblStyle w:val="6"/>
        <w:tblW w:w="14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749"/>
        <w:gridCol w:w="474"/>
        <w:gridCol w:w="1449"/>
        <w:gridCol w:w="449"/>
        <w:gridCol w:w="780"/>
        <w:gridCol w:w="1043"/>
        <w:gridCol w:w="886"/>
        <w:gridCol w:w="886"/>
        <w:gridCol w:w="775"/>
        <w:gridCol w:w="724"/>
        <w:gridCol w:w="836"/>
        <w:gridCol w:w="737"/>
        <w:gridCol w:w="649"/>
        <w:gridCol w:w="1495"/>
        <w:gridCol w:w="1003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月标准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发放金额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新增日期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停发日期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暂停/补发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开始日期</w:t>
            </w:r>
          </w:p>
        </w:tc>
        <w:tc>
          <w:tcPr>
            <w:tcW w:w="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开户行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持卡人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85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发放合计：      人</w:t>
            </w:r>
          </w:p>
        </w:tc>
        <w:tc>
          <w:tcPr>
            <w:tcW w:w="616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合计金额：        元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7A010"/>
    <w:multiLevelType w:val="singleLevel"/>
    <w:tmpl w:val="CAB7A01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22EDA"/>
    <w:rsid w:val="52E2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76" w:lineRule="exact"/>
      <w:ind w:firstLine="640" w:firstLineChars="200"/>
    </w:pPr>
    <w:rPr>
      <w:rFonts w:ascii="Times New Roman" w:hAnsi="Times New Roman" w:cs="Times New Roman"/>
      <w:kern w:val="0"/>
      <w:szCs w:val="21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2024-08-06T02:54:00Z</dcterms:created>
  <dc:creator>Administrator</dc:creator>
  <cp:lastModifiedBy>Administrator</cp:lastModifiedBy>
  <dcterms:modified xsi:type="dcterms:W3CDTF">2024-08-06T02:54:46Z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C442AE2CD792410C959640CAFA5DB81B</vt:lpwstr>
  </property>
</Properties>
</file>