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重庆市綦江区科学技术局</w:t>
      </w:r>
    </w:p>
    <w:p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关于印发《重庆市綦江区农业科技基地管理办法（试行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》的通知</w:t>
      </w: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綦科局〔2021〕30号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各街道办事处、镇人民政府，有关单位：</w:t>
      </w:r>
    </w:p>
    <w:p>
      <w:pPr>
        <w:widowControl/>
        <w:shd w:val="clear" w:color="auto" w:fill="FFFFFF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为进一步指导和推动我区农业科技基地发展，我局拟定了《重庆市綦江区农业科技基地管理办法（试行）》，现印发给你们，请遵照执行。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重庆市綦江区科学技术局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2021年9月22日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333333"/>
          <w:spacing w:val="-20"/>
          <w:kern w:val="0"/>
          <w:sz w:val="44"/>
          <w:szCs w:val="44"/>
        </w:rPr>
        <w:t>重庆市綦江区农业科技基地管理办法（试行）</w:t>
      </w:r>
    </w:p>
    <w:p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600" w:lineRule="exact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总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则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</w:rPr>
        <w:t>第一条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为深入贯彻落实《科技部、农业农村部、水利部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国家林业和草原局、中国科学院、中国农业银行关于印发〈国家农业科技园区管理办法〉的通知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》（国科发农〔2020〕173号）文件精神，指导和推动我区农业科技基地（以下简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称“农业科技基地”）发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展，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持续夯实农村地区产业基础，加快培育农业农村发展新动能，巩固拓展脱贫攻坚成果，深入推进乡村振兴，结合全区实际，特制定本管理办法。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</w:rPr>
        <w:t>第二条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本办法所指农业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基地是指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本区内注册的能够有效行使基地建设管理职能的独立法人或组织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，并具备一定规模的特色产业基地。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</w:rPr>
        <w:t>第三条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基地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设与发展要坚持“政府主导、市场运作、企业主体、农民受益”的原则，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集聚创新资源，培育农业农村发展新动能，着力拓展农村创新创业、科技成果展示示范、科技成果转化应用推广和高素质农民培训四大功能，强化创新链，支撑产业链，激活人才链，提升价值链，分享利益链，把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基地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建设成为现代农业创新驱动发展的高地。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责任主体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leftChars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第四条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区科技局负责农业科技基地的申报认定工作。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第五条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农业科技基地实施主体承担主体责任，负责农业科技基地的运营。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第六条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街道办事处、镇人民政府负责农业科技基地的规划、管理和指导。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申报与认定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leftChars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第七条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农业科技基地申报条件：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有建设管理机构，并有效行使基地建设管理职能。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（二）有科学的规划方案、合理的功能分区，有明确的地理界线和一定的建设规模，并纳入本街镇经济社会发展规划或重点工作计划。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（三）有重点发展的农业特色产业，产业基地示范区相对集中。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（四）有科技型农业企业、农业星创天地或其他科技创新平台。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（五）有明确的技术依托单位、科技特派员服务或其他人才支撑。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（六）有较强的科技开发能力，有良好的基础设施条件和成果来源。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（七）有比较完善的技术转化服务和技术培训。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（八）有必要的资金保障。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第八条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申报程序：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区科技局定期开展申报认定工作，符合条件的农业科技基地申报主体原则上以街镇为单位，一种产业只申报一个基地，可一家企业或合作社、集体经济组织牵头，多家联合申报。申请材料主要包括申报表、相关证明材料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（二）区科技局经过形式审查、组织专家评审等程序确定认定名单。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第九条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区科技局根据申报主体条件符合情况，将农业科技基地分为优秀、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合格两个等次，对评为“优秀”等次的农业科技基地，在科技计划项目安排和科技经费支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持上予以倾斜，优先向市级相关部门推荐认定相关资格和争取相应项目。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则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leftChars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第十条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本办法由重庆市綦江区科技局负责解释，自2021年1月1日起施行，上级机关文件如有其它具体规定和要求，以上级机关文件为准。</w:t>
      </w:r>
    </w:p>
    <w:p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097145" cy="0"/>
              <wp:effectExtent l="0" t="10795" r="825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9714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pt;width:401.35pt;z-index:251661312;mso-width-relative:page;mso-height-relative:page;" filled="f" stroked="t" coordsize="21600,21600" o:gfxdata="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JxKQtIAAAAGAQAADwAAAAAAAAABACAAAAAiAAAAZHJzL2Rvd25y&#10;ZXYueG1sUEsBAhQAFAAAAAgAh07iQDTOShbLAQAAZAMAAA4AAAAAAAAAAQAgAAAAIQEAAGRycy9l&#10;Mm9Eb2MueG1sUEsFBgAAAAAGAAYAWQEAAF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重庆市綦江区科学技术局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676910</wp:posOffset>
              </wp:positionV>
              <wp:extent cx="5154295" cy="1333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54295" cy="133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3.3pt;height:1.05pt;width:405.85pt;z-index:251660288;mso-width-relative:page;mso-height-relative:page;" filled="f" stroked="t" coordsize="21600,21600" o:gfxdata="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DhQiD2AAAAAgB&#10;AAAPAAAAAAAAAAEAIAAAACIAAABkcnMvZG93bnJldi54bWxQSwECFAAUAAAACACHTuJAJoIxc+IB&#10;AAB9AwAADgAAAAAAAAABACAAAAAn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重庆市綦江区科学技术局行政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B79AF5"/>
    <w:multiLevelType w:val="singleLevel"/>
    <w:tmpl w:val="EAB79AF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4D36BB8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98F2620"/>
    <w:rsid w:val="1CF734C9"/>
    <w:rsid w:val="1DEC284C"/>
    <w:rsid w:val="1E6523AC"/>
    <w:rsid w:val="1F791CBD"/>
    <w:rsid w:val="21C90165"/>
    <w:rsid w:val="22440422"/>
    <w:rsid w:val="22BB4BBB"/>
    <w:rsid w:val="25EB1AF4"/>
    <w:rsid w:val="262765AC"/>
    <w:rsid w:val="2D272C2C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37611A"/>
    <w:rsid w:val="3EDA13A6"/>
    <w:rsid w:val="3FED1B98"/>
    <w:rsid w:val="3FF56C14"/>
    <w:rsid w:val="411D03C1"/>
    <w:rsid w:val="417B75E9"/>
    <w:rsid w:val="42430A63"/>
    <w:rsid w:val="42F058B7"/>
    <w:rsid w:val="436109F6"/>
    <w:rsid w:val="441A38D4"/>
    <w:rsid w:val="4504239D"/>
    <w:rsid w:val="49905FB2"/>
    <w:rsid w:val="4BC77339"/>
    <w:rsid w:val="4C9236C5"/>
    <w:rsid w:val="4E1948D8"/>
    <w:rsid w:val="4E250A85"/>
    <w:rsid w:val="4FFD4925"/>
    <w:rsid w:val="505C172E"/>
    <w:rsid w:val="506405EA"/>
    <w:rsid w:val="52F46F0B"/>
    <w:rsid w:val="532B6A10"/>
    <w:rsid w:val="534160E4"/>
    <w:rsid w:val="539E4E99"/>
    <w:rsid w:val="53D8014D"/>
    <w:rsid w:val="5439032C"/>
    <w:rsid w:val="550C209A"/>
    <w:rsid w:val="55E064E0"/>
    <w:rsid w:val="572C6D10"/>
    <w:rsid w:val="5A3D757D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1884514"/>
    <w:rsid w:val="744E4660"/>
    <w:rsid w:val="753355A2"/>
    <w:rsid w:val="759F1C61"/>
    <w:rsid w:val="769F2DE8"/>
    <w:rsid w:val="76FDEB7C"/>
    <w:rsid w:val="79C65162"/>
    <w:rsid w:val="79EE7E31"/>
    <w:rsid w:val="7BA222E3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2022-12-07T07:48:59Z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48C61CB29D3F4D9384F5922CF0F7FFB4</vt:lpwstr>
  </property>
</Properties>
</file>