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C4B" w:rsidRDefault="007D3D39">
      <w:pPr>
        <w:pStyle w:val="a6"/>
        <w:spacing w:before="0" w:beforeAutospacing="0"/>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重庆市綦江区公路事务中心</w:t>
      </w:r>
      <w:r>
        <w:rPr>
          <w:rFonts w:ascii="方正小标宋_GBK" w:eastAsia="方正小标宋_GBK" w:hAnsi="方正小标宋_GBK" w:cs="方正小标宋_GBK"/>
          <w:sz w:val="36"/>
          <w:szCs w:val="36"/>
          <w:shd w:val="clear" w:color="auto" w:fill="FFFFFF"/>
        </w:rPr>
        <w:t>2023年度决算公开说明</w:t>
      </w:r>
    </w:p>
    <w:p w:rsidR="007B7C4B" w:rsidRDefault="007D3D39">
      <w:pPr>
        <w:pStyle w:val="a6"/>
        <w:shd w:val="clear" w:color="auto" w:fill="FFFFFF"/>
        <w:rPr>
          <w:rFonts w:ascii="黑体" w:eastAsia="黑体" w:hAnsi="黑体" w:cs="黑体" w:hint="default"/>
          <w:sz w:val="32"/>
          <w:szCs w:val="32"/>
        </w:rPr>
      </w:pPr>
      <w:r>
        <w:rPr>
          <w:rStyle w:val="a8"/>
          <w:rFonts w:ascii="黑体" w:eastAsia="黑体" w:hAnsi="黑体" w:cs="黑体"/>
          <w:sz w:val="32"/>
          <w:szCs w:val="32"/>
          <w:shd w:val="clear" w:color="auto" w:fill="FFFFFF"/>
        </w:rPr>
        <w:t>一、单位基本情况</w:t>
      </w:r>
    </w:p>
    <w:p w:rsidR="007B7C4B" w:rsidRDefault="007D3D39">
      <w:pPr>
        <w:pStyle w:val="a6"/>
        <w:shd w:val="clear" w:color="auto" w:fill="FFFFFF"/>
        <w:ind w:firstLine="420"/>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（一）职能职责</w:t>
      </w:r>
    </w:p>
    <w:p w:rsidR="00631C33" w:rsidRDefault="00631C33" w:rsidP="00631C33">
      <w:pPr>
        <w:pStyle w:val="a6"/>
        <w:shd w:val="clear" w:color="auto" w:fill="FFFFFF"/>
        <w:spacing w:line="600" w:lineRule="exact"/>
        <w:rPr>
          <w:rFonts w:ascii="方正仿宋_GBK" w:eastAsia="方正仿宋_GBK" w:hint="default"/>
          <w:sz w:val="32"/>
          <w:szCs w:val="32"/>
        </w:rPr>
      </w:pPr>
      <w:r>
        <w:rPr>
          <w:rFonts w:ascii="方正仿宋_GBK" w:eastAsia="方正仿宋_GBK"/>
          <w:sz w:val="32"/>
          <w:szCs w:val="32"/>
        </w:rPr>
        <w:t xml:space="preserve">   1.贯彻执行有关公路建设、养护、路政、运营相关政策和法律、法规，组织实施公路养护技术标准。</w:t>
      </w:r>
    </w:p>
    <w:p w:rsidR="00631C33" w:rsidRDefault="00631C33" w:rsidP="00631C33">
      <w:pPr>
        <w:pStyle w:val="a6"/>
        <w:shd w:val="clear" w:color="auto" w:fill="FFFFFF"/>
        <w:spacing w:line="600" w:lineRule="exact"/>
        <w:rPr>
          <w:rFonts w:ascii="方正仿宋_GBK" w:eastAsia="方正仿宋_GBK" w:hint="default"/>
          <w:sz w:val="32"/>
          <w:szCs w:val="32"/>
        </w:rPr>
      </w:pPr>
      <w:r>
        <w:rPr>
          <w:rFonts w:ascii="方正仿宋_GBK" w:eastAsia="方正仿宋_GBK"/>
          <w:sz w:val="32"/>
          <w:szCs w:val="32"/>
        </w:rPr>
        <w:t xml:space="preserve">    2.承担区内国、省、县（乡）道公路、桥梁的建设、养护和管理的事务工作。</w:t>
      </w:r>
    </w:p>
    <w:p w:rsidR="00631C33" w:rsidRDefault="00631C33" w:rsidP="00631C33">
      <w:pPr>
        <w:pStyle w:val="a6"/>
        <w:shd w:val="clear" w:color="auto" w:fill="FFFFFF"/>
        <w:spacing w:line="600" w:lineRule="exact"/>
        <w:rPr>
          <w:rFonts w:ascii="方正仿宋_GBK" w:eastAsia="方正仿宋_GBK" w:hint="default"/>
          <w:sz w:val="32"/>
          <w:szCs w:val="32"/>
        </w:rPr>
      </w:pPr>
      <w:r>
        <w:rPr>
          <w:rFonts w:ascii="方正仿宋_GBK" w:eastAsia="方正仿宋_GBK"/>
          <w:sz w:val="32"/>
          <w:szCs w:val="32"/>
        </w:rPr>
        <w:t xml:space="preserve">    3.承担所管公路养护计划的编制和组织实施工作。</w:t>
      </w:r>
    </w:p>
    <w:p w:rsidR="00631C33" w:rsidRDefault="00631C33" w:rsidP="00631C33">
      <w:pPr>
        <w:pStyle w:val="a6"/>
        <w:shd w:val="clear" w:color="auto" w:fill="FFFFFF"/>
        <w:spacing w:line="600" w:lineRule="exact"/>
        <w:rPr>
          <w:rFonts w:ascii="方正仿宋_GBK" w:eastAsia="方正仿宋_GBK" w:hint="default"/>
          <w:sz w:val="32"/>
          <w:szCs w:val="32"/>
        </w:rPr>
      </w:pPr>
      <w:r>
        <w:rPr>
          <w:rFonts w:ascii="方正仿宋_GBK" w:eastAsia="方正仿宋_GBK"/>
          <w:sz w:val="32"/>
          <w:szCs w:val="32"/>
        </w:rPr>
        <w:t xml:space="preserve">    4.承担区内国、省、县（乡）道公路路网运行管理、公路行业安全和应急管理、区级公路战备的事务工作。</w:t>
      </w:r>
    </w:p>
    <w:p w:rsidR="00631C33" w:rsidRDefault="00631C33" w:rsidP="00631C33">
      <w:pPr>
        <w:pStyle w:val="a6"/>
        <w:shd w:val="clear" w:color="auto" w:fill="FFFFFF"/>
        <w:spacing w:line="600" w:lineRule="exact"/>
        <w:rPr>
          <w:rFonts w:ascii="方正仿宋_GBK" w:eastAsia="方正仿宋_GBK" w:hint="default"/>
          <w:sz w:val="32"/>
          <w:szCs w:val="32"/>
        </w:rPr>
      </w:pPr>
      <w:r>
        <w:rPr>
          <w:rFonts w:ascii="方正仿宋_GBK" w:eastAsia="方正仿宋_GBK"/>
          <w:sz w:val="32"/>
          <w:szCs w:val="32"/>
        </w:rPr>
        <w:t xml:space="preserve">    5.承担公路行业生态环境保护、节能减排和行业信息化有关事务工作。</w:t>
      </w:r>
    </w:p>
    <w:p w:rsidR="00631C33" w:rsidRDefault="00631C33" w:rsidP="00631C33">
      <w:pPr>
        <w:pStyle w:val="a6"/>
        <w:shd w:val="clear" w:color="auto" w:fill="FFFFFF"/>
        <w:spacing w:line="600" w:lineRule="exact"/>
        <w:rPr>
          <w:rFonts w:ascii="方正仿宋_GBK" w:eastAsia="方正仿宋_GBK" w:hint="default"/>
          <w:sz w:val="32"/>
          <w:szCs w:val="32"/>
        </w:rPr>
      </w:pPr>
      <w:r>
        <w:rPr>
          <w:rFonts w:ascii="方正仿宋_GBK" w:eastAsia="方正仿宋_GBK"/>
          <w:sz w:val="32"/>
          <w:szCs w:val="32"/>
        </w:rPr>
        <w:t xml:space="preserve">    6.负责公路行业人才队伍建设和教育培养工作。</w:t>
      </w:r>
    </w:p>
    <w:p w:rsidR="00631C33" w:rsidRDefault="00631C33" w:rsidP="00631C33">
      <w:pPr>
        <w:pStyle w:val="a6"/>
        <w:shd w:val="clear" w:color="auto" w:fill="FFFFFF"/>
        <w:spacing w:line="600" w:lineRule="exact"/>
        <w:rPr>
          <w:rFonts w:ascii="方正仿宋_GBK" w:eastAsia="方正仿宋_GBK" w:hint="default"/>
          <w:sz w:val="32"/>
          <w:szCs w:val="32"/>
        </w:rPr>
      </w:pPr>
      <w:r>
        <w:rPr>
          <w:rFonts w:ascii="方正仿宋_GBK" w:eastAsia="方正仿宋_GBK"/>
          <w:sz w:val="32"/>
          <w:szCs w:val="32"/>
        </w:rPr>
        <w:t xml:space="preserve">    7.承担公路服务质量评价、行业信用体系建设、公路政务服务和行业统计等事务工作。</w:t>
      </w:r>
    </w:p>
    <w:p w:rsidR="00631C33" w:rsidRDefault="00631C33" w:rsidP="00631C33">
      <w:pPr>
        <w:pStyle w:val="a6"/>
        <w:shd w:val="clear" w:color="auto" w:fill="FFFFFF"/>
        <w:spacing w:line="600" w:lineRule="exact"/>
        <w:rPr>
          <w:rFonts w:ascii="方正仿宋_GBK" w:eastAsia="方正仿宋_GBK" w:hint="default"/>
          <w:sz w:val="32"/>
          <w:szCs w:val="32"/>
        </w:rPr>
      </w:pPr>
      <w:r>
        <w:rPr>
          <w:rFonts w:ascii="方正仿宋_GBK" w:eastAsia="方正仿宋_GBK"/>
          <w:sz w:val="32"/>
          <w:szCs w:val="32"/>
        </w:rPr>
        <w:t xml:space="preserve">    8.承担公路行业精神文明建设工作。</w:t>
      </w:r>
    </w:p>
    <w:p w:rsidR="00631C33" w:rsidRDefault="00631C33" w:rsidP="00631C33">
      <w:pPr>
        <w:pStyle w:val="a6"/>
        <w:shd w:val="clear" w:color="auto" w:fill="FFFFFF"/>
        <w:spacing w:line="600" w:lineRule="exact"/>
        <w:rPr>
          <w:rFonts w:ascii="方正仿宋_GBK" w:eastAsia="方正仿宋_GBK" w:hint="default"/>
          <w:color w:val="FF0000"/>
          <w:sz w:val="32"/>
          <w:szCs w:val="32"/>
        </w:rPr>
      </w:pPr>
      <w:r>
        <w:rPr>
          <w:rFonts w:ascii="方正仿宋_GBK" w:eastAsia="方正仿宋_GBK"/>
          <w:sz w:val="32"/>
          <w:szCs w:val="32"/>
        </w:rPr>
        <w:t xml:space="preserve">    9.完成区交通局交办的其他任务。</w:t>
      </w:r>
    </w:p>
    <w:p w:rsidR="007B7C4B" w:rsidRDefault="007D3D39">
      <w:pPr>
        <w:pStyle w:val="a6"/>
        <w:shd w:val="clear" w:color="auto" w:fill="FFFFFF"/>
        <w:ind w:firstLine="420"/>
        <w:rPr>
          <w:rFonts w:ascii="楷体" w:eastAsia="楷体" w:hAnsi="楷体" w:cs="楷体" w:hint="default"/>
          <w:sz w:val="32"/>
          <w:szCs w:val="32"/>
        </w:rPr>
      </w:pPr>
      <w:r>
        <w:rPr>
          <w:rStyle w:val="a8"/>
          <w:rFonts w:ascii="楷体" w:eastAsia="楷体" w:hAnsi="楷体" w:cs="楷体"/>
          <w:sz w:val="32"/>
          <w:szCs w:val="32"/>
          <w:shd w:val="clear" w:color="auto" w:fill="FFFFFF"/>
        </w:rPr>
        <w:lastRenderedPageBreak/>
        <w:t>（二）机构设置</w:t>
      </w:r>
    </w:p>
    <w:p w:rsidR="007B7C4B" w:rsidRDefault="005F2716">
      <w:pPr>
        <w:pStyle w:val="a6"/>
        <w:shd w:val="clear" w:color="auto" w:fill="FFFFFF"/>
        <w:rPr>
          <w:rFonts w:ascii="方正仿宋_GBK" w:eastAsia="方正仿宋_GBK" w:hAnsi="方正仿宋_GBK" w:cs="方正仿宋_GBK" w:hint="default"/>
          <w:sz w:val="32"/>
          <w:szCs w:val="32"/>
        </w:rPr>
      </w:pPr>
      <w:r>
        <w:rPr>
          <w:rFonts w:ascii="方正仿宋_GBK" w:eastAsia="方正仿宋_GBK" w:hAnsi="方正仿宋_GBK" w:cs="方正仿宋_GBK"/>
          <w:color w:val="FF0000"/>
          <w:sz w:val="32"/>
          <w:szCs w:val="32"/>
          <w:shd w:val="clear" w:color="auto" w:fill="FFFFFF"/>
        </w:rPr>
        <w:t xml:space="preserve">    </w:t>
      </w:r>
      <w:r>
        <w:rPr>
          <w:rFonts w:ascii="方正仿宋_GBK" w:eastAsia="方正仿宋_GBK"/>
          <w:sz w:val="32"/>
          <w:szCs w:val="32"/>
        </w:rPr>
        <w:t>綦江区公路事务中心属綦江区交通局下属事业单位，共设置6个科室（组织人事科、安全科、计划财务科、养护管理科、建设管理科、材料设备管理科）、1个办公室。</w:t>
      </w:r>
    </w:p>
    <w:p w:rsidR="007B7C4B" w:rsidRPr="001107A5" w:rsidRDefault="007D3D39">
      <w:pPr>
        <w:pStyle w:val="a6"/>
        <w:shd w:val="clear" w:color="auto" w:fill="FFFFFF"/>
        <w:rPr>
          <w:rFonts w:ascii="黑体" w:eastAsia="黑体" w:hAnsi="黑体" w:cs="黑体" w:hint="default"/>
          <w:b/>
          <w:sz w:val="32"/>
          <w:szCs w:val="32"/>
          <w:shd w:val="clear" w:color="auto" w:fill="FFFFFF"/>
        </w:rPr>
      </w:pPr>
      <w:r>
        <w:rPr>
          <w:rStyle w:val="a8"/>
          <w:rFonts w:ascii="黑体" w:eastAsia="黑体" w:hAnsi="黑体" w:cs="黑体"/>
          <w:sz w:val="32"/>
          <w:szCs w:val="32"/>
          <w:shd w:val="clear" w:color="auto" w:fill="FFFFFF"/>
        </w:rPr>
        <w:t>二、单位决算情况说明</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7B7C4B" w:rsidRDefault="007D3D39">
      <w:pPr>
        <w:pStyle w:val="a6"/>
        <w:shd w:val="clear" w:color="auto" w:fill="FFFFFF"/>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2023年度收入总计10328.56万元，支出总计</w:t>
      </w:r>
      <w:r>
        <w:rPr>
          <w:rFonts w:ascii="方正仿宋_GBK" w:eastAsia="方正仿宋_GBK" w:hAnsi="方正仿宋_GBK" w:cs="方正仿宋_GBK"/>
          <w:sz w:val="32"/>
          <w:szCs w:val="32"/>
        </w:rPr>
        <w:t>10328.56</w:t>
      </w:r>
      <w:r>
        <w:rPr>
          <w:rFonts w:ascii="方正仿宋_GBK" w:eastAsia="方正仿宋_GBK" w:hAnsi="方正仿宋_GBK" w:cs="方正仿宋_GBK"/>
          <w:sz w:val="32"/>
          <w:szCs w:val="32"/>
          <w:shd w:val="clear" w:color="auto" w:fill="FFFFFF"/>
        </w:rPr>
        <w:t>万元。收支较上年决算数增加</w:t>
      </w:r>
      <w:r w:rsidR="00B36CE6">
        <w:rPr>
          <w:rFonts w:ascii="方正仿宋_GBK" w:eastAsia="方正仿宋_GBK" w:hAnsi="方正仿宋_GBK" w:cs="方正仿宋_GBK"/>
          <w:sz w:val="32"/>
          <w:szCs w:val="32"/>
          <w:shd w:val="clear" w:color="auto" w:fill="FFFFFF"/>
        </w:rPr>
        <w:t>418.97</w:t>
      </w:r>
      <w:r>
        <w:rPr>
          <w:rFonts w:ascii="方正仿宋_GBK" w:eastAsia="方正仿宋_GBK" w:hAnsi="方正仿宋_GBK" w:cs="方正仿宋_GBK"/>
          <w:sz w:val="32"/>
          <w:szCs w:val="32"/>
          <w:shd w:val="clear" w:color="auto" w:fill="FFFFFF"/>
        </w:rPr>
        <w:t>万元，增长4.23%，主要原因是</w:t>
      </w:r>
      <w:r w:rsidR="00B36CE6">
        <w:rPr>
          <w:rFonts w:ascii="方正仿宋_GBK" w:eastAsia="方正仿宋_GBK"/>
          <w:sz w:val="32"/>
          <w:szCs w:val="32"/>
        </w:rPr>
        <w:t>一般公共财政拨款收入较上年增</w:t>
      </w:r>
      <w:r w:rsidR="001107A5">
        <w:rPr>
          <w:rFonts w:ascii="方正仿宋_GBK" w:eastAsia="方正仿宋_GBK"/>
          <w:sz w:val="32"/>
          <w:szCs w:val="32"/>
        </w:rPr>
        <w:t>加</w:t>
      </w:r>
      <w:r w:rsidR="00B36CE6">
        <w:rPr>
          <w:rFonts w:ascii="方正仿宋_GBK" w:eastAsia="方正仿宋_GBK"/>
          <w:sz w:val="32"/>
          <w:szCs w:val="32"/>
        </w:rPr>
        <w:t>2296.45万元，政府性基金减少401.85万元，年初结转结余减少1475.63万元。</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2023年度收入合计10328.56</w:t>
      </w:r>
      <w:r w:rsidR="00A566F9">
        <w:rPr>
          <w:rFonts w:ascii="方正仿宋_GBK" w:eastAsia="方正仿宋_GBK" w:hAnsi="方正仿宋_GBK" w:cs="方正仿宋_GBK"/>
          <w:sz w:val="32"/>
          <w:szCs w:val="32"/>
          <w:shd w:val="clear" w:color="auto" w:fill="FFFFFF"/>
        </w:rPr>
        <w:t>万元，较上年决算数增加1894.61万元，增长22.46%</w:t>
      </w:r>
      <w:r>
        <w:rPr>
          <w:rFonts w:ascii="方正仿宋_GBK" w:eastAsia="方正仿宋_GBK" w:hAnsi="方正仿宋_GBK" w:cs="方正仿宋_GBK"/>
          <w:sz w:val="32"/>
          <w:szCs w:val="32"/>
          <w:shd w:val="clear" w:color="auto" w:fill="FFFFFF"/>
        </w:rPr>
        <w:t>，主要原因</w:t>
      </w:r>
      <w:r w:rsidR="00B41C05">
        <w:rPr>
          <w:rFonts w:ascii="方正仿宋_GBK" w:eastAsia="方正仿宋_GBK" w:hAnsi="方正仿宋_GBK" w:cs="方正仿宋_GBK"/>
          <w:sz w:val="32"/>
          <w:szCs w:val="32"/>
          <w:shd w:val="clear" w:color="auto" w:fill="FFFFFF"/>
        </w:rPr>
        <w:t>是上年年初结转资金1475.63万元，实际较上年增加资金418.98万元，主要为</w:t>
      </w:r>
      <w:r w:rsidR="00B41C05" w:rsidRPr="00B41C05">
        <w:rPr>
          <w:rFonts w:ascii="方正仿宋_GBK" w:eastAsia="方正仿宋_GBK" w:hAnsi="方正仿宋_GBK" w:cs="方正仿宋_GBK"/>
          <w:sz w:val="32"/>
          <w:szCs w:val="32"/>
          <w:shd w:val="clear" w:color="auto" w:fill="FFFFFF"/>
        </w:rPr>
        <w:t>本年增加了护栏采购和安装项目。</w:t>
      </w:r>
      <w:r w:rsidRPr="00B41C05">
        <w:rPr>
          <w:rFonts w:ascii="方正仿宋_GBK" w:eastAsia="方正仿宋_GBK" w:hAnsi="方正仿宋_GBK" w:cs="方正仿宋_GBK"/>
          <w:sz w:val="32"/>
          <w:szCs w:val="32"/>
          <w:shd w:val="clear" w:color="auto" w:fill="FFFFFF"/>
        </w:rPr>
        <w:t>其中：</w:t>
      </w:r>
      <w:r>
        <w:rPr>
          <w:rFonts w:ascii="方正仿宋_GBK" w:eastAsia="方正仿宋_GBK" w:hAnsi="方正仿宋_GBK" w:cs="方正仿宋_GBK"/>
          <w:sz w:val="32"/>
          <w:szCs w:val="32"/>
          <w:shd w:val="clear" w:color="auto" w:fill="FFFFFF"/>
        </w:rPr>
        <w:t>财政拨款收入</w:t>
      </w:r>
      <w:r>
        <w:rPr>
          <w:rFonts w:ascii="方正仿宋_GBK" w:eastAsia="方正仿宋_GBK" w:hAnsi="方正仿宋_GBK" w:cs="方正仿宋_GBK"/>
          <w:sz w:val="32"/>
          <w:szCs w:val="32"/>
        </w:rPr>
        <w:t>10328.56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lastRenderedPageBreak/>
        <w:t>3.支出情况。</w:t>
      </w:r>
      <w:r>
        <w:rPr>
          <w:rFonts w:ascii="方正仿宋_GBK" w:eastAsia="方正仿宋_GBK" w:hAnsi="方正仿宋_GBK" w:cs="方正仿宋_GBK"/>
          <w:sz w:val="32"/>
          <w:szCs w:val="32"/>
          <w:shd w:val="clear" w:color="auto" w:fill="FFFFFF"/>
        </w:rPr>
        <w:t>2023年度支出合计</w:t>
      </w:r>
      <w:r>
        <w:rPr>
          <w:rFonts w:ascii="方正仿宋_GBK" w:eastAsia="方正仿宋_GBK" w:hAnsi="方正仿宋_GBK" w:cs="方正仿宋_GBK"/>
          <w:sz w:val="32"/>
          <w:szCs w:val="32"/>
        </w:rPr>
        <w:t>10328.56</w:t>
      </w:r>
      <w:r>
        <w:rPr>
          <w:rFonts w:ascii="方正仿宋_GBK" w:eastAsia="方正仿宋_GBK" w:hAnsi="方正仿宋_GBK" w:cs="方正仿宋_GBK"/>
          <w:sz w:val="32"/>
          <w:szCs w:val="32"/>
          <w:shd w:val="clear" w:color="auto" w:fill="FFFFFF"/>
        </w:rPr>
        <w:t>万元，较上年决算数增加418.98万元，增长4.23%，主要原因是</w:t>
      </w:r>
      <w:r w:rsidR="00933418" w:rsidRPr="00933418">
        <w:rPr>
          <w:rFonts w:ascii="方正仿宋_GBK" w:eastAsia="方正仿宋_GBK" w:hAnsi="方正仿宋_GBK" w:cs="方正仿宋_GBK"/>
          <w:sz w:val="32"/>
          <w:szCs w:val="32"/>
          <w:shd w:val="clear" w:color="auto" w:fill="FFFFFF"/>
        </w:rPr>
        <w:t>本年增加了护栏采购和安装项目。</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3073.94</w:t>
      </w:r>
      <w:r>
        <w:rPr>
          <w:rFonts w:ascii="方正仿宋_GBK" w:eastAsia="方正仿宋_GBK" w:hAnsi="方正仿宋_GBK" w:cs="方正仿宋_GBK"/>
          <w:sz w:val="32"/>
          <w:szCs w:val="32"/>
          <w:shd w:val="clear" w:color="auto" w:fill="FFFFFF"/>
        </w:rPr>
        <w:t>万元，占29.76%；项目支出</w:t>
      </w:r>
      <w:r>
        <w:rPr>
          <w:rFonts w:ascii="方正仿宋_GBK" w:eastAsia="方正仿宋_GBK" w:hAnsi="方正仿宋_GBK" w:cs="方正仿宋_GBK"/>
          <w:sz w:val="32"/>
          <w:szCs w:val="32"/>
        </w:rPr>
        <w:t>7254.62</w:t>
      </w:r>
      <w:r>
        <w:rPr>
          <w:rFonts w:ascii="方正仿宋_GBK" w:eastAsia="方正仿宋_GBK" w:hAnsi="方正仿宋_GBK" w:cs="方正仿宋_GBK"/>
          <w:sz w:val="32"/>
          <w:szCs w:val="32"/>
          <w:shd w:val="clear" w:color="auto" w:fill="FFFFFF"/>
        </w:rPr>
        <w:t>万元，占70.24%；经营支出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2023年度年末结转和结余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万元，较上年决算数无增减，</w:t>
      </w:r>
      <w:r w:rsidR="00933418">
        <w:rPr>
          <w:rFonts w:ascii="方正仿宋_GBK" w:eastAsia="方正仿宋_GBK"/>
          <w:sz w:val="32"/>
          <w:szCs w:val="32"/>
        </w:rPr>
        <w:t>主要原因是根据财政政策要求，不做年末结转。</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2023年度财政拨款收、支总计10328.56万元。与2022</w:t>
      </w:r>
      <w:r w:rsidR="00A566F9">
        <w:rPr>
          <w:rFonts w:ascii="方正仿宋_GBK" w:eastAsia="方正仿宋_GBK" w:hAnsi="方正仿宋_GBK" w:cs="方正仿宋_GBK"/>
          <w:sz w:val="32"/>
          <w:szCs w:val="32"/>
          <w:shd w:val="clear" w:color="auto" w:fill="FFFFFF"/>
        </w:rPr>
        <w:t>年相比，财政拨款收、支总计各增加418.98万元，增长4.23%</w:t>
      </w:r>
      <w:r>
        <w:rPr>
          <w:rFonts w:ascii="方正仿宋_GBK" w:eastAsia="方正仿宋_GBK" w:hAnsi="方正仿宋_GBK" w:cs="方正仿宋_GBK"/>
          <w:sz w:val="32"/>
          <w:szCs w:val="32"/>
          <w:shd w:val="clear" w:color="auto" w:fill="FFFFFF"/>
        </w:rPr>
        <w:t>。主要原因是</w:t>
      </w:r>
      <w:r w:rsidR="0013416E" w:rsidRPr="00933418">
        <w:rPr>
          <w:rFonts w:ascii="方正仿宋_GBK" w:eastAsia="方正仿宋_GBK" w:hAnsi="方正仿宋_GBK" w:cs="方正仿宋_GBK"/>
          <w:sz w:val="32"/>
          <w:szCs w:val="32"/>
          <w:shd w:val="clear" w:color="auto" w:fill="FFFFFF"/>
        </w:rPr>
        <w:t>本年增加了护栏采购和安装项目</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2023年度一般公共预算财政拨款收入</w:t>
      </w:r>
      <w:r>
        <w:rPr>
          <w:rFonts w:ascii="方正仿宋_GBK" w:eastAsia="方正仿宋_GBK" w:hAnsi="方正仿宋_GBK" w:cs="方正仿宋_GBK"/>
          <w:sz w:val="32"/>
          <w:szCs w:val="32"/>
        </w:rPr>
        <w:t>10328.56</w:t>
      </w:r>
      <w:r>
        <w:rPr>
          <w:rFonts w:ascii="方正仿宋_GBK" w:eastAsia="方正仿宋_GBK" w:hAnsi="方正仿宋_GBK" w:cs="方正仿宋_GBK"/>
          <w:sz w:val="32"/>
          <w:szCs w:val="32"/>
          <w:shd w:val="clear" w:color="auto" w:fill="FFFFFF"/>
        </w:rPr>
        <w:t>万元，较上年决算数增加2296.45万元，增长28.59%。主要原因是</w:t>
      </w:r>
      <w:r w:rsidR="00A164C3" w:rsidRPr="00A164C3">
        <w:rPr>
          <w:rFonts w:ascii="方正仿宋_GBK" w:eastAsia="方正仿宋_GBK" w:hAnsi="方正仿宋_GBK" w:cs="方正仿宋_GBK"/>
          <w:sz w:val="32"/>
          <w:szCs w:val="32"/>
          <w:shd w:val="clear" w:color="auto" w:fill="FFFFFF"/>
        </w:rPr>
        <w:t>2023年资金来源均为一般公共预算财政拨款，2022年预算资金来源为政府性基金401.85万元，年初结转1475.63万元</w:t>
      </w:r>
      <w:r w:rsidR="001107A5">
        <w:rPr>
          <w:rFonts w:ascii="方正仿宋_GBK" w:eastAsia="方正仿宋_GBK" w:hAnsi="方正仿宋_GBK" w:cs="方正仿宋_GBK"/>
          <w:sz w:val="32"/>
          <w:szCs w:val="32"/>
          <w:shd w:val="clear" w:color="auto" w:fill="FFFFFF"/>
        </w:rPr>
        <w:t>，一般公共财政拨款8032.11万元</w:t>
      </w:r>
      <w:r w:rsidR="00A164C3" w:rsidRPr="00A164C3">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较年初预算数增加1599.26万元，增长18.32%。主要原因是</w:t>
      </w:r>
      <w:r w:rsidR="00A164C3" w:rsidRPr="00A164C3">
        <w:rPr>
          <w:rFonts w:ascii="方正仿宋_GBK" w:eastAsia="方正仿宋_GBK" w:hAnsi="方正仿宋_GBK" w:cs="方正仿宋_GBK"/>
          <w:sz w:val="32"/>
          <w:szCs w:val="32"/>
          <w:shd w:val="clear" w:color="auto" w:fill="FFFFFF"/>
        </w:rPr>
        <w:t>年中增加了护栏采购及安装项目。</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2023年度一般公共预算财政拨款支出</w:t>
      </w:r>
      <w:r>
        <w:rPr>
          <w:rFonts w:ascii="方正仿宋_GBK" w:eastAsia="方正仿宋_GBK" w:hAnsi="方正仿宋_GBK" w:cs="方正仿宋_GBK"/>
          <w:sz w:val="32"/>
          <w:szCs w:val="32"/>
        </w:rPr>
        <w:t>10328.56</w:t>
      </w:r>
      <w:r>
        <w:rPr>
          <w:rFonts w:ascii="方正仿宋_GBK" w:eastAsia="方正仿宋_GBK" w:hAnsi="方正仿宋_GBK" w:cs="方正仿宋_GBK"/>
          <w:sz w:val="32"/>
          <w:szCs w:val="32"/>
          <w:shd w:val="clear" w:color="auto" w:fill="FFFFFF"/>
        </w:rPr>
        <w:t>万元，较上年决算数增加2296.45万元，增长28.59%。</w:t>
      </w:r>
      <w:r>
        <w:rPr>
          <w:rFonts w:ascii="方正仿宋_GBK" w:eastAsia="方正仿宋_GBK" w:hAnsi="方正仿宋_GBK" w:cs="方正仿宋_GBK"/>
          <w:sz w:val="32"/>
          <w:szCs w:val="32"/>
          <w:shd w:val="clear" w:color="auto" w:fill="FFFFFF"/>
        </w:rPr>
        <w:lastRenderedPageBreak/>
        <w:t>主要原因是</w:t>
      </w:r>
      <w:r w:rsidR="00A164C3">
        <w:rPr>
          <w:rFonts w:ascii="方正仿宋_GBK" w:eastAsia="方正仿宋_GBK" w:hAnsi="方正仿宋_GBK" w:cs="方正仿宋_GBK"/>
          <w:sz w:val="32"/>
          <w:szCs w:val="32"/>
          <w:shd w:val="clear" w:color="auto" w:fill="FFFFFF"/>
        </w:rPr>
        <w:t>主要原因是</w:t>
      </w:r>
      <w:r w:rsidR="00A164C3" w:rsidRPr="00A164C3">
        <w:rPr>
          <w:rFonts w:ascii="方正仿宋_GBK" w:eastAsia="方正仿宋_GBK" w:hAnsi="方正仿宋_GBK" w:cs="方正仿宋_GBK"/>
          <w:sz w:val="32"/>
          <w:szCs w:val="32"/>
          <w:shd w:val="clear" w:color="auto" w:fill="FFFFFF"/>
        </w:rPr>
        <w:t>2023年资金来源均为一般公共预算财政拨款，2022年预算资金来源为政府性基金401.85万元，年初结转1475.63</w:t>
      </w:r>
      <w:r w:rsidR="001107A5">
        <w:rPr>
          <w:rFonts w:ascii="方正仿宋_GBK" w:eastAsia="方正仿宋_GBK" w:hAnsi="方正仿宋_GBK" w:cs="方正仿宋_GBK"/>
          <w:sz w:val="32"/>
          <w:szCs w:val="32"/>
          <w:shd w:val="clear" w:color="auto" w:fill="FFFFFF"/>
        </w:rPr>
        <w:t>万元，一般公共财政拨款8032.11万元。</w:t>
      </w:r>
      <w:r>
        <w:rPr>
          <w:rFonts w:ascii="方正仿宋_GBK" w:eastAsia="方正仿宋_GBK" w:hAnsi="方正仿宋_GBK" w:cs="方正仿宋_GBK"/>
          <w:sz w:val="32"/>
          <w:szCs w:val="32"/>
          <w:shd w:val="clear" w:color="auto" w:fill="FFFFFF"/>
        </w:rPr>
        <w:t>较年初预算数增加1599.26万元，增长18.32%。</w:t>
      </w:r>
      <w:r w:rsidR="00E478AA">
        <w:rPr>
          <w:rFonts w:ascii="方正仿宋_GBK" w:eastAsia="方正仿宋_GBK" w:hAnsi="方正仿宋_GBK" w:cs="方正仿宋_GBK"/>
          <w:sz w:val="32"/>
          <w:szCs w:val="32"/>
          <w:shd w:val="clear" w:color="auto" w:fill="FFFFFF"/>
        </w:rPr>
        <w:t>主要原因是</w:t>
      </w:r>
      <w:r w:rsidR="00A164C3" w:rsidRPr="00A164C3">
        <w:rPr>
          <w:rFonts w:ascii="方正仿宋_GBK" w:eastAsia="方正仿宋_GBK" w:hAnsi="方正仿宋_GBK" w:cs="方正仿宋_GBK"/>
          <w:sz w:val="32"/>
          <w:szCs w:val="32"/>
          <w:shd w:val="clear" w:color="auto" w:fill="FFFFFF"/>
        </w:rPr>
        <w:t>年中增加了护栏采购及安装项目</w:t>
      </w:r>
      <w:r w:rsidR="001107A5">
        <w:rPr>
          <w:rFonts w:ascii="方正仿宋_GBK" w:eastAsia="方正仿宋_GBK" w:hAnsi="方正仿宋_GBK" w:cs="方正仿宋_GBK"/>
          <w:sz w:val="32"/>
          <w:szCs w:val="32"/>
          <w:shd w:val="clear" w:color="auto" w:fill="FFFFFF"/>
        </w:rPr>
        <w:t>。</w:t>
      </w:r>
    </w:p>
    <w:p w:rsidR="00E478AA" w:rsidRDefault="007D3D39" w:rsidP="00E478AA">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2023年度年末一般公共预算财政拨款结转和结余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万元，较上年决算数无增减，</w:t>
      </w:r>
      <w:r w:rsidR="00E478AA">
        <w:rPr>
          <w:rFonts w:ascii="方正仿宋_GBK" w:eastAsia="方正仿宋_GBK"/>
          <w:sz w:val="32"/>
          <w:szCs w:val="32"/>
        </w:rPr>
        <w:t>主要原因是根据财政政策要求，不做年末结转。</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8"/>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本单位2023年度一般公共预算财政拨款支出主要用于以下几个方面：</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E478AA">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970.81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9.40</w:t>
      </w:r>
      <w:r>
        <w:rPr>
          <w:rFonts w:ascii="方正仿宋_GBK" w:eastAsia="方正仿宋_GBK" w:hAnsi="方正仿宋_GBK" w:cs="方正仿宋_GBK"/>
          <w:sz w:val="32"/>
          <w:szCs w:val="32"/>
          <w:shd w:val="clear" w:color="auto" w:fill="FFFFFF"/>
        </w:rPr>
        <w:t>%，较年初预算数减少181.32万元，下降15.74%，主要原因是</w:t>
      </w:r>
      <w:r w:rsidR="00600C86" w:rsidRPr="00600C86">
        <w:rPr>
          <w:rFonts w:ascii="方正仿宋_GBK" w:eastAsia="方正仿宋_GBK" w:hAnsi="方正仿宋_GBK" w:cs="方正仿宋_GBK"/>
          <w:sz w:val="32"/>
          <w:szCs w:val="32"/>
          <w:shd w:val="clear" w:color="auto" w:fill="FFFFFF"/>
        </w:rPr>
        <w:t>年中综合目标考核奖（事业离退休）指标有所调剂。</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E478AA">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111.72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1.08</w:t>
      </w:r>
      <w:r>
        <w:rPr>
          <w:rFonts w:ascii="方正仿宋_GBK" w:eastAsia="方正仿宋_GBK" w:hAnsi="方正仿宋_GBK" w:cs="方正仿宋_GBK"/>
          <w:sz w:val="32"/>
          <w:szCs w:val="32"/>
          <w:shd w:val="clear" w:color="auto" w:fill="FFFFFF"/>
        </w:rPr>
        <w:t>%，较年初预算数减少31.69万元，下降22.10%</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sidR="00E478AA">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9128.76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88.38</w:t>
      </w:r>
      <w:r>
        <w:rPr>
          <w:rFonts w:ascii="方正仿宋_GBK" w:eastAsia="方正仿宋_GBK" w:hAnsi="方正仿宋_GBK" w:cs="方正仿宋_GBK"/>
          <w:sz w:val="32"/>
          <w:szCs w:val="32"/>
          <w:shd w:val="clear" w:color="auto" w:fill="FFFFFF"/>
        </w:rPr>
        <w:t>%，较年初预算数增加1810.48万元，增长24.74%，主要原因是</w:t>
      </w:r>
      <w:r w:rsidR="003F4D92" w:rsidRPr="003F4D92">
        <w:rPr>
          <w:rFonts w:ascii="方正仿宋_GBK" w:eastAsia="方正仿宋_GBK" w:hAnsi="方正仿宋_GBK" w:cs="方正仿宋_GBK"/>
          <w:sz w:val="32"/>
          <w:szCs w:val="32"/>
          <w:shd w:val="clear" w:color="auto" w:fill="FFFFFF"/>
        </w:rPr>
        <w:t>2023年增加了护栏材料采购及安装项目。</w:t>
      </w:r>
    </w:p>
    <w:p w:rsidR="007B7C4B" w:rsidRDefault="007D3D39">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E478AA">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住房保障支出117.27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1.14</w:t>
      </w:r>
      <w:r>
        <w:rPr>
          <w:rFonts w:ascii="方正仿宋_GBK" w:eastAsia="方正仿宋_GBK" w:hAnsi="方正仿宋_GBK" w:cs="方正仿宋_GBK"/>
          <w:sz w:val="32"/>
          <w:szCs w:val="32"/>
          <w:shd w:val="clear" w:color="auto" w:fill="FFFFFF"/>
        </w:rPr>
        <w:t>%，较年初预算数增加1.79万元，增长1.55%，</w:t>
      </w:r>
      <w:r w:rsidR="003F4D92">
        <w:rPr>
          <w:rFonts w:ascii="方正仿宋_GBK" w:eastAsia="方正仿宋_GBK" w:hAnsi="方正仿宋_GBK" w:cs="方正仿宋_GBK"/>
          <w:sz w:val="32"/>
          <w:szCs w:val="32"/>
          <w:shd w:val="clear" w:color="auto" w:fill="FFFFFF"/>
        </w:rPr>
        <w:t>与年初预算相比增长弧度不大，基本持平。</w:t>
      </w:r>
      <w:r w:rsidR="003F4D92">
        <w:rPr>
          <w:rFonts w:ascii="方正仿宋_GBK" w:eastAsia="方正仿宋_GBK" w:hAnsi="方正仿宋_GBK" w:cs="方正仿宋_GBK" w:hint="default"/>
          <w:color w:val="FF0000"/>
          <w:sz w:val="32"/>
          <w:szCs w:val="32"/>
          <w:shd w:val="clear" w:color="auto" w:fill="FFFFFF"/>
        </w:rPr>
        <w:t xml:space="preserve"> </w:t>
      </w:r>
    </w:p>
    <w:p w:rsidR="007B7C4B" w:rsidRDefault="001107A5" w:rsidP="001107A5">
      <w:pPr>
        <w:pStyle w:val="1"/>
        <w:autoSpaceDE w:val="0"/>
        <w:ind w:firstLineChars="0" w:firstLine="0"/>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sidR="007D3D39">
        <w:rPr>
          <w:rFonts w:ascii="楷体" w:eastAsia="楷体" w:hAnsi="楷体" w:cs="楷体" w:hint="eastAsia"/>
          <w:b/>
          <w:bCs/>
          <w:sz w:val="32"/>
          <w:szCs w:val="32"/>
          <w:shd w:val="clear" w:color="auto" w:fill="FFFFFF"/>
        </w:rPr>
        <w:t>（四）一般公共预算财政拨款基本支出决算情况说明</w:t>
      </w:r>
    </w:p>
    <w:p w:rsidR="007B7C4B" w:rsidRDefault="001107A5" w:rsidP="001107A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xml:space="preserve"> </w:t>
      </w:r>
      <w:r w:rsidR="007D3D39">
        <w:rPr>
          <w:rFonts w:ascii="方正仿宋_GBK" w:eastAsia="方正仿宋_GBK" w:hAnsi="方正仿宋_GBK" w:cs="方正仿宋_GBK"/>
          <w:sz w:val="32"/>
          <w:szCs w:val="32"/>
          <w:shd w:val="clear" w:color="auto" w:fill="FFFFFF"/>
        </w:rPr>
        <w:t>2023年度一般公共财政拨款基本支出</w:t>
      </w:r>
      <w:r w:rsidR="007D3D39">
        <w:rPr>
          <w:rFonts w:ascii="方正仿宋_GBK" w:eastAsia="方正仿宋_GBK" w:hAnsi="方正仿宋_GBK" w:cs="方正仿宋_GBK"/>
          <w:sz w:val="32"/>
          <w:szCs w:val="32"/>
        </w:rPr>
        <w:t>3073.94</w:t>
      </w:r>
      <w:r w:rsidR="007D3D39">
        <w:rPr>
          <w:rFonts w:ascii="方正仿宋_GBK" w:eastAsia="方正仿宋_GBK" w:hAnsi="方正仿宋_GBK" w:cs="方正仿宋_GBK"/>
          <w:sz w:val="32"/>
          <w:szCs w:val="32"/>
          <w:shd w:val="clear" w:color="auto" w:fill="FFFFFF"/>
        </w:rPr>
        <w:t>万元。其中：人员经费</w:t>
      </w:r>
      <w:r w:rsidR="007D3D39">
        <w:rPr>
          <w:rFonts w:ascii="方正仿宋_GBK" w:eastAsia="方正仿宋_GBK" w:hAnsi="方正仿宋_GBK" w:cs="方正仿宋_GBK"/>
          <w:sz w:val="32"/>
          <w:szCs w:val="32"/>
        </w:rPr>
        <w:t>2674.12</w:t>
      </w:r>
      <w:r w:rsidR="007D3D39">
        <w:rPr>
          <w:rFonts w:ascii="方正仿宋_GBK" w:eastAsia="方正仿宋_GBK" w:hAnsi="方正仿宋_GBK" w:cs="方正仿宋_GBK"/>
          <w:sz w:val="32"/>
          <w:szCs w:val="32"/>
          <w:shd w:val="clear" w:color="auto" w:fill="FFFFFF"/>
        </w:rPr>
        <w:t>万元，较上年决算数减少538.82万元，下降16.77%，</w:t>
      </w:r>
      <w:r w:rsidR="001932D0">
        <w:rPr>
          <w:rFonts w:ascii="方正仿宋_GBK" w:eastAsia="方正仿宋_GBK" w:hAnsi="方正仿宋_GBK" w:cs="方正仿宋_GBK"/>
          <w:color w:val="FF0000"/>
          <w:sz w:val="32"/>
          <w:szCs w:val="32"/>
          <w:shd w:val="clear" w:color="auto" w:fill="FFFFFF"/>
        </w:rPr>
        <w:t xml:space="preserve"> </w:t>
      </w:r>
      <w:r w:rsidR="001932D0" w:rsidRPr="001932D0">
        <w:rPr>
          <w:rFonts w:ascii="方正仿宋_GBK" w:eastAsia="方正仿宋_GBK" w:hAnsi="方正仿宋_GBK" w:cs="方正仿宋_GBK"/>
          <w:sz w:val="32"/>
          <w:szCs w:val="32"/>
          <w:shd w:val="clear" w:color="auto" w:fill="FFFFFF"/>
        </w:rPr>
        <w:t>2022年对个人和家庭补助1337.58万元，本年703.48万元，主要原因是2022年预发了退休工人健康修养费。</w:t>
      </w:r>
      <w:r w:rsidR="007D3D39">
        <w:rPr>
          <w:rFonts w:ascii="方正仿宋_GBK" w:eastAsia="方正仿宋_GBK" w:hAnsi="方正仿宋_GBK" w:cs="方正仿宋_GBK"/>
          <w:sz w:val="32"/>
          <w:szCs w:val="32"/>
          <w:shd w:val="clear" w:color="auto" w:fill="FFFFFF"/>
        </w:rPr>
        <w:t>人员经费用途主要包括</w:t>
      </w:r>
      <w:r w:rsidR="00600C86">
        <w:rPr>
          <w:rFonts w:ascii="方正仿宋_GBK" w:eastAsia="方正仿宋_GBK"/>
          <w:sz w:val="32"/>
          <w:szCs w:val="32"/>
        </w:rPr>
        <w:t>职工工资、保险、公积金等支出，</w:t>
      </w:r>
      <w:r w:rsidR="007D3D39">
        <w:rPr>
          <w:rFonts w:ascii="方正仿宋_GBK" w:eastAsia="方正仿宋_GBK" w:hAnsi="方正仿宋_GBK" w:cs="方正仿宋_GBK"/>
          <w:sz w:val="32"/>
          <w:szCs w:val="32"/>
          <w:shd w:val="clear" w:color="auto" w:fill="FFFFFF"/>
        </w:rPr>
        <w:t>公用经费</w:t>
      </w:r>
      <w:r w:rsidR="007D3D39">
        <w:rPr>
          <w:rFonts w:ascii="方正仿宋_GBK" w:eastAsia="方正仿宋_GBK" w:hAnsi="方正仿宋_GBK" w:cs="方正仿宋_GBK"/>
          <w:sz w:val="32"/>
          <w:szCs w:val="32"/>
        </w:rPr>
        <w:t>399.82</w:t>
      </w:r>
      <w:r w:rsidR="007D3D39">
        <w:rPr>
          <w:rFonts w:ascii="方正仿宋_GBK" w:eastAsia="方正仿宋_GBK" w:hAnsi="方正仿宋_GBK" w:cs="方正仿宋_GBK"/>
          <w:sz w:val="32"/>
          <w:szCs w:val="32"/>
          <w:shd w:val="clear" w:color="auto" w:fill="FFFFFF"/>
        </w:rPr>
        <w:t>万元，较上年决算数增加98.79万元，增长32.82%，公用经费用途主要包括</w:t>
      </w:r>
      <w:r w:rsidR="00600C86">
        <w:rPr>
          <w:rFonts w:ascii="方正仿宋_GBK" w:eastAsia="方正仿宋_GBK"/>
          <w:sz w:val="32"/>
          <w:szCs w:val="32"/>
        </w:rPr>
        <w:t>办公费、水电费、租赁费，公务车费用，公务接待费等。</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7B7C4B" w:rsidRPr="001C3197" w:rsidRDefault="007D3D39" w:rsidP="001C3197">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1C3197">
        <w:rPr>
          <w:rFonts w:ascii="方正仿宋_GBK" w:eastAsia="方正仿宋_GBK" w:hAnsi="方正仿宋_GBK" w:cs="方正仿宋_GBK"/>
          <w:sz w:val="32"/>
          <w:szCs w:val="32"/>
        </w:rPr>
        <w:t>本单位2023年度无政府性基金预算财政拨款收支。</w:t>
      </w:r>
    </w:p>
    <w:p w:rsidR="007B7C4B" w:rsidRPr="001C3197" w:rsidRDefault="007D3D39" w:rsidP="001C3197">
      <w:pPr>
        <w:pStyle w:val="1"/>
        <w:autoSpaceDE w:val="0"/>
        <w:ind w:firstLine="643"/>
        <w:rPr>
          <w:rFonts w:ascii="楷体" w:eastAsia="楷体" w:hAnsi="楷体" w:cs="楷体"/>
          <w:b/>
          <w:bCs/>
          <w:sz w:val="32"/>
          <w:szCs w:val="32"/>
          <w:shd w:val="clear" w:color="auto" w:fill="FFFFFF"/>
        </w:rPr>
      </w:pPr>
      <w:r w:rsidRPr="001C3197">
        <w:rPr>
          <w:rFonts w:ascii="楷体" w:eastAsia="楷体" w:hAnsi="楷体" w:cs="楷体" w:hint="eastAsia"/>
          <w:b/>
          <w:bCs/>
          <w:sz w:val="32"/>
          <w:szCs w:val="32"/>
          <w:shd w:val="clear" w:color="auto" w:fill="FFFFFF"/>
        </w:rPr>
        <w:t>（六）国有资本经营预算财政拨款支出决算情况说明</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sidRPr="001C3197">
        <w:rPr>
          <w:rFonts w:ascii="方正仿宋_GBK" w:eastAsia="方正仿宋_GBK" w:hAnsi="方正仿宋_GBK" w:cs="方正仿宋_GBK"/>
          <w:sz w:val="32"/>
          <w:szCs w:val="32"/>
        </w:rPr>
        <w:t>本单位2023年度无国有资本经营预算财政拨款支出。</w:t>
      </w:r>
    </w:p>
    <w:p w:rsidR="007B7C4B" w:rsidRDefault="007D3D39">
      <w:pPr>
        <w:pStyle w:val="a6"/>
        <w:shd w:val="clear" w:color="auto" w:fill="FFFFFF"/>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三、“三公”经费情况说明</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2023年度“三公”经费支出共计</w:t>
      </w:r>
      <w:r>
        <w:rPr>
          <w:rFonts w:ascii="方正仿宋_GBK" w:eastAsia="方正仿宋_GBK" w:hAnsi="方正仿宋_GBK" w:cs="方正仿宋_GBK"/>
          <w:sz w:val="32"/>
          <w:szCs w:val="32"/>
        </w:rPr>
        <w:t>28.16</w:t>
      </w:r>
      <w:r>
        <w:rPr>
          <w:rFonts w:ascii="方正仿宋_GBK" w:eastAsia="方正仿宋_GBK" w:hAnsi="方正仿宋_GBK" w:cs="方正仿宋_GBK"/>
          <w:sz w:val="32"/>
          <w:szCs w:val="32"/>
          <w:shd w:val="clear" w:color="auto" w:fill="FFFFFF"/>
        </w:rPr>
        <w:t>万元，较年初预算数减少4.94万元，下降14.92%，</w:t>
      </w:r>
      <w:r w:rsidR="001C3197">
        <w:rPr>
          <w:rFonts w:ascii="方正仿宋_GBK" w:eastAsia="方正仿宋_GBK" w:hAnsi="方正仿宋_GBK" w:cs="方正仿宋_GBK"/>
          <w:sz w:val="32"/>
          <w:szCs w:val="32"/>
          <w:shd w:val="clear" w:color="auto" w:fill="FFFFFF"/>
        </w:rPr>
        <w:t>主要</w:t>
      </w:r>
      <w:r w:rsidR="00886281">
        <w:rPr>
          <w:rFonts w:ascii="方正仿宋_GBK" w:eastAsia="方正仿宋_GBK" w:hAnsi="方正仿宋_GBK" w:cs="方正仿宋_GBK"/>
          <w:sz w:val="32"/>
          <w:szCs w:val="32"/>
          <w:shd w:val="clear" w:color="auto" w:fill="FFFFFF"/>
        </w:rPr>
        <w:t>我中心</w:t>
      </w:r>
      <w:r w:rsidR="001C3197">
        <w:rPr>
          <w:rFonts w:ascii="方正仿宋_GBK" w:eastAsia="方正仿宋_GBK" w:hAnsi="方正仿宋_GBK" w:cs="方正仿宋_GBK"/>
          <w:sz w:val="32"/>
          <w:szCs w:val="32"/>
          <w:shd w:val="clear" w:color="auto" w:fill="FFFFFF"/>
        </w:rPr>
        <w:t>严控支出，坚持</w:t>
      </w:r>
      <w:r w:rsidR="001C3197">
        <w:rPr>
          <w:rFonts w:ascii="方正仿宋_GBK" w:eastAsia="方正仿宋_GBK"/>
          <w:sz w:val="32"/>
          <w:szCs w:val="32"/>
        </w:rPr>
        <w:t>“无预算不支出，超预算不支出的原则”</w:t>
      </w:r>
      <w:r w:rsidR="00886281">
        <w:rPr>
          <w:rFonts w:ascii="方正仿宋_GBK" w:eastAsia="方正仿宋_GBK"/>
          <w:sz w:val="32"/>
          <w:szCs w:val="32"/>
        </w:rPr>
        <w:t>。</w:t>
      </w:r>
      <w:r>
        <w:rPr>
          <w:rFonts w:ascii="方正仿宋_GBK" w:eastAsia="方正仿宋_GBK" w:hAnsi="方正仿宋_GBK" w:cs="方正仿宋_GBK"/>
          <w:sz w:val="32"/>
          <w:szCs w:val="32"/>
          <w:shd w:val="clear" w:color="auto" w:fill="FFFFFF"/>
        </w:rPr>
        <w:t>较上年支出数减少15.55万元，下降35.58%，</w:t>
      </w:r>
      <w:r w:rsidR="001C3197">
        <w:rPr>
          <w:rFonts w:ascii="方正仿宋_GBK" w:eastAsia="方正仿宋_GBK" w:hAnsi="方正仿宋_GBK" w:cs="方正仿宋_GBK"/>
          <w:sz w:val="32"/>
          <w:szCs w:val="32"/>
          <w:shd w:val="clear" w:color="auto" w:fill="FFFFFF"/>
        </w:rPr>
        <w:t>主要原因是</w:t>
      </w:r>
      <w:r w:rsidR="001C3197">
        <w:rPr>
          <w:rFonts w:ascii="方正仿宋_GBK" w:eastAsia="方正仿宋_GBK"/>
          <w:sz w:val="32"/>
          <w:szCs w:val="32"/>
        </w:rPr>
        <w:t>2022年5月购置了一台五十铃货车，而2023年无车辆购置计划。</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7B7C4B" w:rsidRPr="00886281"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2023年度本单位因公出国（境）费用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 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sidR="00886281">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w:t>
      </w:r>
      <w:r>
        <w:rPr>
          <w:rFonts w:ascii="方正仿宋_GBK" w:eastAsia="方正仿宋_GBK" w:hAnsi="方正仿宋_GBK" w:cs="方正仿宋_GBK"/>
          <w:sz w:val="32"/>
          <w:szCs w:val="32"/>
          <w:shd w:val="clear" w:color="auto" w:fill="FFFFFF"/>
        </w:rPr>
        <w:lastRenderedPageBreak/>
        <w:t>支出数减少15.00万元，下降100.00%，主要原因</w:t>
      </w:r>
      <w:r w:rsidRPr="00886281">
        <w:rPr>
          <w:rFonts w:ascii="方正仿宋_GBK" w:eastAsia="方正仿宋_GBK" w:hAnsi="方正仿宋_GBK" w:cs="方正仿宋_GBK"/>
          <w:sz w:val="32"/>
          <w:szCs w:val="32"/>
          <w:shd w:val="clear" w:color="auto" w:fill="FFFFFF"/>
        </w:rPr>
        <w:t>是</w:t>
      </w:r>
      <w:r w:rsidR="00886281" w:rsidRPr="00886281">
        <w:rPr>
          <w:rFonts w:ascii="方正仿宋_GBK" w:eastAsia="方正仿宋_GBK" w:hAnsi="方正仿宋_GBK" w:cs="方正仿宋_GBK"/>
          <w:sz w:val="32"/>
          <w:szCs w:val="32"/>
          <w:shd w:val="clear" w:color="auto" w:fill="FFFFFF"/>
        </w:rPr>
        <w:t>本年无公车购置计划。</w:t>
      </w:r>
      <w:r w:rsidR="00886281" w:rsidRPr="00886281">
        <w:rPr>
          <w:rFonts w:ascii="方正仿宋_GBK" w:eastAsia="方正仿宋_GBK" w:hAnsi="方正仿宋_GBK" w:cs="方正仿宋_GBK" w:hint="default"/>
          <w:sz w:val="32"/>
          <w:szCs w:val="32"/>
        </w:rPr>
        <w:t xml:space="preserve"> </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28.16</w:t>
      </w:r>
      <w:r>
        <w:rPr>
          <w:rFonts w:ascii="方正仿宋_GBK" w:eastAsia="方正仿宋_GBK" w:hAnsi="方正仿宋_GBK" w:cs="方正仿宋_GBK"/>
          <w:sz w:val="32"/>
          <w:szCs w:val="32"/>
          <w:shd w:val="clear" w:color="auto" w:fill="FFFFFF"/>
        </w:rPr>
        <w:t>万元，</w:t>
      </w:r>
      <w:r w:rsidR="00886281">
        <w:rPr>
          <w:rFonts w:ascii="方正仿宋_GBK" w:eastAsia="方正仿宋_GBK"/>
          <w:sz w:val="32"/>
          <w:szCs w:val="32"/>
        </w:rPr>
        <w:t>主要用于日常办公出行及养护巡查等。</w:t>
      </w:r>
      <w:r>
        <w:rPr>
          <w:rFonts w:ascii="方正仿宋_GBK" w:eastAsia="方正仿宋_GBK" w:hAnsi="方正仿宋_GBK" w:cs="方正仿宋_GBK"/>
          <w:sz w:val="32"/>
          <w:szCs w:val="32"/>
          <w:shd w:val="clear" w:color="auto" w:fill="FFFFFF"/>
        </w:rPr>
        <w:t>费用支出较年初预算数减少3.34万元，下降10.60%，主要</w:t>
      </w:r>
      <w:r w:rsidR="00886281">
        <w:rPr>
          <w:rFonts w:ascii="方正仿宋_GBK" w:eastAsia="方正仿宋_GBK" w:hAnsi="方正仿宋_GBK" w:cs="方正仿宋_GBK"/>
          <w:sz w:val="32"/>
          <w:szCs w:val="32"/>
          <w:shd w:val="clear" w:color="auto" w:fill="FFFFFF"/>
        </w:rPr>
        <w:t>是我单位严控公车费用，历行节约。</w:t>
      </w:r>
      <w:r>
        <w:rPr>
          <w:rFonts w:ascii="方正仿宋_GBK" w:eastAsia="方正仿宋_GBK" w:hAnsi="方正仿宋_GBK" w:cs="方正仿宋_GBK"/>
          <w:sz w:val="32"/>
          <w:szCs w:val="32"/>
          <w:shd w:val="clear" w:color="auto" w:fill="FFFFFF"/>
        </w:rPr>
        <w:t>较上年支出数减少0.50万元，下降1.74%，</w:t>
      </w:r>
      <w:r w:rsidR="00886281">
        <w:rPr>
          <w:rFonts w:ascii="方正仿宋_GBK" w:eastAsia="方正仿宋_GBK" w:hAnsi="方正仿宋_GBK" w:cs="方正仿宋_GBK"/>
          <w:sz w:val="32"/>
          <w:szCs w:val="32"/>
          <w:shd w:val="clear" w:color="auto" w:fill="FFFFFF"/>
        </w:rPr>
        <w:t>与上年基本持平。</w:t>
      </w:r>
      <w:r w:rsidR="00886281">
        <w:rPr>
          <w:rFonts w:ascii="方正仿宋_GBK" w:eastAsia="方正仿宋_GBK" w:hAnsi="方正仿宋_GBK" w:cs="方正仿宋_GBK" w:hint="default"/>
          <w:sz w:val="32"/>
          <w:szCs w:val="32"/>
        </w:rPr>
        <w:t xml:space="preserve"> </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00886281">
        <w:rPr>
          <w:rFonts w:ascii="方正仿宋_GBK" w:eastAsia="方正仿宋_GBK" w:hAnsi="方正仿宋_GBK" w:cs="方正仿宋_GBK"/>
          <w:sz w:val="32"/>
          <w:szCs w:val="32"/>
          <w:shd w:val="clear" w:color="auto" w:fill="FFFFFF"/>
        </w:rPr>
        <w:t>本年无公务接待支出，</w:t>
      </w:r>
      <w:r>
        <w:rPr>
          <w:rFonts w:ascii="方正仿宋_GBK" w:eastAsia="方正仿宋_GBK" w:hAnsi="方正仿宋_GBK" w:cs="方正仿宋_GBK"/>
          <w:sz w:val="32"/>
          <w:szCs w:val="32"/>
          <w:shd w:val="clear" w:color="auto" w:fill="FFFFFF"/>
        </w:rPr>
        <w:t>费用支出较年初预算数减少1.60万元，下降100.00%</w:t>
      </w:r>
      <w:r w:rsidR="00886281">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较上年支出数减少0.05万元，下降100.00%</w:t>
      </w:r>
      <w:r w:rsidR="00886281">
        <w:rPr>
          <w:rFonts w:ascii="方正仿宋_GBK" w:eastAsia="方正仿宋_GBK" w:hAnsi="方正仿宋_GBK" w:cs="方正仿宋_GBK"/>
          <w:sz w:val="32"/>
          <w:szCs w:val="32"/>
          <w:shd w:val="clear" w:color="auto" w:fill="FFFFFF"/>
        </w:rPr>
        <w:t>。</w:t>
      </w:r>
      <w:r w:rsidR="00886281">
        <w:rPr>
          <w:rFonts w:ascii="方正仿宋_GBK" w:eastAsia="方正仿宋_GBK" w:hAnsi="方正仿宋_GBK" w:cs="方正仿宋_GBK" w:hint="default"/>
          <w:sz w:val="32"/>
          <w:szCs w:val="32"/>
        </w:rPr>
        <w:t xml:space="preserve"> </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2023年度本单位因公出国（境）共计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11</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人。2023年本单位人均接待费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2.56</w:t>
      </w:r>
      <w:r>
        <w:rPr>
          <w:rFonts w:ascii="方正仿宋_GBK" w:eastAsia="方正仿宋_GBK" w:hAnsi="方正仿宋_GBK" w:cs="方正仿宋_GBK"/>
          <w:sz w:val="32"/>
          <w:szCs w:val="32"/>
          <w:shd w:val="clear" w:color="auto" w:fill="FFFFFF"/>
        </w:rPr>
        <w:t>万元。</w:t>
      </w:r>
    </w:p>
    <w:p w:rsidR="007B7C4B" w:rsidRDefault="007D3D39">
      <w:pPr>
        <w:pStyle w:val="a6"/>
        <w:shd w:val="clear" w:color="auto" w:fill="FFFFFF"/>
        <w:rPr>
          <w:rStyle w:val="a8"/>
          <w:rFonts w:ascii="方正仿宋_GBK" w:eastAsia="方正仿宋_GBK" w:hAnsi="方正仿宋_GBK" w:cs="方正仿宋_GBK"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2.40</w:t>
      </w:r>
      <w:r>
        <w:rPr>
          <w:rFonts w:ascii="方正仿宋_GBK" w:eastAsia="方正仿宋_GBK" w:hAnsi="方正仿宋_GBK" w:cs="方正仿宋_GBK"/>
          <w:sz w:val="32"/>
          <w:szCs w:val="32"/>
          <w:shd w:val="clear" w:color="auto" w:fill="FFFFFF"/>
        </w:rPr>
        <w:t>万元，较上年决算数增加1.92万元，增长400.00%，主要原因是</w:t>
      </w:r>
      <w:r w:rsidR="00E94F0D">
        <w:rPr>
          <w:rFonts w:ascii="方正仿宋_GBK" w:eastAsia="方正仿宋_GBK" w:hAnsi="方正仿宋_GBK" w:cs="方正仿宋_GBK"/>
          <w:sz w:val="32"/>
          <w:szCs w:val="32"/>
          <w:shd w:val="clear" w:color="auto" w:fill="FFFFFF"/>
        </w:rPr>
        <w:t>为了加强养护一线工人管理，增加了养护工人会议</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14.43</w:t>
      </w:r>
      <w:r>
        <w:rPr>
          <w:rFonts w:ascii="方正仿宋_GBK" w:eastAsia="方正仿宋_GBK" w:hAnsi="方正仿宋_GBK" w:cs="方正仿宋_GBK"/>
          <w:sz w:val="32"/>
          <w:szCs w:val="32"/>
          <w:shd w:val="clear" w:color="auto" w:fill="FFFFFF"/>
        </w:rPr>
        <w:t>万元，较上年决算数增加11.94万元，增长479.52%，主要原因是</w:t>
      </w:r>
      <w:r w:rsidR="00F97388">
        <w:rPr>
          <w:rFonts w:ascii="方正仿宋_GBK" w:eastAsia="方正仿宋_GBK" w:hAnsi="方正仿宋_GBK" w:cs="方正仿宋_GBK"/>
          <w:sz w:val="32"/>
          <w:szCs w:val="32"/>
          <w:shd w:val="clear" w:color="auto" w:fill="FFFFFF"/>
        </w:rPr>
        <w:t>本年增加党员远程教育培训费及干部综合能力培训费等</w:t>
      </w:r>
      <w:r>
        <w:rPr>
          <w:rFonts w:ascii="方正仿宋_GBK" w:eastAsia="方正仿宋_GBK" w:hAnsi="方正仿宋_GBK" w:cs="方正仿宋_GBK"/>
          <w:sz w:val="32"/>
          <w:szCs w:val="32"/>
          <w:shd w:val="clear" w:color="auto" w:fill="FFFFFF"/>
        </w:rPr>
        <w:t>。</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（二）机关运行经费情况说明</w:t>
      </w:r>
    </w:p>
    <w:p w:rsidR="007B7C4B" w:rsidRPr="00F97388" w:rsidRDefault="00F97388" w:rsidP="00F97388">
      <w:pPr>
        <w:pStyle w:val="a6"/>
        <w:snapToGrid w:val="0"/>
        <w:spacing w:before="0" w:beforeAutospacing="0" w:after="0" w:afterAutospacing="0" w:line="600"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w:t>
      </w:r>
      <w:r w:rsidR="007D3D39" w:rsidRPr="00F97388">
        <w:rPr>
          <w:rFonts w:ascii="方正仿宋_GBK" w:eastAsia="方正仿宋_GBK" w:hAnsi="方正仿宋_GBK" w:cs="方正仿宋_GBK" w:hint="default"/>
          <w:sz w:val="32"/>
          <w:szCs w:val="32"/>
          <w:shd w:val="clear" w:color="auto" w:fill="FFFFFF"/>
        </w:rPr>
        <w:t>我单位不在机关运行经费统计范围之内。</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7B7C4B" w:rsidRDefault="007D3D39">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截至2023年12月31日，本单位共有车辆</w:t>
      </w:r>
      <w:r>
        <w:rPr>
          <w:rFonts w:ascii="方正仿宋_GBK" w:eastAsia="方正仿宋_GBK" w:hAnsi="方正仿宋_GBK" w:cs="方正仿宋_GBK"/>
          <w:sz w:val="32"/>
          <w:szCs w:val="32"/>
        </w:rPr>
        <w:t>11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8</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3</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7B7C4B" w:rsidRDefault="007D3D3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F97388" w:rsidRDefault="007D3D39" w:rsidP="00F9738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2023年度本单位政府采购支出总额</w:t>
      </w:r>
      <w:r>
        <w:rPr>
          <w:rFonts w:ascii="方正仿宋_GBK" w:eastAsia="方正仿宋_GBK" w:hAnsi="方正仿宋_GBK" w:cs="方正仿宋_GBK"/>
          <w:sz w:val="32"/>
          <w:szCs w:val="32"/>
        </w:rPr>
        <w:t>3235.38</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2997.38</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238.00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3235.38万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3235.38</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 xml:space="preserve"> %。主要用于采购</w:t>
      </w:r>
      <w:r w:rsidR="00F97388">
        <w:rPr>
          <w:rFonts w:ascii="方正仿宋_GBK" w:eastAsia="方正仿宋_GBK" w:hAnsi="方正仿宋_GBK" w:cs="方正仿宋_GBK"/>
          <w:sz w:val="32"/>
          <w:szCs w:val="32"/>
          <w:shd w:val="clear" w:color="auto" w:fill="FFFFFF"/>
        </w:rPr>
        <w:t>农村公路波形护栏材料。</w:t>
      </w:r>
    </w:p>
    <w:p w:rsidR="007B7C4B" w:rsidRDefault="007D3D39">
      <w:pPr>
        <w:pStyle w:val="a6"/>
        <w:numPr>
          <w:ilvl w:val="0"/>
          <w:numId w:val="1"/>
        </w:numPr>
        <w:shd w:val="clear" w:color="auto" w:fill="FFFFFF"/>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预算绩效管理情况说明</w:t>
      </w:r>
    </w:p>
    <w:p w:rsidR="007B7C4B" w:rsidRDefault="00F97388" w:rsidP="00F97388">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int="eastAsia"/>
          <w:sz w:val="32"/>
          <w:szCs w:val="32"/>
        </w:rPr>
        <w:t>根据预算绩效管理要求，我中心以填报自评表形式开展自评17项，涉及资金</w:t>
      </w:r>
      <w:r w:rsidR="00D87B5D">
        <w:rPr>
          <w:rFonts w:ascii="方正仿宋_GBK" w:eastAsia="方正仿宋_GBK" w:hint="eastAsia"/>
          <w:sz w:val="32"/>
          <w:szCs w:val="32"/>
        </w:rPr>
        <w:t>10798.87</w:t>
      </w:r>
      <w:r>
        <w:rPr>
          <w:rFonts w:ascii="方正仿宋_GBK" w:eastAsia="方正仿宋_GBK" w:hint="eastAsia"/>
          <w:sz w:val="32"/>
          <w:szCs w:val="32"/>
        </w:rPr>
        <w:t>万元</w:t>
      </w:r>
      <w:r w:rsidR="00D87B5D">
        <w:rPr>
          <w:rFonts w:ascii="方正仿宋_GBK" w:eastAsia="方正仿宋_GBK" w:hint="eastAsia"/>
          <w:sz w:val="32"/>
          <w:szCs w:val="32"/>
        </w:rPr>
        <w:t>，自评得分90分以上。</w:t>
      </w:r>
    </w:p>
    <w:p w:rsidR="007B7C4B" w:rsidRDefault="007D3D39">
      <w:pPr>
        <w:pStyle w:val="a6"/>
        <w:shd w:val="clear" w:color="auto" w:fill="FFFFFF"/>
        <w:rPr>
          <w:rStyle w:val="a8"/>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 xml:space="preserve">  </w:t>
      </w:r>
      <w:r>
        <w:rPr>
          <w:rStyle w:val="a8"/>
          <w:rFonts w:ascii="黑体" w:eastAsia="黑体" w:hAnsi="黑体" w:cs="黑体"/>
          <w:sz w:val="32"/>
          <w:szCs w:val="32"/>
          <w:shd w:val="clear" w:color="auto" w:fill="FFFFFF"/>
        </w:rPr>
        <w:t>六、专业名词解释</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lastRenderedPageBreak/>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B7C4B" w:rsidRDefault="00052C5B" w:rsidP="00052C5B">
      <w:pPr>
        <w:pStyle w:val="a6"/>
        <w:snapToGrid w:val="0"/>
        <w:spacing w:before="0" w:beforeAutospacing="0" w:after="0" w:afterAutospacing="0" w:line="600" w:lineRule="exact"/>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 xml:space="preserve">    </w:t>
      </w:r>
      <w:r w:rsidR="007D3D39">
        <w:rPr>
          <w:rStyle w:val="a8"/>
          <w:rFonts w:ascii="楷体" w:eastAsia="楷体" w:hAnsi="楷体" w:cs="楷体"/>
          <w:sz w:val="32"/>
          <w:szCs w:val="32"/>
          <w:shd w:val="clear" w:color="auto" w:fill="FFFFFF"/>
        </w:rPr>
        <w:t>（五）使用非财政拨款结余</w:t>
      </w:r>
      <w:r w:rsidR="007D3D39">
        <w:rPr>
          <w:rFonts w:ascii="楷体" w:eastAsia="楷体" w:hAnsi="楷体" w:cs="楷体"/>
          <w:sz w:val="32"/>
          <w:szCs w:val="32"/>
          <w:shd w:val="clear" w:color="auto" w:fill="FFFFFF"/>
        </w:rPr>
        <w:t>：</w:t>
      </w:r>
      <w:r w:rsidR="007D3D39">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B7C4B" w:rsidRDefault="00052C5B" w:rsidP="00052C5B">
      <w:pPr>
        <w:pStyle w:val="a6"/>
        <w:snapToGrid w:val="0"/>
        <w:spacing w:before="0" w:beforeAutospacing="0" w:after="0" w:afterAutospacing="0" w:line="600" w:lineRule="exact"/>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 xml:space="preserve">    </w:t>
      </w:r>
      <w:r w:rsidR="007D3D39">
        <w:rPr>
          <w:rStyle w:val="a8"/>
          <w:rFonts w:ascii="楷体" w:eastAsia="楷体" w:hAnsi="楷体" w:cs="楷体"/>
          <w:sz w:val="32"/>
          <w:szCs w:val="32"/>
          <w:shd w:val="clear" w:color="auto" w:fill="FFFFFF"/>
        </w:rPr>
        <w:t>（六）年初结转和结余</w:t>
      </w:r>
      <w:r w:rsidR="007D3D39">
        <w:rPr>
          <w:rFonts w:ascii="楷体" w:eastAsia="楷体" w:hAnsi="楷体" w:cs="楷体"/>
          <w:sz w:val="32"/>
          <w:szCs w:val="32"/>
          <w:shd w:val="clear" w:color="auto" w:fill="FFFFFF"/>
        </w:rPr>
        <w:t>：</w:t>
      </w:r>
      <w:r w:rsidR="007D3D39">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7B7C4B" w:rsidRDefault="00052C5B" w:rsidP="00052C5B">
      <w:pPr>
        <w:pStyle w:val="a6"/>
        <w:snapToGrid w:val="0"/>
        <w:spacing w:before="0" w:beforeAutospacing="0" w:after="0" w:afterAutospacing="0" w:line="600" w:lineRule="exact"/>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lastRenderedPageBreak/>
        <w:t xml:space="preserve">    </w:t>
      </w:r>
      <w:r w:rsidR="007D3D39">
        <w:rPr>
          <w:rStyle w:val="a8"/>
          <w:rFonts w:ascii="楷体" w:eastAsia="楷体" w:hAnsi="楷体" w:cs="楷体"/>
          <w:sz w:val="32"/>
          <w:szCs w:val="32"/>
          <w:shd w:val="clear" w:color="auto" w:fill="FFFFFF"/>
        </w:rPr>
        <w:t>（七）结余分配</w:t>
      </w:r>
      <w:r w:rsidR="007D3D39">
        <w:rPr>
          <w:rFonts w:ascii="楷体" w:eastAsia="楷体" w:hAnsi="楷体" w:cs="楷体"/>
          <w:sz w:val="32"/>
          <w:szCs w:val="32"/>
          <w:shd w:val="clear" w:color="auto" w:fill="FFFFFF"/>
        </w:rPr>
        <w:t>：</w:t>
      </w:r>
      <w:r w:rsidR="007D3D39">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lastRenderedPageBreak/>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7B7C4B" w:rsidRDefault="007D3D39">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B7C4B" w:rsidRDefault="007D3D39">
      <w:pPr>
        <w:pStyle w:val="a6"/>
        <w:shd w:val="clear" w:color="auto" w:fill="FFFFFF"/>
        <w:rPr>
          <w:rStyle w:val="a8"/>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 xml:space="preserve">  </w:t>
      </w:r>
      <w:r>
        <w:rPr>
          <w:rStyle w:val="a8"/>
          <w:rFonts w:ascii="黑体" w:eastAsia="黑体" w:hAnsi="黑体" w:cs="黑体"/>
          <w:sz w:val="32"/>
          <w:szCs w:val="32"/>
          <w:shd w:val="clear" w:color="auto" w:fill="FFFFFF"/>
        </w:rPr>
        <w:t>七、决算公开联系方式及信息反馈渠道</w:t>
      </w:r>
    </w:p>
    <w:p w:rsidR="007B7C4B" w:rsidRDefault="007D3D39" w:rsidP="00D87B5D">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rsidR="00D87B5D" w:rsidRPr="00D87B5D" w:rsidRDefault="00D87B5D" w:rsidP="00D87B5D">
      <w:pPr>
        <w:pStyle w:val="a6"/>
        <w:snapToGrid w:val="0"/>
        <w:spacing w:before="0" w:beforeAutospacing="0" w:after="0" w:afterAutospacing="0" w:line="600" w:lineRule="exact"/>
        <w:jc w:val="both"/>
        <w:rPr>
          <w:b/>
          <w:shd w:val="clear" w:color="auto" w:fill="FFFFFF"/>
        </w:rPr>
        <w:sectPr w:rsidR="00D87B5D" w:rsidRPr="00D87B5D">
          <w:footerReference w:type="default" r:id="rId9"/>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sz w:val="32"/>
          <w:szCs w:val="32"/>
          <w:shd w:val="clear" w:color="auto" w:fill="FFFFFF"/>
        </w:rPr>
        <w:t xml:space="preserve">     </w:t>
      </w:r>
      <w:r w:rsidRPr="00D87B5D">
        <w:rPr>
          <w:rFonts w:ascii="方正仿宋_GBK" w:eastAsia="方正仿宋_GBK" w:hAnsi="方正仿宋_GBK" w:cs="方正仿宋_GBK"/>
          <w:sz w:val="32"/>
          <w:szCs w:val="32"/>
          <w:shd w:val="clear" w:color="auto" w:fill="FFFFFF"/>
        </w:rPr>
        <w:t xml:space="preserve">熊璐    </w:t>
      </w:r>
      <w:r w:rsidRPr="00D87B5D">
        <w:rPr>
          <w:b/>
          <w:shd w:val="clear" w:color="auto" w:fill="FFFFFF"/>
        </w:rPr>
        <w:t xml:space="preserve">  </w:t>
      </w:r>
      <w:r w:rsidRPr="00D87B5D">
        <w:rPr>
          <w:rFonts w:ascii="方正仿宋_GBK" w:eastAsia="方正仿宋_GBK" w:hAnsi="方正仿宋_GBK" w:cs="方正仿宋_GBK"/>
          <w:sz w:val="32"/>
          <w:szCs w:val="32"/>
          <w:shd w:val="clear" w:color="auto" w:fill="FFFFFF"/>
        </w:rPr>
        <w:t xml:space="preserve">023-85886020 </w:t>
      </w:r>
      <w:r w:rsidRPr="00D87B5D">
        <w:rPr>
          <w:b/>
          <w:shd w:val="clear" w:color="auto" w:fill="FFFFFF"/>
        </w:rPr>
        <w:t xml:space="preserve">      </w:t>
      </w:r>
    </w:p>
    <w:p w:rsidR="007B7C4B" w:rsidRDefault="007B7C4B">
      <w:pPr>
        <w:rPr>
          <w:rFonts w:cs="宋体" w:hint="default"/>
          <w:sz w:val="21"/>
          <w:szCs w:val="21"/>
        </w:rPr>
      </w:pPr>
    </w:p>
    <w:tbl>
      <w:tblPr>
        <w:tblW w:w="5005" w:type="pct"/>
        <w:tblCellMar>
          <w:left w:w="0" w:type="dxa"/>
          <w:right w:w="0" w:type="dxa"/>
        </w:tblCellMar>
        <w:tblLook w:val="04A0"/>
      </w:tblPr>
      <w:tblGrid>
        <w:gridCol w:w="5122"/>
        <w:gridCol w:w="2020"/>
        <w:gridCol w:w="4809"/>
        <w:gridCol w:w="3442"/>
      </w:tblGrid>
      <w:tr w:rsidR="007B7C4B">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B7C4B" w:rsidRDefault="007D3D39">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7B7C4B" w:rsidTr="00466C9B">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7B7C4B" w:rsidRDefault="007B7C4B">
            <w:pPr>
              <w:spacing w:line="200" w:lineRule="exact"/>
              <w:rPr>
                <w:rFonts w:ascii="Arial" w:hAnsi="Arial" w:cs="Arial" w:hint="default"/>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rsidR="007B7C4B" w:rsidRDefault="007B7C4B">
            <w:pPr>
              <w:spacing w:line="200" w:lineRule="exact"/>
              <w:jc w:val="right"/>
              <w:rPr>
                <w:rFonts w:ascii="Arial" w:hAnsi="Arial" w:cs="Arial" w:hint="default"/>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7B7C4B" w:rsidRDefault="007B7C4B">
            <w:pPr>
              <w:spacing w:line="200" w:lineRule="exact"/>
              <w:rPr>
                <w:rFonts w:ascii="Arial" w:hAnsi="Arial" w:cs="Arial" w:hint="default"/>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7B7C4B" w:rsidRDefault="007D3D39">
            <w:pPr>
              <w:spacing w:line="280" w:lineRule="exact"/>
              <w:jc w:val="right"/>
              <w:textAlignment w:val="bottom"/>
              <w:rPr>
                <w:rFonts w:cs="宋体" w:hint="default"/>
                <w:color w:val="000000"/>
                <w:sz w:val="20"/>
                <w:szCs w:val="20"/>
              </w:rPr>
            </w:pPr>
            <w:r>
              <w:rPr>
                <w:rFonts w:cs="宋体"/>
                <w:color w:val="000000"/>
                <w:sz w:val="20"/>
                <w:szCs w:val="20"/>
              </w:rPr>
              <w:t>公开01表</w:t>
            </w:r>
          </w:p>
        </w:tc>
      </w:tr>
      <w:tr w:rsidR="00466C9B" w:rsidTr="00466C9B">
        <w:trPr>
          <w:trHeight w:val="232"/>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rsidR="00466C9B" w:rsidRDefault="00466C9B" w:rsidP="00466C9B">
            <w:pPr>
              <w:spacing w:line="200" w:lineRule="exact"/>
              <w:rPr>
                <w:rFonts w:ascii="Arial" w:hAnsi="Arial" w:cs="Arial" w:hint="default"/>
                <w:color w:val="000000"/>
                <w:sz w:val="22"/>
                <w:szCs w:val="22"/>
              </w:rPr>
            </w:pPr>
            <w:r>
              <w:rPr>
                <w:rFonts w:cs="宋体"/>
                <w:sz w:val="20"/>
                <w:szCs w:val="20"/>
              </w:rPr>
              <w:t>公开单位：</w:t>
            </w:r>
            <w:r>
              <w:rPr>
                <w:sz w:val="20"/>
              </w:rPr>
              <w:t>重庆市綦江区公路事务中心</w:t>
            </w:r>
          </w:p>
        </w:tc>
        <w:tc>
          <w:tcPr>
            <w:tcW w:w="1562"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ascii="Arial" w:hAnsi="Arial" w:cs="Arial" w:hint="default"/>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680"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656"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1118"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10,328.56</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二、外交支出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三、国防支出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四、上级补助收入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四、公共安全支出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五、事业收入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五、教育支出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六、经营收入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六、科学技术支出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八、其他收入</w:t>
            </w:r>
          </w:p>
        </w:tc>
        <w:tc>
          <w:tcPr>
            <w:tcW w:w="656" w:type="pct"/>
            <w:tcBorders>
              <w:top w:val="nil"/>
              <w:left w:val="nil"/>
              <w:bottom w:val="nil"/>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970.81</w:t>
            </w: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九、卫生健康支出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111.72</w:t>
            </w: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十、节能环保支出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十二、农林水支出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9,128.76</w:t>
            </w: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十六、金融支出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117.27</w:t>
            </w: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二十三、其他支出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jc w:val="center"/>
              <w:rPr>
                <w:rFonts w:cs="宋体" w:hint="default"/>
                <w:b/>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40" w:lineRule="exact"/>
              <w:rPr>
                <w:rFonts w:cs="宋体"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10,328.56</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10,328.56</w:t>
            </w: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结余分配</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年初结转和结余</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textAlignment w:val="center"/>
              <w:rPr>
                <w:rFonts w:cs="宋体" w:hint="default"/>
                <w:color w:val="000000"/>
                <w:sz w:val="20"/>
                <w:szCs w:val="20"/>
              </w:rPr>
            </w:pPr>
            <w:r>
              <w:rPr>
                <w:rFonts w:cs="宋体"/>
                <w:color w:val="000000"/>
                <w:sz w:val="20"/>
                <w:szCs w:val="20"/>
              </w:rPr>
              <w:t>年末结转和结余</w:t>
            </w:r>
          </w:p>
        </w:tc>
        <w:tc>
          <w:tcPr>
            <w:tcW w:w="111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color w:val="000000"/>
                <w:sz w:val="20"/>
              </w:rPr>
              <w:t xml:space="preserve"> </w:t>
            </w:r>
          </w:p>
        </w:tc>
      </w:tr>
      <w:tr w:rsidR="007B7C4B" w:rsidTr="00466C9B">
        <w:trPr>
          <w:trHeight w:val="25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10,328.56</w:t>
            </w:r>
            <w:r>
              <w:rPr>
                <w:color w:val="000000"/>
                <w:sz w:val="20"/>
              </w:rPr>
              <w:t xml:space="preserve"> </w:t>
            </w:r>
          </w:p>
        </w:tc>
        <w:tc>
          <w:tcPr>
            <w:tcW w:w="1562" w:type="pct"/>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7B7C4B" w:rsidRDefault="007D3D3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40" w:lineRule="exact"/>
              <w:jc w:val="right"/>
              <w:textAlignment w:val="center"/>
              <w:rPr>
                <w:rFonts w:cs="宋体" w:hint="default"/>
                <w:color w:val="000000"/>
                <w:sz w:val="20"/>
                <w:szCs w:val="20"/>
              </w:rPr>
            </w:pPr>
            <w:r>
              <w:rPr>
                <w:rFonts w:cs="宋体"/>
                <w:color w:val="000000"/>
                <w:sz w:val="20"/>
                <w:szCs w:val="20"/>
              </w:rPr>
              <w:t>10,328.56</w:t>
            </w:r>
            <w:r>
              <w:rPr>
                <w:color w:val="000000"/>
                <w:sz w:val="20"/>
              </w:rPr>
              <w:t xml:space="preserve"> </w:t>
            </w:r>
          </w:p>
        </w:tc>
      </w:tr>
    </w:tbl>
    <w:p w:rsidR="007B7C4B" w:rsidRDefault="007D3D39">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tblPr>
      <w:tblGrid>
        <w:gridCol w:w="1702"/>
        <w:gridCol w:w="3171"/>
        <w:gridCol w:w="1233"/>
        <w:gridCol w:w="1233"/>
        <w:gridCol w:w="1233"/>
        <w:gridCol w:w="1233"/>
        <w:gridCol w:w="1366"/>
        <w:gridCol w:w="1307"/>
        <w:gridCol w:w="1439"/>
        <w:gridCol w:w="1461"/>
      </w:tblGrid>
      <w:tr w:rsidR="007B7C4B">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B7C4B" w:rsidRDefault="007D3D39">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66C9B" w:rsidTr="00466C9B">
        <w:trPr>
          <w:trHeight w:val="328"/>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r>
              <w:rPr>
                <w:rFonts w:cs="宋体"/>
                <w:sz w:val="20"/>
                <w:szCs w:val="20"/>
              </w:rPr>
              <w:t>公开单位：</w:t>
            </w:r>
            <w:r>
              <w:rPr>
                <w:sz w:val="20"/>
              </w:rPr>
              <w:t>重庆市綦江区公路事务中心</w:t>
            </w:r>
          </w:p>
        </w:tc>
        <w:tc>
          <w:tcPr>
            <w:tcW w:w="401"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公开02表</w:t>
            </w:r>
          </w:p>
        </w:tc>
      </w:tr>
      <w:tr w:rsidR="00466C9B" w:rsidTr="00466C9B">
        <w:trPr>
          <w:trHeight w:val="328"/>
        </w:trPr>
        <w:tc>
          <w:tcPr>
            <w:tcW w:w="1985" w:type="pct"/>
            <w:gridSpan w:val="3"/>
            <w:vMerge/>
            <w:tcBorders>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431"/>
        </w:trPr>
        <w:tc>
          <w:tcPr>
            <w:tcW w:w="1584"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7B7C4B" w:rsidRDefault="007D3D39">
            <w:pPr>
              <w:jc w:val="center"/>
              <w:textAlignment w:val="bottom"/>
              <w:rPr>
                <w:rFonts w:cs="宋体" w:hint="default"/>
                <w:b/>
                <w:color w:val="000000"/>
                <w:sz w:val="20"/>
                <w:szCs w:val="20"/>
              </w:rPr>
            </w:pPr>
            <w:r>
              <w:rPr>
                <w:rFonts w:cs="宋体"/>
                <w:b/>
                <w:color w:val="000000"/>
                <w:sz w:val="20"/>
                <w:szCs w:val="20"/>
              </w:rPr>
              <w:t>项目</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本年收入合计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财政拨款收入</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B7C4B" w:rsidRDefault="007D3D39">
            <w:pPr>
              <w:jc w:val="center"/>
              <w:textAlignment w:val="bottom"/>
              <w:rPr>
                <w:rFonts w:cs="宋体" w:hint="default"/>
                <w:b/>
                <w:color w:val="000000"/>
                <w:sz w:val="20"/>
                <w:szCs w:val="20"/>
              </w:rPr>
            </w:pPr>
            <w:r>
              <w:rPr>
                <w:rFonts w:cs="宋体"/>
                <w:b/>
                <w:color w:val="000000"/>
                <w:sz w:val="20"/>
                <w:szCs w:val="20"/>
              </w:rPr>
              <w:t>事业收入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经营收入</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附属单位上缴收入</w:t>
            </w:r>
          </w:p>
        </w:tc>
        <w:tc>
          <w:tcPr>
            <w:tcW w:w="47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其他收入</w:t>
            </w:r>
          </w:p>
        </w:tc>
      </w:tr>
      <w:tr w:rsidR="007B7C4B" w:rsidTr="00466C9B">
        <w:trPr>
          <w:trHeight w:val="334"/>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其中：教育收费</w:t>
            </w: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8"/>
        </w:trPr>
        <w:tc>
          <w:tcPr>
            <w:tcW w:w="1584"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合计</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bCs/>
                <w:color w:val="000000"/>
                <w:sz w:val="20"/>
                <w:szCs w:val="20"/>
              </w:rPr>
              <w:t>10,328.56</w:t>
            </w: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bCs/>
                <w:color w:val="000000"/>
                <w:sz w:val="20"/>
                <w:szCs w:val="20"/>
              </w:rPr>
              <w:t>10,328.56</w:t>
            </w: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42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4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4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970.81</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970.81</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882.67</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882.67</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事业单位离退休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3.11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3.11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2080505</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机关事业单位基本养老保险缴费支出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156.36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156.36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机关事业单位职业年金缴费支出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139.15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139.15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其他行政事业单位养老支出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584.05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584.05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20808</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抚恤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88.14</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88.14</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2080801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死亡抚恤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88.14</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88.14</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210</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卫生健康支出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111.72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111.72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21011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行政事业单位医疗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111.72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111.72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2101102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92.84</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92.84</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2101199</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其他行政事业单位医疗支出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18.88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18.88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交通运输支出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9,128.76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9,128.76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公路水路运输</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6,960.25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6,960.25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2140104</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公路建设</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1,050.00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1,050.00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2140106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公路养护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5,910.25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5,910.25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21406</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车辆购置税支出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2,168.51</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2,168.51</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2140601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车辆购置税用于公路等基础设施建</w:t>
            </w:r>
            <w:r>
              <w:rPr>
                <w:rFonts w:cs="宋体"/>
                <w:color w:val="000000"/>
                <w:sz w:val="20"/>
                <w:szCs w:val="20"/>
              </w:rPr>
              <w:lastRenderedPageBreak/>
              <w:t>设支出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lastRenderedPageBreak/>
              <w:t>2,168.51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2,168.51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lastRenderedPageBreak/>
              <w:t>221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住房保障支出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117.27</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117.27</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22102</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住房改革支出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117.27</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117.27</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2210201</w:t>
            </w:r>
          </w:p>
        </w:tc>
        <w:tc>
          <w:tcPr>
            <w:tcW w:w="10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住房公积金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117.27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117.27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bl>
    <w:p w:rsidR="007B7C4B" w:rsidRDefault="007D3D39">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7B7C4B" w:rsidRDefault="007D3D39">
      <w:pPr>
        <w:rPr>
          <w:rFonts w:cs="宋体" w:hint="default"/>
          <w:sz w:val="20"/>
          <w:szCs w:val="20"/>
        </w:rPr>
      </w:pPr>
      <w:r>
        <w:rPr>
          <w:rFonts w:cs="宋体"/>
          <w:sz w:val="20"/>
          <w:szCs w:val="20"/>
        </w:rPr>
        <w:br w:type="page"/>
      </w:r>
    </w:p>
    <w:tbl>
      <w:tblPr>
        <w:tblW w:w="5000" w:type="pct"/>
        <w:tblCellMar>
          <w:left w:w="0" w:type="dxa"/>
          <w:right w:w="0" w:type="dxa"/>
        </w:tblCellMar>
        <w:tblLook w:val="04A0"/>
      </w:tblPr>
      <w:tblGrid>
        <w:gridCol w:w="1762"/>
        <w:gridCol w:w="3630"/>
        <w:gridCol w:w="1662"/>
        <w:gridCol w:w="1662"/>
        <w:gridCol w:w="1662"/>
        <w:gridCol w:w="1646"/>
        <w:gridCol w:w="1646"/>
        <w:gridCol w:w="1708"/>
      </w:tblGrid>
      <w:tr w:rsidR="007B7C4B">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B7C4B" w:rsidRDefault="007D3D39">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66C9B" w:rsidTr="00466C9B">
        <w:trPr>
          <w:trHeight w:val="342"/>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重庆市綦江区公路事务中心 </w:t>
            </w:r>
          </w:p>
        </w:tc>
        <w:tc>
          <w:tcPr>
            <w:tcW w:w="553"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公开03表</w:t>
            </w:r>
          </w:p>
        </w:tc>
      </w:tr>
      <w:tr w:rsidR="00466C9B" w:rsidTr="00466C9B">
        <w:trPr>
          <w:trHeight w:val="342"/>
        </w:trPr>
        <w:tc>
          <w:tcPr>
            <w:tcW w:w="2230" w:type="pct"/>
            <w:gridSpan w:val="3"/>
            <w:vMerge/>
            <w:tcBorders>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B7C4B" w:rsidRDefault="007D3D39">
            <w:pPr>
              <w:jc w:val="center"/>
              <w:textAlignment w:val="bottom"/>
              <w:rPr>
                <w:rFonts w:cs="宋体" w:hint="default"/>
                <w:b/>
                <w:color w:val="000000"/>
                <w:sz w:val="20"/>
                <w:szCs w:val="20"/>
              </w:rPr>
            </w:pPr>
            <w:r>
              <w:rPr>
                <w:rFonts w:cs="宋体"/>
                <w:b/>
                <w:color w:val="000000"/>
                <w:sz w:val="20"/>
                <w:szCs w:val="20"/>
              </w:rPr>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经营支出</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对附属单位补助支出</w:t>
            </w:r>
          </w:p>
        </w:tc>
      </w:tr>
      <w:tr w:rsidR="007B7C4B" w:rsidTr="00466C9B">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合计</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bCs/>
                <w:color w:val="000000"/>
                <w:sz w:val="20"/>
                <w:szCs w:val="20"/>
              </w:rPr>
              <w:t>10,328.56</w:t>
            </w:r>
            <w:r>
              <w:rPr>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bCs/>
                <w:color w:val="000000"/>
                <w:sz w:val="20"/>
                <w:szCs w:val="20"/>
              </w:rPr>
              <w:t>3,073.94</w:t>
            </w:r>
            <w:r>
              <w:rPr>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bCs/>
                <w:color w:val="000000"/>
                <w:sz w:val="20"/>
                <w:szCs w:val="20"/>
              </w:rPr>
              <w:t>7,254.62</w:t>
            </w:r>
            <w:r>
              <w:rPr>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5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970.81</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970.81</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882.67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882.67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事业单位离退休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3.11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3.11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156.36</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156.36</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139.15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139.15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其他行政事业单位养老支出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584.05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584.05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抚恤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88.14</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88.14</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2080801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死亡抚恤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88.14</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88.14</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210</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111.72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111.72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21011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111.72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111.72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2101102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92.84</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92.84</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2101199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18.88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18.88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交通运输支出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9,128.76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1,874.13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7,254.62</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公路水路运输</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6,960.25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1,874.13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5,086.12</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2140104</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公路建设</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1,050.00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1,050.00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2140106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公路养护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5,910.25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1,874.13</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4,036.12</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车辆购置税支出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2,168.51</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2,168.51</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lastRenderedPageBreak/>
              <w:t>2140601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车辆购置税用于公路等基础设施建设支出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2,168.51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2,168.51</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221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117.27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117.27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22102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住房改革支出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117.27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b/>
                <w:color w:val="000000"/>
                <w:sz w:val="20"/>
                <w:szCs w:val="20"/>
              </w:rPr>
              <w:t>117.27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r w:rsidR="007B7C4B" w:rsidTr="00466C9B">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2210201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住房公积金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117.27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rFonts w:cs="宋体"/>
                <w:color w:val="000000"/>
                <w:sz w:val="20"/>
                <w:szCs w:val="20"/>
              </w:rPr>
              <w:t>117.27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color w:val="000000"/>
                <w:sz w:val="20"/>
                <w:szCs w:val="20"/>
              </w:rPr>
            </w:pPr>
            <w:r>
              <w:rPr>
                <w:color w:val="000000"/>
                <w:sz w:val="20"/>
              </w:rPr>
              <w:t xml:space="preserve"> </w:t>
            </w:r>
          </w:p>
        </w:tc>
      </w:tr>
    </w:tbl>
    <w:p w:rsidR="007B7C4B" w:rsidRDefault="007D3D39">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B7C4B" w:rsidRDefault="007D3D39">
      <w:pPr>
        <w:rPr>
          <w:rFonts w:cs="宋体" w:hint="default"/>
          <w:sz w:val="21"/>
          <w:szCs w:val="21"/>
        </w:rPr>
      </w:pPr>
      <w:r>
        <w:rPr>
          <w:rFonts w:cs="宋体"/>
          <w:sz w:val="21"/>
          <w:szCs w:val="21"/>
        </w:rPr>
        <w:br w:type="page"/>
      </w:r>
    </w:p>
    <w:p w:rsidR="007B7C4B" w:rsidRDefault="007B7C4B">
      <w:pPr>
        <w:rPr>
          <w:rFonts w:cs="宋体" w:hint="default"/>
          <w:sz w:val="21"/>
          <w:szCs w:val="21"/>
        </w:rPr>
      </w:pPr>
    </w:p>
    <w:tbl>
      <w:tblPr>
        <w:tblW w:w="4790" w:type="pct"/>
        <w:tblCellMar>
          <w:left w:w="0" w:type="dxa"/>
          <w:right w:w="0" w:type="dxa"/>
        </w:tblCellMar>
        <w:tblLook w:val="04A0"/>
      </w:tblPr>
      <w:tblGrid>
        <w:gridCol w:w="2979"/>
        <w:gridCol w:w="1526"/>
        <w:gridCol w:w="3191"/>
        <w:gridCol w:w="1700"/>
        <w:gridCol w:w="1700"/>
        <w:gridCol w:w="1700"/>
        <w:gridCol w:w="1936"/>
      </w:tblGrid>
      <w:tr w:rsidR="007B7C4B">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B7C4B" w:rsidRDefault="007D3D39">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66C9B" w:rsidTr="00466C9B">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重庆市綦江区公路事务中心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40" w:lineRule="exact"/>
              <w:jc w:val="right"/>
              <w:textAlignment w:val="bottom"/>
              <w:rPr>
                <w:rFonts w:cs="宋体" w:hint="default"/>
                <w:color w:val="000000"/>
                <w:sz w:val="20"/>
                <w:szCs w:val="20"/>
              </w:rPr>
            </w:pPr>
            <w:r>
              <w:rPr>
                <w:rFonts w:cs="宋体"/>
                <w:color w:val="000000"/>
                <w:sz w:val="20"/>
                <w:szCs w:val="20"/>
              </w:rPr>
              <w:t>公开04表</w:t>
            </w:r>
          </w:p>
        </w:tc>
      </w:tr>
      <w:tr w:rsidR="00466C9B" w:rsidTr="00466C9B">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7B7C4B" w:rsidTr="00466C9B">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7B7C4B" w:rsidTr="00466C9B">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10,328.56</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970.81</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970.81</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111.72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111.72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9,128.76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9,128.76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117.27</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117.27</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10,328.56</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10,328.56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10,328.56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r>
      <w:tr w:rsidR="007B7C4B"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10,328.56</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10,328.56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10,328.56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bl>
    <w:p w:rsidR="007B7C4B" w:rsidRDefault="007D3D39">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837"/>
        <w:gridCol w:w="3630"/>
        <w:gridCol w:w="3298"/>
        <w:gridCol w:w="3299"/>
        <w:gridCol w:w="3314"/>
      </w:tblGrid>
      <w:tr w:rsidR="007B7C4B">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B7C4B" w:rsidRDefault="007D3D39">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66C9B" w:rsidTr="00466C9B">
        <w:trPr>
          <w:trHeight w:val="255"/>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重庆市綦江区公路事务中心</w:t>
            </w:r>
          </w:p>
        </w:tc>
        <w:tc>
          <w:tcPr>
            <w:tcW w:w="1079"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公开05表</w:t>
            </w:r>
          </w:p>
        </w:tc>
      </w:tr>
      <w:tr w:rsidR="00466C9B" w:rsidTr="00466C9B">
        <w:trPr>
          <w:trHeight w:val="285"/>
        </w:trPr>
        <w:tc>
          <w:tcPr>
            <w:tcW w:w="2837" w:type="pct"/>
            <w:gridSpan w:val="3"/>
            <w:vMerge/>
            <w:tcBorders>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308"/>
        </w:trPr>
        <w:tc>
          <w:tcPr>
            <w:tcW w:w="1758"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w:t>
            </w:r>
          </w:p>
        </w:tc>
        <w:tc>
          <w:tcPr>
            <w:tcW w:w="3242"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本年支出</w:t>
            </w:r>
          </w:p>
        </w:tc>
      </w:tr>
      <w:tr w:rsidR="007B7C4B" w:rsidTr="00466C9B">
        <w:trPr>
          <w:trHeight w:val="326"/>
        </w:trPr>
        <w:tc>
          <w:tcPr>
            <w:tcW w:w="604"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合计</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基本支出</w:t>
            </w:r>
          </w:p>
        </w:tc>
        <w:tc>
          <w:tcPr>
            <w:tcW w:w="108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项目支出</w:t>
            </w:r>
          </w:p>
        </w:tc>
      </w:tr>
      <w:tr w:rsidR="007B7C4B" w:rsidTr="00466C9B">
        <w:trPr>
          <w:trHeight w:val="326"/>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615"/>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08"/>
        </w:trPr>
        <w:tc>
          <w:tcPr>
            <w:tcW w:w="1758"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bCs/>
                <w:color w:val="000000"/>
                <w:sz w:val="20"/>
                <w:szCs w:val="20"/>
              </w:rPr>
              <w:t>10,328.56</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bCs/>
                <w:color w:val="000000"/>
                <w:sz w:val="20"/>
                <w:szCs w:val="20"/>
              </w:rPr>
              <w:t>3,073.94</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bCs/>
                <w:color w:val="000000"/>
                <w:sz w:val="20"/>
                <w:szCs w:val="20"/>
              </w:rPr>
              <w:t>7,254.62</w:t>
            </w:r>
            <w:r>
              <w:rPr>
                <w:b/>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970.81</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970.81</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882.67</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882.67</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事业单位离退休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3.11</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3.11</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156.36</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156.36</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139.15</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139.15</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584.05</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584.05</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20808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抚恤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88.14</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88.14</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2080801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死亡抚恤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88.14</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88.14</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111.72</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111.72</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21011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111.72</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111.72</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2101102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92.84</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92.84</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2101199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18.88</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18.88</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交通运输支出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9,128.76</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1,874.13</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7,254.62</w:t>
            </w:r>
            <w:r>
              <w:rPr>
                <w:b/>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公路水路运输</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6,960.25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1,874.13</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5,086.12</w:t>
            </w:r>
            <w:r>
              <w:rPr>
                <w:b/>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2140104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公路建设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1,050.00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1,050.00</w:t>
            </w: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2140106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公路养护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5,910.25</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1,874.13</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4,036.12</w:t>
            </w: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21406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车辆购置税支出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2,168.51</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2,168.51</w:t>
            </w:r>
            <w:r>
              <w:rPr>
                <w:b/>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2140601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车辆购置税用于公路等基础设施建设支出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2,168.51</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2,168.51</w:t>
            </w: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221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117.27</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117.27</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22102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117.27</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b/>
                <w:color w:val="000000"/>
                <w:sz w:val="20"/>
                <w:szCs w:val="20"/>
              </w:rPr>
              <w:t>117.27</w:t>
            </w:r>
            <w:r>
              <w:rPr>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r w:rsidR="007B7C4B" w:rsidTr="00466C9B">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2210201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textAlignment w:val="center"/>
              <w:rPr>
                <w:rFonts w:cs="宋体" w:hint="default"/>
                <w:color w:val="000000"/>
                <w:sz w:val="20"/>
                <w:szCs w:val="20"/>
              </w:rPr>
            </w:pPr>
            <w:r>
              <w:rPr>
                <w:rFonts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117.27</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rFonts w:cs="宋体"/>
                <w:color w:val="000000"/>
                <w:sz w:val="20"/>
                <w:szCs w:val="20"/>
              </w:rPr>
              <w:t>117.27</w:t>
            </w:r>
            <w:r>
              <w:rPr>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color w:val="000000"/>
                <w:sz w:val="20"/>
              </w:rPr>
              <w:t xml:space="preserve"> </w:t>
            </w:r>
          </w:p>
        </w:tc>
      </w:tr>
    </w:tbl>
    <w:p w:rsidR="007B7C4B" w:rsidRDefault="007D3D39">
      <w:pPr>
        <w:rPr>
          <w:rFonts w:cs="宋体" w:hint="default"/>
          <w:sz w:val="21"/>
          <w:szCs w:val="21"/>
        </w:rPr>
      </w:pPr>
      <w:r>
        <w:rPr>
          <w:rFonts w:cs="宋体"/>
          <w:sz w:val="20"/>
          <w:szCs w:val="20"/>
        </w:rPr>
        <w:lastRenderedPageBreak/>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B7C4B" w:rsidRDefault="007D3D39">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605"/>
        <w:gridCol w:w="2740"/>
        <w:gridCol w:w="1376"/>
        <w:gridCol w:w="836"/>
        <w:gridCol w:w="1923"/>
        <w:gridCol w:w="1656"/>
        <w:gridCol w:w="808"/>
        <w:gridCol w:w="3527"/>
        <w:gridCol w:w="1889"/>
      </w:tblGrid>
      <w:tr w:rsidR="007B7C4B">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B7C4B" w:rsidRDefault="007D3D39">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66C9B" w:rsidTr="00466C9B">
        <w:trPr>
          <w:trHeight w:val="90"/>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重庆市綦江区公路事务中心</w:t>
            </w:r>
          </w:p>
        </w:tc>
        <w:tc>
          <w:tcPr>
            <w:tcW w:w="626"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80" w:lineRule="exact"/>
              <w:jc w:val="right"/>
              <w:textAlignment w:val="bottom"/>
              <w:rPr>
                <w:rFonts w:cs="宋体" w:hint="default"/>
                <w:color w:val="000000"/>
                <w:sz w:val="20"/>
                <w:szCs w:val="20"/>
              </w:rPr>
            </w:pPr>
            <w:r>
              <w:rPr>
                <w:rFonts w:cs="宋体"/>
                <w:color w:val="000000"/>
                <w:sz w:val="20"/>
                <w:szCs w:val="20"/>
              </w:rPr>
              <w:t>公开06表</w:t>
            </w:r>
          </w:p>
        </w:tc>
      </w:tr>
      <w:tr w:rsidR="00466C9B" w:rsidTr="00466C9B">
        <w:trPr>
          <w:trHeight w:val="90"/>
        </w:trPr>
        <w:tc>
          <w:tcPr>
            <w:tcW w:w="1809" w:type="pct"/>
            <w:gridSpan w:val="4"/>
            <w:vMerge/>
            <w:tcBorders>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00" w:lineRule="exact"/>
              <w:rPr>
                <w:rFonts w:cs="宋体" w:hint="default"/>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7B7C4B" w:rsidTr="00466C9B">
        <w:trPr>
          <w:trHeight w:val="312"/>
        </w:trPr>
        <w:tc>
          <w:tcPr>
            <w:tcW w:w="197"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7B7C4B" w:rsidTr="00466C9B">
        <w:trPr>
          <w:trHeight w:val="312"/>
        </w:trPr>
        <w:tc>
          <w:tcPr>
            <w:tcW w:w="197"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11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c>
          <w:tcPr>
            <w:tcW w:w="61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spacing w:line="200" w:lineRule="exact"/>
              <w:jc w:val="center"/>
              <w:rPr>
                <w:rFonts w:cs="宋体" w:hint="default"/>
                <w:b/>
                <w:color w:val="000000"/>
                <w:sz w:val="18"/>
                <w:szCs w:val="18"/>
              </w:rPr>
            </w:pP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2,038.91</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396.82</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3.00</w:t>
            </w: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526.52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20.00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30.28</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3.00</w:t>
            </w: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5.00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1.50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932.38</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0.50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156.36</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139.15</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20.00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92.84</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0.50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25.22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117.27</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18.88</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3.00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10.70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635.21</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2.40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3.11</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14.43</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88.14</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455.54</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69.60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70.60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18.82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178.92</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28.16</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40.11</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r>
      <w:tr w:rsidR="007B7C4B"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B7C4B">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spacing w:line="200" w:lineRule="exact"/>
              <w:jc w:val="right"/>
              <w:rPr>
                <w:rFonts w:cs="宋体" w:hint="default"/>
                <w:color w:val="000000"/>
                <w:sz w:val="18"/>
                <w:szCs w:val="18"/>
              </w:rPr>
            </w:pPr>
          </w:p>
        </w:tc>
      </w:tr>
      <w:tr w:rsidR="007B7C4B" w:rsidTr="00466C9B">
        <w:trPr>
          <w:trHeight w:val="90"/>
        </w:trPr>
        <w:tc>
          <w:tcPr>
            <w:tcW w:w="1089"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7C4B" w:rsidRDefault="007D3D39">
            <w:pPr>
              <w:wordWrap w:val="0"/>
              <w:spacing w:line="200" w:lineRule="exact"/>
              <w:jc w:val="right"/>
              <w:textAlignment w:val="bottom"/>
              <w:rPr>
                <w:rFonts w:cs="宋体" w:hint="default"/>
                <w:color w:val="000000"/>
                <w:sz w:val="18"/>
                <w:szCs w:val="18"/>
              </w:rPr>
            </w:pPr>
            <w:r>
              <w:rPr>
                <w:rFonts w:cs="宋体"/>
                <w:color w:val="000000"/>
                <w:sz w:val="18"/>
                <w:szCs w:val="18"/>
              </w:rPr>
              <w:t>2,674.12</w:t>
            </w:r>
            <w:r>
              <w:rPr>
                <w:color w:val="000000"/>
                <w:sz w:val="18"/>
              </w:rPr>
              <w:t xml:space="preserve"> </w:t>
            </w:r>
          </w:p>
        </w:tc>
        <w:tc>
          <w:tcPr>
            <w:tcW w:w="2848"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spacing w:line="200" w:lineRule="exact"/>
              <w:jc w:val="right"/>
              <w:textAlignment w:val="center"/>
              <w:rPr>
                <w:rFonts w:cs="宋体" w:hint="default"/>
                <w:color w:val="000000"/>
                <w:sz w:val="18"/>
                <w:szCs w:val="18"/>
              </w:rPr>
            </w:pPr>
            <w:r>
              <w:rPr>
                <w:rFonts w:cs="宋体"/>
                <w:color w:val="000000"/>
                <w:sz w:val="18"/>
                <w:szCs w:val="18"/>
              </w:rPr>
              <w:t>399.82</w:t>
            </w:r>
            <w:r>
              <w:rPr>
                <w:color w:val="000000"/>
                <w:sz w:val="18"/>
              </w:rPr>
              <w:t xml:space="preserve"> </w:t>
            </w:r>
          </w:p>
        </w:tc>
      </w:tr>
    </w:tbl>
    <w:p w:rsidR="007B7C4B" w:rsidRDefault="007D3D39">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854"/>
        <w:gridCol w:w="3088"/>
        <w:gridCol w:w="1707"/>
        <w:gridCol w:w="1707"/>
        <w:gridCol w:w="1707"/>
        <w:gridCol w:w="1707"/>
        <w:gridCol w:w="1772"/>
        <w:gridCol w:w="1836"/>
      </w:tblGrid>
      <w:tr w:rsidR="007B7C4B">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B7C4B" w:rsidRDefault="007D3D39">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66C9B" w:rsidTr="00466C9B">
        <w:trPr>
          <w:trHeight w:val="329"/>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重庆市綦江区公路事务中心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公开07表</w:t>
            </w:r>
          </w:p>
        </w:tc>
      </w:tr>
      <w:tr w:rsidR="00466C9B" w:rsidTr="00466C9B">
        <w:trPr>
          <w:trHeight w:val="329"/>
        </w:trPr>
        <w:tc>
          <w:tcPr>
            <w:tcW w:w="2162" w:type="pct"/>
            <w:gridSpan w:val="3"/>
            <w:vMerge/>
            <w:tcBorders>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本年支出</w:t>
            </w:r>
          </w:p>
        </w:tc>
        <w:tc>
          <w:tcPr>
            <w:tcW w:w="59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年末结转和结余</w:t>
            </w:r>
          </w:p>
        </w:tc>
      </w:tr>
      <w:tr w:rsidR="007B7C4B" w:rsidTr="00466C9B">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功能分类科目编码</w:t>
            </w:r>
          </w:p>
        </w:tc>
        <w:tc>
          <w:tcPr>
            <w:tcW w:w="100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项目支出</w:t>
            </w: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r>
    </w:tbl>
    <w:p w:rsidR="007B7C4B" w:rsidRDefault="007D3D39">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7B7C4B" w:rsidRDefault="007D3D39">
      <w:pPr>
        <w:rPr>
          <w:rFonts w:cs="宋体" w:hint="default"/>
          <w:sz w:val="21"/>
          <w:szCs w:val="21"/>
        </w:rPr>
      </w:pPr>
      <w:r>
        <w:rPr>
          <w:rFonts w:cs="宋体"/>
          <w:sz w:val="21"/>
          <w:szCs w:val="21"/>
        </w:rPr>
        <w:br w:type="page"/>
      </w:r>
    </w:p>
    <w:tbl>
      <w:tblPr>
        <w:tblW w:w="5000" w:type="pct"/>
        <w:tblCellMar>
          <w:left w:w="0" w:type="dxa"/>
          <w:right w:w="0" w:type="dxa"/>
        </w:tblCellMar>
        <w:tblLook w:val="04A0"/>
      </w:tblPr>
      <w:tblGrid>
        <w:gridCol w:w="1882"/>
        <w:gridCol w:w="3060"/>
        <w:gridCol w:w="3276"/>
        <w:gridCol w:w="200"/>
        <w:gridCol w:w="3475"/>
        <w:gridCol w:w="77"/>
        <w:gridCol w:w="3408"/>
      </w:tblGrid>
      <w:tr w:rsidR="007B7C4B">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B7C4B" w:rsidRDefault="007D3D39">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66C9B" w:rsidTr="00466C9B">
        <w:trPr>
          <w:trHeight w:val="332"/>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重庆市綦江区公路事务中心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公开08表</w:t>
            </w:r>
          </w:p>
        </w:tc>
      </w:tr>
      <w:tr w:rsidR="00466C9B" w:rsidTr="00466C9B">
        <w:trPr>
          <w:trHeight w:val="332"/>
        </w:trPr>
        <w:tc>
          <w:tcPr>
            <w:tcW w:w="2672" w:type="pct"/>
            <w:gridSpan w:val="3"/>
            <w:vMerge/>
            <w:tcBorders>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66C9B" w:rsidRDefault="00466C9B">
            <w:pPr>
              <w:rPr>
                <w:rFonts w:cs="宋体"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466C9B" w:rsidRDefault="00466C9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B7C4B" w:rsidRDefault="007D3D39">
            <w:pPr>
              <w:jc w:val="center"/>
              <w:textAlignment w:val="bottom"/>
              <w:rPr>
                <w:rFonts w:cs="宋体" w:hint="default"/>
                <w:b/>
                <w:color w:val="000000"/>
                <w:sz w:val="20"/>
                <w:szCs w:val="20"/>
              </w:rPr>
            </w:pPr>
            <w:r>
              <w:rPr>
                <w:rFonts w:cs="宋体"/>
                <w:b/>
                <w:color w:val="000000"/>
                <w:sz w:val="20"/>
                <w:szCs w:val="20"/>
              </w:rPr>
              <w:t>项目</w:t>
            </w:r>
          </w:p>
        </w:tc>
        <w:tc>
          <w:tcPr>
            <w:tcW w:w="3393"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B7C4B" w:rsidRDefault="007D3D39">
            <w:pPr>
              <w:jc w:val="center"/>
              <w:textAlignment w:val="bottom"/>
              <w:rPr>
                <w:rFonts w:cs="宋体" w:hint="default"/>
                <w:b/>
                <w:color w:val="000000"/>
                <w:sz w:val="20"/>
                <w:szCs w:val="20"/>
              </w:rPr>
            </w:pPr>
            <w:r>
              <w:rPr>
                <w:rFonts w:cs="宋体"/>
                <w:b/>
                <w:color w:val="000000"/>
                <w:sz w:val="20"/>
                <w:szCs w:val="20"/>
              </w:rPr>
              <w:t>本年支出</w:t>
            </w:r>
          </w:p>
        </w:tc>
      </w:tr>
      <w:tr w:rsidR="007B7C4B" w:rsidTr="00466C9B">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功能分类科目编码</w:t>
            </w:r>
          </w:p>
        </w:tc>
        <w:tc>
          <w:tcPr>
            <w:tcW w:w="99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项目支出</w:t>
            </w:r>
          </w:p>
        </w:tc>
      </w:tr>
      <w:tr w:rsidR="007B7C4B" w:rsidTr="00466C9B">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326"/>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B7C4B" w:rsidRDefault="007B7C4B">
            <w:pPr>
              <w:jc w:val="center"/>
              <w:rPr>
                <w:rFonts w:cs="宋体" w:hint="default"/>
                <w:b/>
                <w:color w:val="000000"/>
                <w:sz w:val="20"/>
                <w:szCs w:val="20"/>
              </w:rPr>
            </w:pPr>
          </w:p>
        </w:tc>
      </w:tr>
      <w:tr w:rsidR="007B7C4B" w:rsidTr="00466C9B">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B7C4B" w:rsidRDefault="007D3D39">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B7C4B">
            <w:pPr>
              <w:jc w:val="right"/>
              <w:rPr>
                <w:rFonts w:cs="宋体"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7C4B" w:rsidRDefault="007D3D39">
            <w:pPr>
              <w:wordWrap w:val="0"/>
              <w:jc w:val="right"/>
              <w:textAlignment w:val="center"/>
              <w:rPr>
                <w:rFonts w:cs="宋体" w:hint="default"/>
                <w:b/>
                <w:color w:val="000000"/>
                <w:sz w:val="20"/>
                <w:szCs w:val="20"/>
              </w:rPr>
            </w:pPr>
            <w:r>
              <w:rPr>
                <w:b/>
                <w:color w:val="000000"/>
                <w:sz w:val="20"/>
              </w:rPr>
              <w:t xml:space="preserve"> </w:t>
            </w:r>
          </w:p>
        </w:tc>
      </w:tr>
    </w:tbl>
    <w:p w:rsidR="007B7C4B" w:rsidRDefault="007D3D3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r w:rsidR="00C10E9E">
        <w:rPr>
          <w:rFonts w:cs="宋体" w:hint="default"/>
          <w:sz w:val="21"/>
          <w:szCs w:val="21"/>
        </w:rPr>
        <w:br w:type="page"/>
      </w:r>
    </w:p>
    <w:tbl>
      <w:tblPr>
        <w:tblW w:w="4877" w:type="pct"/>
        <w:tblLayout w:type="fixed"/>
        <w:tblCellMar>
          <w:left w:w="170" w:type="dxa"/>
          <w:right w:w="170" w:type="dxa"/>
        </w:tblCellMar>
        <w:tblLook w:val="04A0"/>
      </w:tblPr>
      <w:tblGrid>
        <w:gridCol w:w="4041"/>
        <w:gridCol w:w="2166"/>
        <w:gridCol w:w="2115"/>
        <w:gridCol w:w="4524"/>
        <w:gridCol w:w="2154"/>
      </w:tblGrid>
      <w:tr w:rsidR="007B7C4B" w:rsidTr="001D3BB7">
        <w:trPr>
          <w:trHeight w:val="343"/>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B7C4B" w:rsidRDefault="007D3D39">
            <w:pPr>
              <w:spacing w:line="4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7B7C4B" w:rsidTr="00466C9B">
        <w:trPr>
          <w:trHeight w:val="244"/>
        </w:trPr>
        <w:tc>
          <w:tcPr>
            <w:tcW w:w="1347" w:type="pct"/>
            <w:tcBorders>
              <w:top w:val="nil"/>
              <w:left w:val="nil"/>
              <w:bottom w:val="nil"/>
              <w:right w:val="nil"/>
            </w:tcBorders>
            <w:shd w:val="clear" w:color="auto" w:fill="auto"/>
            <w:noWrap/>
            <w:tcMar>
              <w:top w:w="15" w:type="dxa"/>
              <w:left w:w="15" w:type="dxa"/>
              <w:right w:w="15" w:type="dxa"/>
            </w:tcMar>
            <w:vAlign w:val="bottom"/>
          </w:tcPr>
          <w:p w:rsidR="007B7C4B" w:rsidRDefault="007B7C4B">
            <w:pPr>
              <w:spacing w:line="280" w:lineRule="exact"/>
              <w:rPr>
                <w:rFonts w:cs="宋体" w:hint="default"/>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rsidR="007B7C4B" w:rsidRDefault="007B7C4B">
            <w:pPr>
              <w:spacing w:line="280" w:lineRule="exact"/>
              <w:jc w:val="center"/>
              <w:rPr>
                <w:rFonts w:cs="宋体" w:hint="default"/>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rsidR="007B7C4B" w:rsidRDefault="007B7C4B">
            <w:pPr>
              <w:spacing w:line="280" w:lineRule="exact"/>
              <w:jc w:val="right"/>
              <w:rPr>
                <w:rFonts w:cs="宋体" w:hint="default"/>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rsidR="007B7C4B" w:rsidRDefault="007B7C4B">
            <w:pPr>
              <w:spacing w:line="280" w:lineRule="exact"/>
              <w:rPr>
                <w:rFonts w:cs="宋体" w:hint="default"/>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rsidR="007B7C4B" w:rsidRDefault="007D3D39">
            <w:pPr>
              <w:spacing w:line="280" w:lineRule="exact"/>
              <w:jc w:val="right"/>
              <w:textAlignment w:val="bottom"/>
              <w:rPr>
                <w:rFonts w:cs="宋体" w:hint="default"/>
                <w:color w:val="000000"/>
                <w:sz w:val="20"/>
                <w:szCs w:val="20"/>
              </w:rPr>
            </w:pPr>
            <w:r>
              <w:rPr>
                <w:rFonts w:cs="宋体"/>
                <w:color w:val="000000"/>
                <w:sz w:val="20"/>
                <w:szCs w:val="20"/>
              </w:rPr>
              <w:t>公开09表</w:t>
            </w:r>
          </w:p>
        </w:tc>
      </w:tr>
      <w:tr w:rsidR="00466C9B" w:rsidTr="00466C9B">
        <w:trPr>
          <w:trHeight w:val="244"/>
        </w:trPr>
        <w:tc>
          <w:tcPr>
            <w:tcW w:w="206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66C9B" w:rsidRDefault="00466C9B" w:rsidP="00466C9B">
            <w:pPr>
              <w:spacing w:line="280" w:lineRule="exact"/>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重庆市綦江区公路事务中心</w:t>
            </w:r>
          </w:p>
        </w:tc>
        <w:tc>
          <w:tcPr>
            <w:tcW w:w="705" w:type="pct"/>
            <w:tcBorders>
              <w:top w:val="nil"/>
              <w:left w:val="nil"/>
              <w:bottom w:val="single" w:sz="4" w:space="0" w:color="auto"/>
              <w:right w:val="nil"/>
            </w:tcBorders>
            <w:shd w:val="clear" w:color="auto" w:fill="auto"/>
            <w:noWrap/>
            <w:tcMar>
              <w:top w:w="15" w:type="dxa"/>
              <w:left w:w="15" w:type="dxa"/>
              <w:right w:w="15" w:type="dxa"/>
            </w:tcMar>
            <w:vAlign w:val="bottom"/>
          </w:tcPr>
          <w:p w:rsidR="00466C9B" w:rsidRDefault="00466C9B">
            <w:pPr>
              <w:spacing w:line="280" w:lineRule="exact"/>
              <w:jc w:val="right"/>
              <w:rPr>
                <w:rFonts w:cs="宋体" w:hint="default"/>
                <w:color w:val="000000"/>
                <w:sz w:val="20"/>
                <w:szCs w:val="20"/>
              </w:rPr>
            </w:pPr>
          </w:p>
        </w:tc>
        <w:tc>
          <w:tcPr>
            <w:tcW w:w="1508" w:type="pct"/>
            <w:tcBorders>
              <w:top w:val="nil"/>
              <w:left w:val="nil"/>
              <w:bottom w:val="single" w:sz="4" w:space="0" w:color="auto"/>
              <w:right w:val="nil"/>
            </w:tcBorders>
            <w:shd w:val="clear" w:color="auto" w:fill="auto"/>
            <w:noWrap/>
            <w:tcMar>
              <w:top w:w="15" w:type="dxa"/>
              <w:left w:w="15" w:type="dxa"/>
              <w:right w:w="15" w:type="dxa"/>
            </w:tcMar>
            <w:vAlign w:val="bottom"/>
          </w:tcPr>
          <w:p w:rsidR="00466C9B" w:rsidRDefault="00466C9B">
            <w:pPr>
              <w:spacing w:line="280" w:lineRule="exact"/>
              <w:rPr>
                <w:rFonts w:cs="宋体" w:hint="default"/>
                <w:color w:val="000000"/>
                <w:sz w:val="20"/>
                <w:szCs w:val="20"/>
              </w:rPr>
            </w:pPr>
          </w:p>
        </w:tc>
        <w:tc>
          <w:tcPr>
            <w:tcW w:w="718" w:type="pct"/>
            <w:tcBorders>
              <w:top w:val="nil"/>
              <w:left w:val="nil"/>
              <w:bottom w:val="single" w:sz="4" w:space="0" w:color="auto"/>
              <w:right w:val="nil"/>
            </w:tcBorders>
            <w:shd w:val="clear" w:color="auto" w:fill="auto"/>
            <w:noWrap/>
            <w:tcMar>
              <w:top w:w="15" w:type="dxa"/>
              <w:left w:w="15" w:type="dxa"/>
              <w:right w:w="15" w:type="dxa"/>
            </w:tcMar>
            <w:vAlign w:val="bottom"/>
          </w:tcPr>
          <w:p w:rsidR="00466C9B" w:rsidRDefault="00466C9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7C4B" w:rsidTr="00466C9B">
        <w:trPr>
          <w:trHeight w:val="28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6"/>
                <w:szCs w:val="16"/>
              </w:rPr>
            </w:pPr>
            <w:r>
              <w:rPr>
                <w:rFonts w:cs="宋体"/>
                <w:b/>
                <w:color w:val="000000"/>
                <w:sz w:val="16"/>
                <w:szCs w:val="16"/>
              </w:rPr>
              <w:t>项  目</w:t>
            </w:r>
          </w:p>
        </w:tc>
        <w:tc>
          <w:tcPr>
            <w:tcW w:w="72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6"/>
                <w:szCs w:val="16"/>
              </w:rPr>
            </w:pPr>
            <w:r>
              <w:rPr>
                <w:rFonts w:cs="宋体"/>
                <w:b/>
                <w:color w:val="000000"/>
                <w:sz w:val="16"/>
                <w:szCs w:val="16"/>
              </w:rPr>
              <w:t>预算数</w:t>
            </w:r>
          </w:p>
        </w:tc>
        <w:tc>
          <w:tcPr>
            <w:tcW w:w="705"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6"/>
                <w:szCs w:val="16"/>
              </w:rPr>
            </w:pPr>
            <w:r>
              <w:rPr>
                <w:rFonts w:cs="宋体"/>
                <w:b/>
                <w:color w:val="000000"/>
                <w:sz w:val="16"/>
                <w:szCs w:val="16"/>
              </w:rPr>
              <w:t>决算数</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6"/>
                <w:szCs w:val="16"/>
              </w:rPr>
            </w:pPr>
            <w:r>
              <w:rPr>
                <w:rFonts w:cs="宋体"/>
                <w:b/>
                <w:color w:val="000000"/>
                <w:sz w:val="16"/>
                <w:szCs w:val="16"/>
              </w:rPr>
              <w:t>项  目</w:t>
            </w:r>
          </w:p>
        </w:tc>
        <w:tc>
          <w:tcPr>
            <w:tcW w:w="71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jc w:val="center"/>
              <w:textAlignment w:val="center"/>
              <w:rPr>
                <w:rFonts w:cs="宋体" w:hint="default"/>
                <w:b/>
                <w:color w:val="000000"/>
                <w:sz w:val="16"/>
                <w:szCs w:val="16"/>
              </w:rPr>
            </w:pPr>
            <w:r>
              <w:rPr>
                <w:rFonts w:cs="宋体"/>
                <w:b/>
                <w:color w:val="000000"/>
                <w:sz w:val="16"/>
                <w:szCs w:val="16"/>
              </w:rPr>
              <w:t>决算数</w:t>
            </w:r>
          </w:p>
        </w:tc>
      </w:tr>
      <w:tr w:rsidR="007B7C4B" w:rsidTr="00466C9B">
        <w:trPr>
          <w:trHeight w:val="28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一、“三公”经费支出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四、机关运行经费</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（一）支出合计</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28.16</w:t>
            </w: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28.16</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（一）行政单位</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1．因公出国（境）费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（二）参照公务员法管理事业单位</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2．公务用车购置及运行维护费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28.16</w:t>
            </w: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28.16</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五、资产信息</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（1）公务用车购置费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（一）车辆数合计（辆）</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11</w:t>
            </w:r>
            <w:r w:rsidR="001D3BB7">
              <w:rPr>
                <w:rFonts w:cs="宋体"/>
                <w:color w:val="000000"/>
                <w:sz w:val="16"/>
                <w:szCs w:val="16"/>
              </w:rPr>
              <w:t xml:space="preserve">  </w:t>
            </w:r>
            <w:r>
              <w:rPr>
                <w:rFonts w:cs="宋体"/>
                <w:color w:val="000000"/>
                <w:sz w:val="16"/>
                <w:szCs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（2）公务用车运行维护费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28.16</w:t>
            </w: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28.16</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1．副部（省）级及以上领导用车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3．公务接待费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2．主要领导干部用车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（1）国内接待费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3．机要通信用车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其中：外事接待费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4．应急保障用车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8</w:t>
            </w: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（2）国（境）外接待费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5．执法执勤用车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（二）相关统计数</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6．特种专业技术用车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3</w:t>
            </w: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1．因公出国（境）团组数（个）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7．离退休干部用车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2．因公出国（境）人次数（人）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8．其他用车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3．公务用车购置数（辆）</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（二）单价100万元（含）以上设备（不含车辆）</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4．公务用车保有量（辆）</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11</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六、政府采购支出信息</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5．国内公务接待批次（个）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（一）政府采购支出合计</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3,235.38</w:t>
            </w: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其中：外事接待批次（个）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1．政府采购货物支出</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2,997.38</w:t>
            </w: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6．国内公务接待人次（人）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2．政府采购工程支出</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其中：外事接待人次（人）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3．政府采购服务支出</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238.00</w:t>
            </w: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7．国（境）外公务接待批次（个）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（二）政府采购授予中小企业合同金额</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3,235.38</w:t>
            </w:r>
            <w:r>
              <w:rPr>
                <w:color w:val="000000"/>
                <w:sz w:val="16"/>
              </w:rPr>
              <w:t xml:space="preserve"> </w:t>
            </w:r>
          </w:p>
        </w:tc>
      </w:tr>
      <w:tr w:rsidR="007B7C4B"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8．国（境）外公务接待人次（人）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 xml:space="preserve">        其中：授予小微企业合同金额</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3,235.38</w:t>
            </w:r>
            <w:r>
              <w:rPr>
                <w:color w:val="000000"/>
                <w:sz w:val="16"/>
              </w:rPr>
              <w:t xml:space="preserve"> </w:t>
            </w:r>
          </w:p>
        </w:tc>
      </w:tr>
      <w:tr w:rsidR="007B7C4B" w:rsidTr="00466C9B">
        <w:trPr>
          <w:trHeight w:val="286"/>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二、会议费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2.40</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6"/>
                <w:szCs w:val="16"/>
              </w:rPr>
            </w:pP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B7C4B">
            <w:pPr>
              <w:spacing w:line="200" w:lineRule="exact"/>
              <w:jc w:val="right"/>
              <w:rPr>
                <w:rFonts w:cs="宋体" w:hint="default"/>
                <w:color w:val="000000"/>
                <w:sz w:val="16"/>
                <w:szCs w:val="16"/>
              </w:rPr>
            </w:pPr>
          </w:p>
        </w:tc>
      </w:tr>
      <w:tr w:rsidR="007B7C4B" w:rsidTr="00466C9B">
        <w:trPr>
          <w:trHeight w:val="389"/>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D3D39">
            <w:pPr>
              <w:spacing w:line="200" w:lineRule="exact"/>
              <w:textAlignment w:val="center"/>
              <w:rPr>
                <w:rFonts w:cs="宋体" w:hint="default"/>
                <w:color w:val="000000"/>
                <w:sz w:val="16"/>
                <w:szCs w:val="16"/>
              </w:rPr>
            </w:pPr>
            <w:r>
              <w:rPr>
                <w:rFonts w:cs="宋体"/>
                <w:color w:val="000000"/>
                <w:sz w:val="16"/>
                <w:szCs w:val="16"/>
              </w:rPr>
              <w:t>三、培训费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7C4B" w:rsidRDefault="007D3D39">
            <w:pPr>
              <w:spacing w:line="200" w:lineRule="exact"/>
              <w:jc w:val="center"/>
              <w:textAlignment w:val="center"/>
              <w:rPr>
                <w:rFonts w:cs="宋体" w:hint="default"/>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D3D39">
            <w:pPr>
              <w:spacing w:line="200" w:lineRule="exact"/>
              <w:jc w:val="right"/>
              <w:textAlignment w:val="bottom"/>
              <w:rPr>
                <w:rFonts w:cs="宋体" w:hint="default"/>
                <w:color w:val="000000"/>
                <w:sz w:val="16"/>
                <w:szCs w:val="16"/>
              </w:rPr>
            </w:pPr>
            <w:r>
              <w:rPr>
                <w:rFonts w:cs="宋体"/>
                <w:color w:val="000000"/>
                <w:sz w:val="16"/>
                <w:szCs w:val="16"/>
              </w:rPr>
              <w:t>14.43</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7B7C4B" w:rsidRDefault="007B7C4B">
            <w:pPr>
              <w:spacing w:line="200" w:lineRule="exact"/>
              <w:rPr>
                <w:rFonts w:cs="宋体" w:hint="default"/>
                <w:color w:val="000000"/>
                <w:sz w:val="16"/>
                <w:szCs w:val="16"/>
              </w:rPr>
            </w:pP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7C4B" w:rsidRDefault="007B7C4B">
            <w:pPr>
              <w:spacing w:line="200" w:lineRule="exact"/>
              <w:jc w:val="right"/>
              <w:rPr>
                <w:rFonts w:cs="宋体" w:hint="default"/>
                <w:color w:val="000000"/>
                <w:sz w:val="16"/>
                <w:szCs w:val="16"/>
              </w:rPr>
            </w:pPr>
          </w:p>
        </w:tc>
      </w:tr>
    </w:tbl>
    <w:p w:rsidR="007B7C4B" w:rsidRDefault="007D3D39">
      <w:pPr>
        <w:rPr>
          <w:rFonts w:cs="宋体" w:hint="default"/>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 xml:space="preserve">      2.本套报表金额单位转换时可能存在尾数误差。</w:t>
      </w:r>
      <w:r>
        <w:rPr>
          <w:rFonts w:cs="宋体"/>
          <w:sz w:val="20"/>
          <w:szCs w:val="20"/>
        </w:rPr>
        <w:br/>
      </w:r>
      <w:r>
        <w:rPr>
          <w:rFonts w:cs="宋体"/>
          <w:sz w:val="20"/>
          <w:szCs w:val="20"/>
        </w:rPr>
        <w:br/>
      </w:r>
      <w:bookmarkStart w:id="0" w:name="_GoBack"/>
      <w:bookmarkEnd w:id="0"/>
    </w:p>
    <w:sectPr w:rsidR="007B7C4B" w:rsidSect="007B7C4B">
      <w:headerReference w:type="default" r:id="rId10"/>
      <w:footerReference w:type="default" r:id="rId11"/>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442" w:rsidRDefault="00C30442" w:rsidP="007B7C4B">
      <w:pPr>
        <w:rPr>
          <w:rFonts w:hint="default"/>
        </w:rPr>
      </w:pPr>
      <w:r>
        <w:separator/>
      </w:r>
    </w:p>
  </w:endnote>
  <w:endnote w:type="continuationSeparator" w:id="1">
    <w:p w:rsidR="00C30442" w:rsidRDefault="00C30442" w:rsidP="007B7C4B">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97" w:rsidRDefault="001C3197">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1C3197" w:rsidRDefault="001C3197">
                <w:pPr>
                  <w:pStyle w:val="a4"/>
                  <w:rPr>
                    <w:rFonts w:hint="default"/>
                  </w:rPr>
                </w:pPr>
                <w:fldSimple w:instr=" PAGE  \* MERGEFORMAT ">
                  <w:r w:rsidR="00052C5B">
                    <w:rPr>
                      <w:rFonts w:hint="default"/>
                      <w:noProof/>
                    </w:rPr>
                    <w:t>- 10 -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97" w:rsidRDefault="001C3197">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1C3197" w:rsidRDefault="001C3197">
                <w:pPr>
                  <w:pStyle w:val="a4"/>
                  <w:rPr>
                    <w:rFonts w:hint="default"/>
                  </w:rPr>
                </w:pPr>
                <w:r>
                  <w:t xml:space="preserve"> </w:t>
                </w:r>
                <w:fldSimple w:instr="PAGE   \* MERGEFORMAT">
                  <w:r w:rsidR="00052C5B" w:rsidRPr="00052C5B">
                    <w:rPr>
                      <w:rFonts w:hint="default"/>
                      <w:noProof/>
                      <w:lang w:val="zh-CN"/>
                    </w:rPr>
                    <w:t>-</w:t>
                  </w:r>
                  <w:r w:rsidR="00052C5B">
                    <w:rPr>
                      <w:rFonts w:hint="default"/>
                      <w:noProof/>
                    </w:rPr>
                    <w:t xml:space="preserve"> 11 -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1C3197" w:rsidRDefault="001C3197">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442" w:rsidRDefault="00C30442" w:rsidP="007B7C4B">
      <w:pPr>
        <w:rPr>
          <w:rFonts w:hint="default"/>
        </w:rPr>
      </w:pPr>
      <w:r>
        <w:separator/>
      </w:r>
    </w:p>
  </w:footnote>
  <w:footnote w:type="continuationSeparator" w:id="1">
    <w:p w:rsidR="00C30442" w:rsidRDefault="00C30442" w:rsidP="007B7C4B">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197" w:rsidRDefault="001C3197">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052C5B"/>
    <w:rsid w:val="001107A5"/>
    <w:rsid w:val="0013416E"/>
    <w:rsid w:val="001932D0"/>
    <w:rsid w:val="001C3197"/>
    <w:rsid w:val="001D3BB7"/>
    <w:rsid w:val="002B254B"/>
    <w:rsid w:val="003F4D92"/>
    <w:rsid w:val="00436186"/>
    <w:rsid w:val="00466C9B"/>
    <w:rsid w:val="00550ABE"/>
    <w:rsid w:val="005F2716"/>
    <w:rsid w:val="00600C86"/>
    <w:rsid w:val="00631C33"/>
    <w:rsid w:val="006C74DE"/>
    <w:rsid w:val="00770383"/>
    <w:rsid w:val="007819D4"/>
    <w:rsid w:val="007B419D"/>
    <w:rsid w:val="007B7C4B"/>
    <w:rsid w:val="007D3D39"/>
    <w:rsid w:val="00886281"/>
    <w:rsid w:val="00933418"/>
    <w:rsid w:val="00994AF7"/>
    <w:rsid w:val="009B67B8"/>
    <w:rsid w:val="009D2B67"/>
    <w:rsid w:val="00A164C3"/>
    <w:rsid w:val="00A566F9"/>
    <w:rsid w:val="00AB5F34"/>
    <w:rsid w:val="00AF2751"/>
    <w:rsid w:val="00B03CCD"/>
    <w:rsid w:val="00B36CE6"/>
    <w:rsid w:val="00B41C05"/>
    <w:rsid w:val="00B70090"/>
    <w:rsid w:val="00BE2B89"/>
    <w:rsid w:val="00BF3A12"/>
    <w:rsid w:val="00C10E9E"/>
    <w:rsid w:val="00C20C3E"/>
    <w:rsid w:val="00C30442"/>
    <w:rsid w:val="00CF2ACF"/>
    <w:rsid w:val="00D33BFB"/>
    <w:rsid w:val="00D87B5D"/>
    <w:rsid w:val="00E478AA"/>
    <w:rsid w:val="00E94F0D"/>
    <w:rsid w:val="00EA5B11"/>
    <w:rsid w:val="00F73F90"/>
    <w:rsid w:val="00F97388"/>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7B7C4B"/>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B7C4B"/>
    <w:rPr>
      <w:sz w:val="18"/>
      <w:szCs w:val="18"/>
    </w:rPr>
  </w:style>
  <w:style w:type="paragraph" w:styleId="a4">
    <w:name w:val="footer"/>
    <w:basedOn w:val="a"/>
    <w:qFormat/>
    <w:rsid w:val="007B7C4B"/>
    <w:pPr>
      <w:tabs>
        <w:tab w:val="center" w:pos="4153"/>
        <w:tab w:val="right" w:pos="8306"/>
      </w:tabs>
      <w:snapToGrid w:val="0"/>
    </w:pPr>
    <w:rPr>
      <w:sz w:val="18"/>
      <w:szCs w:val="18"/>
    </w:rPr>
  </w:style>
  <w:style w:type="paragraph" w:styleId="a5">
    <w:name w:val="header"/>
    <w:basedOn w:val="a"/>
    <w:qFormat/>
    <w:rsid w:val="007B7C4B"/>
    <w:pPr>
      <w:tabs>
        <w:tab w:val="center" w:pos="4153"/>
        <w:tab w:val="right" w:pos="8306"/>
      </w:tabs>
      <w:snapToGrid w:val="0"/>
      <w:jc w:val="center"/>
    </w:pPr>
    <w:rPr>
      <w:sz w:val="18"/>
      <w:szCs w:val="18"/>
    </w:rPr>
  </w:style>
  <w:style w:type="paragraph" w:styleId="HTML">
    <w:name w:val="HTML Preformatted"/>
    <w:basedOn w:val="a"/>
    <w:qFormat/>
    <w:rsid w:val="007B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iPriority w:val="99"/>
    <w:unhideWhenUsed/>
    <w:qFormat/>
    <w:rsid w:val="007B7C4B"/>
    <w:pPr>
      <w:spacing w:before="100" w:beforeAutospacing="1" w:after="100" w:afterAutospacing="1"/>
    </w:pPr>
  </w:style>
  <w:style w:type="table" w:styleId="a7">
    <w:name w:val="Table Grid"/>
    <w:basedOn w:val="a1"/>
    <w:qFormat/>
    <w:rsid w:val="007B7C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7B7C4B"/>
    <w:rPr>
      <w:b/>
    </w:rPr>
  </w:style>
  <w:style w:type="paragraph" w:customStyle="1" w:styleId="1">
    <w:name w:val="列出段落1"/>
    <w:basedOn w:val="a"/>
    <w:uiPriority w:val="99"/>
    <w:qFormat/>
    <w:rsid w:val="007B7C4B"/>
    <w:pPr>
      <w:ind w:firstLineChars="200" w:firstLine="420"/>
    </w:pPr>
    <w:rPr>
      <w:rFonts w:hint="default"/>
    </w:rPr>
  </w:style>
  <w:style w:type="paragraph" w:customStyle="1" w:styleId="Char0">
    <w:name w:val="普通(网站) Char"/>
    <w:qFormat/>
    <w:rsid w:val="007B7C4B"/>
    <w:pPr>
      <w:spacing w:before="100" w:beforeAutospacing="1" w:after="100" w:afterAutospacing="1"/>
    </w:pPr>
    <w:rPr>
      <w:rFonts w:ascii="宋体" w:hAnsi="宋体"/>
      <w:sz w:val="24"/>
      <w:szCs w:val="24"/>
    </w:rPr>
  </w:style>
  <w:style w:type="character" w:customStyle="1" w:styleId="21">
    <w:name w:val="21"/>
    <w:qFormat/>
    <w:rsid w:val="007B7C4B"/>
    <w:rPr>
      <w:rFonts w:ascii="Wingdings" w:hAnsi="Wingdings" w:cs="Wingdings" w:hint="default"/>
      <w:b/>
      <w:bCs/>
    </w:rPr>
  </w:style>
  <w:style w:type="paragraph" w:customStyle="1" w:styleId="2">
    <w:name w:val="列出段落2"/>
    <w:uiPriority w:val="99"/>
    <w:qFormat/>
    <w:rsid w:val="007B7C4B"/>
    <w:pPr>
      <w:ind w:firstLineChars="200" w:firstLine="420"/>
    </w:pPr>
    <w:rPr>
      <w:rFonts w:ascii="宋体" w:hAnsi="宋体"/>
      <w:sz w:val="24"/>
      <w:szCs w:val="24"/>
    </w:rPr>
  </w:style>
  <w:style w:type="character" w:customStyle="1" w:styleId="Char">
    <w:name w:val="批注框文本 Char"/>
    <w:basedOn w:val="a0"/>
    <w:link w:val="a3"/>
    <w:qFormat/>
    <w:rsid w:val="007B7C4B"/>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82756-293F-4DB3-85DD-BFB55341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22</Pages>
  <Words>2068</Words>
  <Characters>11790</Characters>
  <Application>Microsoft Office Word</Application>
  <DocSecurity>0</DocSecurity>
  <Lines>98</Lines>
  <Paragraphs>27</Paragraphs>
  <ScaleCrop>false</ScaleCrop>
  <Company/>
  <LinksUpToDate>false</LinksUpToDate>
  <CharactersWithSpaces>13831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LT</cp:lastModifiedBy>
  <cp:revision>28</cp:revision>
  <dcterms:created xsi:type="dcterms:W3CDTF">2024-07-11T02:00:00Z</dcterms:created>
  <dcterms:modified xsi:type="dcterms:W3CDTF">2024-10-17T03:45:00Z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