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N7HfzQAA&#10;AAIBAAAPAAAAAAAAAAEAIAAAACIAAABkcnMvZG93bnJldi54bWxQSwECFAAUAAAACACHTuJAwstw&#10;O/ABAADAAwAADgAAAAAAAAABACAAAAAcAQAAZHJzL2Uyb0RvYy54bWxQSwUGAAAAAAYABgBZAQAA&#10;f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（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綦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）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经信</w:t>
      </w:r>
      <w:r>
        <w:rPr>
          <w:rFonts w:hint="eastAsia" w:ascii="仿宋_GB2312" w:hAnsi="仿宋" w:eastAsia="仿宋_GB2312" w:cs="Calibri"/>
          <w:sz w:val="24"/>
          <w:szCs w:val="24"/>
        </w:rPr>
        <w:t>罚〔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2023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03</w:t>
      </w:r>
      <w:r>
        <w:rPr>
          <w:rFonts w:hint="eastAsia" w:ascii="仿宋_GB2312" w:hAnsi="仿宋" w:eastAsia="仿宋_GB2312" w:cs="Calibri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auto"/>
          <w:kern w:val="0"/>
          <w:sz w:val="24"/>
          <w:szCs w:val="24"/>
          <w:u w:val="single"/>
          <w:lang w:val="en-US" w:eastAsia="zh-CN"/>
        </w:rPr>
        <w:t xml:space="preserve">重庆市渝川燃气有限责任公司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single"/>
          <w:lang w:val="en-US" w:eastAsia="zh-CN"/>
        </w:rPr>
        <w:t>重庆市江北区盘溪四支路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  <w:lang w:val="en-US" w:eastAsia="zh-CN"/>
        </w:rPr>
        <w:t>401421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24"/>
          <w:szCs w:val="21"/>
          <w:u w:val="single"/>
          <w:lang w:val="en-US" w:eastAsia="zh-CN"/>
        </w:rPr>
        <w:t>周斌</w:t>
      </w:r>
      <w:r>
        <w:rPr>
          <w:rFonts w:hint="eastAsia" w:ascii="仿宋_GB2312" w:hAnsi="仿宋" w:eastAsia="仿宋_GB2312" w:cs="宋体"/>
          <w:color w:val="auto"/>
          <w:kern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auto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主要负责人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single"/>
          <w:lang w:val="en-US" w:eastAsia="zh-CN"/>
        </w:rPr>
        <w:t>13980710377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u w:val="single"/>
          <w:lang w:val="en-US" w:eastAsia="zh-CN"/>
        </w:rPr>
        <w:t>2023年10月31日，重庆市渝川燃气有限责任公司在《扩建綦江工业园区天然气供应管网设施项目》中，黄荆村三洞桥施工现场工人高斜坡作业无安全防护设施，且作业人员上下交叉作业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以上事实主要证据如下：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证据一：营业执照复印件，证明被处罚单位的主体资格。证据二：施工现场照片3份，证明检查当日你单位施工现场正在作业及存在的安全隐患。证据三：询问笔录共2份，证明你单位2023年10月31日，你公司在《扩建綦江工业园区天然气供应管网设施项目》中，施工现场存在生产安全隐患。证据四：现场检查记录，证明施工现场安全隐患得到你单位认可。证据五：施工合同、施工组织设计各一份，证明施工现场属于你单位。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" w:eastAsia="仿宋_GB2312" w:cs="Calibri"/>
          <w:sz w:val="24"/>
          <w:szCs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以上事实违反了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</w:rPr>
        <w:t>《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val="en-US" w:eastAsia="zh-CN"/>
        </w:rPr>
        <w:t>中华人民共和国安全生产法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</w:rPr>
        <w:t>》第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val="en-US" w:eastAsia="zh-CN"/>
        </w:rPr>
        <w:t>四十一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</w:rPr>
        <w:t>条</w:t>
      </w:r>
      <w:r>
        <w:rPr>
          <w:rFonts w:hint="eastAsia" w:ascii="仿宋_GB2312" w:hAnsi="仿宋" w:eastAsia="仿宋_GB2312" w:cs="Calibri"/>
          <w:kern w:val="0"/>
          <w:sz w:val="24"/>
          <w:szCs w:val="24"/>
          <w:u w:val="single"/>
          <w:lang w:val="en-US" w:eastAsia="zh-CN"/>
        </w:rPr>
        <w:t>第二款</w:t>
      </w:r>
      <w:r>
        <w:rPr>
          <w:rFonts w:hint="eastAsia" w:ascii="仿宋_GB2312" w:hAnsi="仿宋" w:eastAsia="仿宋_GB2312" w:cs="仿宋"/>
          <w:sz w:val="24"/>
          <w:u w:val="single"/>
          <w:lang w:val="en-US" w:eastAsia="zh-CN"/>
        </w:rPr>
        <w:t>的规定，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通过调查取证，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从重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>、从轻、减轻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>情形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的规定，依据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u w:val="single"/>
          <w:lang w:val="en-US" w:eastAsia="zh-CN"/>
        </w:rPr>
        <w:t xml:space="preserve">《中华人民共和国安全生产法》第一百零二条    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的规定，决定给予</w:t>
      </w:r>
      <w:r>
        <w:rPr>
          <w:rFonts w:hint="eastAsia" w:ascii="仿宋_GB2312" w:hAnsi="仿宋" w:eastAsia="仿宋_GB2312" w:cs="仿宋"/>
          <w:sz w:val="24"/>
          <w:u w:val="single"/>
          <w:lang w:val="en-US" w:eastAsia="zh-CN"/>
        </w:rPr>
        <w:t>重庆市渝川燃气有限责任公司</w:t>
      </w:r>
      <w:r>
        <w:rPr>
          <w:rFonts w:hint="eastAsia" w:ascii="仿宋_GB2312" w:hAnsi="仿宋" w:eastAsia="仿宋_GB2312" w:cs="仿宋"/>
          <w:sz w:val="24"/>
          <w:u w:val="single"/>
        </w:rPr>
        <w:t>人民</w:t>
      </w:r>
      <w:r>
        <w:rPr>
          <w:rFonts w:hint="eastAsia" w:ascii="仿宋_GB2312" w:hAnsi="仿宋" w:eastAsia="仿宋_GB2312" w:cs="仿宋"/>
          <w:color w:val="auto"/>
          <w:sz w:val="24"/>
          <w:u w:val="single"/>
        </w:rPr>
        <w:t>币</w:t>
      </w:r>
      <w:r>
        <w:rPr>
          <w:rFonts w:hint="eastAsia" w:ascii="仿宋_GB2312" w:hAnsi="仿宋" w:eastAsia="仿宋_GB2312" w:cs="仿宋"/>
          <w:color w:val="auto"/>
          <w:sz w:val="24"/>
          <w:u w:val="single"/>
          <w:lang w:val="en-US" w:eastAsia="zh-CN"/>
        </w:rPr>
        <w:t>30</w:t>
      </w:r>
      <w:r>
        <w:rPr>
          <w:rFonts w:hint="eastAsia" w:ascii="仿宋_GB2312" w:hAnsi="仿宋" w:eastAsia="仿宋_GB2312" w:cs="仿宋"/>
          <w:color w:val="auto"/>
          <w:sz w:val="24"/>
          <w:u w:val="single"/>
        </w:rPr>
        <w:t>000.00元（大写：</w:t>
      </w:r>
      <w:r>
        <w:rPr>
          <w:rFonts w:hint="eastAsia" w:ascii="仿宋_GB2312" w:hAnsi="仿宋" w:eastAsia="仿宋_GB2312" w:cs="仿宋"/>
          <w:color w:val="auto"/>
          <w:sz w:val="24"/>
          <w:u w:val="single"/>
          <w:lang w:val="en-US" w:eastAsia="zh-CN"/>
        </w:rPr>
        <w:t>叁万</w:t>
      </w:r>
      <w:r>
        <w:rPr>
          <w:rFonts w:hint="eastAsia" w:ascii="仿宋_GB2312" w:hAnsi="仿宋" w:eastAsia="仿宋_GB2312" w:cs="仿宋"/>
          <w:color w:val="auto"/>
          <w:sz w:val="24"/>
          <w:u w:val="single"/>
        </w:rPr>
        <w:t>元）罚</w:t>
      </w:r>
      <w:r>
        <w:rPr>
          <w:rFonts w:hint="eastAsia" w:ascii="仿宋_GB2312" w:hAnsi="仿宋" w:eastAsia="仿宋_GB2312" w:cs="仿宋"/>
          <w:sz w:val="24"/>
          <w:u w:val="single"/>
        </w:rPr>
        <w:t>款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处以罚款的，罚款自收到本决定书之日起15日内缴至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重庆农村商业银行股份有限公司綦江支行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eastAsia="zh-CN"/>
        </w:rPr>
        <w:t>，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户名:重庆市綦江区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财政局</w:t>
      </w:r>
      <w:r>
        <w:rPr>
          <w:rFonts w:hint="eastAsia" w:ascii="仿宋_GB2312" w:hAnsi="仿宋" w:eastAsia="仿宋_GB2312" w:cs="Calibri"/>
          <w:sz w:val="24"/>
          <w:szCs w:val="24"/>
        </w:rPr>
        <w:t>，账号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1101010120140000018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，到期不缴每日按罚款数额的3%加处罚款。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</w:pPr>
      <w:r>
        <w:rPr>
          <w:rFonts w:hint="eastAsia" w:ascii="仿宋_GB2312" w:hAnsi="仿宋" w:eastAsia="仿宋_GB2312" w:cs="Calibri"/>
          <w:sz w:val="24"/>
          <w:szCs w:val="24"/>
        </w:rPr>
        <w:t>如果你单位不服本处罚决定，可以依法在60日内向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綦江区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人民政府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>或者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--  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在6个月内依法向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綦江区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spacing w:line="560" w:lineRule="exact"/>
        <w:ind w:firstLine="5040" w:firstLineChars="2100"/>
        <w:rPr>
          <w:rFonts w:hint="eastAsia" w:ascii="仿宋_GB2312" w:hAnsi="仿宋" w:eastAsia="仿宋_GB2312" w:cs="Calibri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5040" w:firstLineChars="21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重庆市綦江区经济和信息化委员会</w:t>
      </w:r>
    </w:p>
    <w:p>
      <w:pPr>
        <w:spacing w:line="560" w:lineRule="exact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2023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11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21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2"/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17145" t="11430" r="1143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knY5dAAAAAE&#10;AQAADwAAAAAAAAABACAAAAAiAAAAZHJzL2Rvd25yZXYueG1sUEsBAhQAFAAAAAgAh07iQDDko3vr&#10;AQAAtgMAAA4AAAAAAAAAAQAgAAAAHw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 w:ascii="仿宋_GB2312" w:hAnsi="仿宋" w:eastAsia="仿宋_GB2312" w:cs="Calibri"/>
          <w:sz w:val="24"/>
          <w:szCs w:val="24"/>
        </w:rPr>
        <w:t>本文书一式两份：一份由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行政机关</w:t>
      </w:r>
      <w:r>
        <w:rPr>
          <w:rFonts w:hint="eastAsia" w:ascii="仿宋_GB2312" w:hAnsi="仿宋" w:eastAsia="仿宋_GB2312" w:cs="Calibri"/>
          <w:sz w:val="24"/>
          <w:szCs w:val="24"/>
        </w:rPr>
        <w:t>备案，一份交被处罚人（单位）。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GM0MDU4NjEyNjcyNGI2MTNmNWEyMWM3M2FmZjQifQ=="/>
  </w:docVars>
  <w:rsids>
    <w:rsidRoot w:val="00721F54"/>
    <w:rsid w:val="00323941"/>
    <w:rsid w:val="00721F54"/>
    <w:rsid w:val="008B5B7D"/>
    <w:rsid w:val="00A95CC8"/>
    <w:rsid w:val="0B9C4D81"/>
    <w:rsid w:val="0D743686"/>
    <w:rsid w:val="0F161C5A"/>
    <w:rsid w:val="13184A57"/>
    <w:rsid w:val="1E966C98"/>
    <w:rsid w:val="22485237"/>
    <w:rsid w:val="23704F32"/>
    <w:rsid w:val="249A63D4"/>
    <w:rsid w:val="25805795"/>
    <w:rsid w:val="27276FD0"/>
    <w:rsid w:val="2E7C48A3"/>
    <w:rsid w:val="2F082095"/>
    <w:rsid w:val="30BA3C3D"/>
    <w:rsid w:val="31D07FDD"/>
    <w:rsid w:val="3A3A67E1"/>
    <w:rsid w:val="40125A56"/>
    <w:rsid w:val="4B520895"/>
    <w:rsid w:val="5804000B"/>
    <w:rsid w:val="5FB2650D"/>
    <w:rsid w:val="6CBC6267"/>
    <w:rsid w:val="70B304A3"/>
    <w:rsid w:val="727D5787"/>
    <w:rsid w:val="7DF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730</Words>
  <Characters>792</Characters>
  <Lines>8</Lines>
  <Paragraphs>2</Paragraphs>
  <TotalTime>8</TotalTime>
  <ScaleCrop>false</ScaleCrop>
  <LinksUpToDate>false</LinksUpToDate>
  <CharactersWithSpaces>1026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cuiji</dc:creator>
  <cp:lastModifiedBy>Administrator</cp:lastModifiedBy>
  <cp:lastPrinted>2020-04-20T08:29:00Z</cp:lastPrinted>
  <dcterms:modified xsi:type="dcterms:W3CDTF">2023-12-14T06:28:39Z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108317C418914EFA9A367E446749B748</vt:lpwstr>
  </property>
</Properties>
</file>