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center"/>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center"/>
        <w:textAlignment w:val="auto"/>
        <w:rPr>
          <w:rFonts w:hint="default" w:ascii="Times New Roman" w:hAnsi="Times New Roman" w:eastAsia="方正仿宋_GBK" w:cs="Times New Roman"/>
          <w:sz w:val="32"/>
          <w:szCs w:val="32"/>
          <w:lang w:eastAsia="zh-CN"/>
        </w:rPr>
      </w:pPr>
    </w:p>
    <w:p>
      <w:pPr>
        <w:keepNext w:val="0"/>
        <w:keepLines w:val="0"/>
        <w:pageBreakBefore w:val="0"/>
        <w:kinsoku/>
        <w:wordWrap/>
        <w:overflowPunct/>
        <w:topLinePunct w:val="0"/>
        <w:autoSpaceDE/>
        <w:autoSpaceDN/>
        <w:bidi w:val="0"/>
        <w:adjustRightInd/>
        <w:snapToGrid/>
        <w:spacing w:before="0" w:beforeLines="0" w:after="0" w:afterLines="0" w:line="576" w:lineRule="exact"/>
        <w:ind w:right="0" w:rightChars="0"/>
        <w:jc w:val="center"/>
        <w:textAlignment w:val="auto"/>
        <w:outlineLvl w:val="9"/>
        <w:rPr>
          <w:rFonts w:hint="eastAsia" w:ascii="方正小标宋_GBK" w:hAnsi="宋体" w:eastAsia="方正小标宋_GBK" w:cs="宋体"/>
          <w:color w:val="000000"/>
          <w:kern w:val="0"/>
          <w:sz w:val="44"/>
          <w:szCs w:val="44"/>
          <w:lang w:val="en-US" w:eastAsia="zh-CN"/>
        </w:rPr>
      </w:pPr>
      <w:r>
        <w:rPr>
          <w:rFonts w:hint="eastAsia" w:ascii="方正小标宋_GBK" w:hAnsi="宋体" w:eastAsia="方正小标宋_GBK" w:cs="宋体"/>
          <w:color w:val="000000"/>
          <w:kern w:val="0"/>
          <w:sz w:val="44"/>
          <w:szCs w:val="44"/>
          <w:lang w:val="en-US" w:eastAsia="zh-CN"/>
        </w:rPr>
        <w:t>重庆市綦江区发展和改革委员会</w:t>
      </w:r>
    </w:p>
    <w:p>
      <w:pPr>
        <w:keepNext w:val="0"/>
        <w:keepLines w:val="0"/>
        <w:pageBreakBefore w:val="0"/>
        <w:kinsoku/>
        <w:wordWrap/>
        <w:overflowPunct/>
        <w:topLinePunct w:val="0"/>
        <w:autoSpaceDE/>
        <w:autoSpaceDN/>
        <w:bidi w:val="0"/>
        <w:adjustRightInd/>
        <w:snapToGrid/>
        <w:spacing w:before="0" w:beforeLines="0" w:after="0" w:afterLines="0" w:line="576" w:lineRule="exact"/>
        <w:ind w:left="294" w:leftChars="140" w:right="0" w:rightChars="0"/>
        <w:jc w:val="center"/>
        <w:textAlignment w:val="auto"/>
        <w:outlineLvl w:val="9"/>
        <w:rPr>
          <w:rFonts w:hint="eastAsia" w:ascii="方正小标宋_GBK" w:eastAsia="方正小标宋_GBK"/>
          <w:spacing w:val="140"/>
          <w:sz w:val="44"/>
          <w:szCs w:val="44"/>
        </w:rPr>
      </w:pPr>
      <w:r>
        <w:rPr>
          <w:rFonts w:hint="eastAsia" w:ascii="方正小标宋_GBK" w:eastAsia="方正小标宋_GBK"/>
          <w:spacing w:val="140"/>
          <w:sz w:val="44"/>
          <w:szCs w:val="44"/>
        </w:rPr>
        <w:t>重庆市綦江区财政局</w:t>
      </w:r>
    </w:p>
    <w:p>
      <w:pPr>
        <w:keepNext w:val="0"/>
        <w:keepLines w:val="0"/>
        <w:pageBreakBefore w:val="0"/>
        <w:kinsoku/>
        <w:wordWrap/>
        <w:overflowPunct/>
        <w:topLinePunct w:val="0"/>
        <w:autoSpaceDE/>
        <w:autoSpaceDN/>
        <w:bidi w:val="0"/>
        <w:adjustRightInd/>
        <w:snapToGrid/>
        <w:spacing w:before="0" w:beforeLines="0" w:after="0" w:afterLines="0" w:line="576" w:lineRule="exact"/>
        <w:ind w:left="210" w:leftChars="100" w:right="0" w:rightChars="0"/>
        <w:jc w:val="center"/>
        <w:textAlignment w:val="auto"/>
        <w:outlineLvl w:val="9"/>
        <w:rPr>
          <w:rFonts w:hint="eastAsia" w:ascii="方正小标宋_GBK" w:eastAsia="方正小标宋_GBK"/>
          <w:spacing w:val="70"/>
          <w:sz w:val="44"/>
          <w:szCs w:val="44"/>
        </w:rPr>
      </w:pPr>
      <w:r>
        <w:rPr>
          <w:rFonts w:hint="eastAsia" w:ascii="方正小标宋_GBK" w:eastAsia="方正小标宋_GBK"/>
          <w:spacing w:val="70"/>
          <w:sz w:val="44"/>
          <w:szCs w:val="44"/>
        </w:rPr>
        <w:t>重庆市綦江区教育委员会</w:t>
      </w:r>
    </w:p>
    <w:p>
      <w:pPr>
        <w:keepNext w:val="0"/>
        <w:keepLines w:val="0"/>
        <w:pageBreakBefore w:val="0"/>
        <w:kinsoku/>
        <w:wordWrap/>
        <w:overflowPunct/>
        <w:topLinePunct w:val="0"/>
        <w:autoSpaceDE/>
        <w:autoSpaceDN/>
        <w:bidi w:val="0"/>
        <w:adjustRightInd/>
        <w:snapToGrid/>
        <w:spacing w:before="0" w:beforeLines="0" w:after="0" w:afterLines="0" w:line="576" w:lineRule="exact"/>
        <w:ind w:right="0" w:rightChars="0"/>
        <w:jc w:val="center"/>
        <w:textAlignment w:val="auto"/>
        <w:outlineLvl w:val="9"/>
        <w:rPr>
          <w:rFonts w:hint="eastAsia" w:ascii="方正小标宋_GBK" w:eastAsia="方正小标宋_GBK"/>
          <w:sz w:val="44"/>
          <w:szCs w:val="44"/>
        </w:rPr>
      </w:pPr>
      <w:r>
        <w:rPr>
          <w:rFonts w:hint="eastAsia" w:ascii="方正小标宋_GBK" w:hAnsi="宋体" w:eastAsia="方正小标宋_GBK" w:cs="宋体"/>
          <w:color w:val="000000"/>
          <w:kern w:val="0"/>
          <w:sz w:val="44"/>
          <w:szCs w:val="44"/>
        </w:rPr>
        <w:t>关于进一步规范我区幼儿园收费管理的通知</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仿宋_GBK" w:hAnsi="方正仿宋_GBK" w:eastAsia="方正仿宋_GBK" w:cs="方正仿宋_GBK"/>
          <w:kern w:val="2"/>
          <w:sz w:val="32"/>
          <w:szCs w:val="32"/>
          <w:lang w:val="en-US" w:eastAsia="zh-CN"/>
        </w:rPr>
      </w:pPr>
      <w:r>
        <w:rPr>
          <w:rFonts w:hint="eastAsia" w:ascii="方正仿宋_GBK" w:hAnsi="方正仿宋_GBK" w:eastAsia="方正仿宋_GBK" w:cs="方正仿宋_GBK"/>
          <w:kern w:val="2"/>
          <w:sz w:val="32"/>
          <w:szCs w:val="32"/>
          <w:lang w:val="en-US" w:eastAsia="zh-CN"/>
        </w:rPr>
        <w:t>綦发改价</w:t>
      </w:r>
      <w:r>
        <w:rPr>
          <w:rFonts w:hint="default" w:ascii="Times New Roman" w:hAnsi="Times New Roman" w:eastAsia="方正仿宋_GBK" w:cs="Times New Roman"/>
          <w:kern w:val="2"/>
          <w:sz w:val="32"/>
          <w:szCs w:val="32"/>
          <w:lang w:val="en-US" w:eastAsia="zh-CN"/>
        </w:rPr>
        <w:t>〔2022〕</w:t>
      </w:r>
      <w:r>
        <w:rPr>
          <w:rFonts w:hint="eastAsia" w:ascii="Times New Roman" w:hAnsi="Times New Roman" w:eastAsia="方正仿宋_GBK" w:cs="Times New Roman"/>
          <w:kern w:val="2"/>
          <w:sz w:val="32"/>
          <w:szCs w:val="32"/>
          <w:lang w:val="en-US" w:eastAsia="zh-CN"/>
        </w:rPr>
        <w:t>6</w:t>
      </w:r>
      <w:r>
        <w:rPr>
          <w:rFonts w:hint="eastAsia" w:ascii="方正仿宋_GBK" w:hAnsi="方正仿宋_GBK" w:eastAsia="方正仿宋_GBK" w:cs="方正仿宋_GBK"/>
          <w:kern w:val="2"/>
          <w:sz w:val="32"/>
          <w:szCs w:val="32"/>
          <w:lang w:val="en-US" w:eastAsia="zh-CN"/>
        </w:rPr>
        <w:t>号</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方正仿宋_GBK" w:hAnsi="方正仿宋_GBK" w:eastAsia="方正仿宋_GBK" w:cs="方正仿宋_GBK"/>
          <w:kern w:val="2"/>
          <w:sz w:val="32"/>
          <w:szCs w:val="32"/>
          <w:lang w:val="en-US" w:eastAsia="zh-CN"/>
        </w:rPr>
      </w:pPr>
    </w:p>
    <w:p>
      <w:pPr>
        <w:keepNext w:val="0"/>
        <w:keepLines w:val="0"/>
        <w:pageBreakBefore w:val="0"/>
        <w:widowControl/>
        <w:kinsoku/>
        <w:wordWrap/>
        <w:overflowPunct/>
        <w:topLinePunct w:val="0"/>
        <w:autoSpaceDE/>
        <w:autoSpaceDN/>
        <w:bidi w:val="0"/>
        <w:adjustRightInd/>
        <w:snapToGrid/>
        <w:spacing w:before="0" w:beforeLines="0" w:after="0" w:afterLines="0" w:line="576" w:lineRule="exact"/>
        <w:ind w:right="0" w:rightChars="0"/>
        <w:jc w:val="left"/>
        <w:textAlignment w:val="auto"/>
        <w:outlineLvl w:val="9"/>
        <w:rPr>
          <w:rFonts w:hint="eastAsia" w:ascii="方正仿宋_GBK" w:hAnsi="宋体" w:eastAsia="方正仿宋_GBK" w:cs="宋体"/>
          <w:color w:val="000000"/>
          <w:kern w:val="0"/>
          <w:sz w:val="32"/>
          <w:szCs w:val="32"/>
        </w:rPr>
      </w:pPr>
      <w:r>
        <w:rPr>
          <w:rFonts w:hint="eastAsia" w:ascii="方正仿宋_GBK" w:hAnsi="宋体" w:eastAsia="方正仿宋_GBK" w:cs="宋体"/>
          <w:color w:val="000000"/>
          <w:spacing w:val="-10"/>
          <w:kern w:val="0"/>
          <w:sz w:val="32"/>
          <w:szCs w:val="32"/>
          <w:lang w:eastAsia="zh-CN"/>
        </w:rPr>
        <w:t>全区</w:t>
      </w:r>
      <w:r>
        <w:rPr>
          <w:rFonts w:hint="eastAsia" w:ascii="方正仿宋_GBK" w:hAnsi="宋体" w:eastAsia="方正仿宋_GBK" w:cs="宋体"/>
          <w:color w:val="000000"/>
          <w:spacing w:val="-10"/>
          <w:kern w:val="0"/>
          <w:sz w:val="32"/>
          <w:szCs w:val="32"/>
        </w:rPr>
        <w:t>各小学、各幼儿园</w:t>
      </w:r>
      <w:r>
        <w:rPr>
          <w:rFonts w:hint="eastAsia" w:ascii="方正仿宋_GBK" w:hAnsi="宋体" w:eastAsia="方正仿宋_GBK" w:cs="宋体"/>
          <w:color w:val="000000"/>
          <w:kern w:val="0"/>
          <w:sz w:val="32"/>
          <w:szCs w:val="32"/>
        </w:rPr>
        <w:t>：</w:t>
      </w:r>
    </w:p>
    <w:p>
      <w:pPr>
        <w:keepNext w:val="0"/>
        <w:keepLines w:val="0"/>
        <w:pageBreakBefore w:val="0"/>
        <w:widowControl/>
        <w:kinsoku/>
        <w:wordWrap/>
        <w:overflowPunct/>
        <w:topLinePunct w:val="0"/>
        <w:autoSpaceDE/>
        <w:autoSpaceDN/>
        <w:bidi w:val="0"/>
        <w:adjustRightInd/>
        <w:snapToGrid/>
        <w:spacing w:before="0" w:beforeLines="0" w:after="0" w:afterLines="0" w:line="576" w:lineRule="exact"/>
        <w:ind w:right="0" w:rightChars="0" w:firstLine="640" w:firstLineChars="200"/>
        <w:jc w:val="left"/>
        <w:textAlignment w:val="auto"/>
        <w:outlineLvl w:val="9"/>
        <w:rPr>
          <w:rFonts w:hint="eastAsia" w:ascii="方正仿宋_GBK" w:hAnsi="宋体" w:eastAsia="方正仿宋_GBK" w:cs="宋体"/>
          <w:color w:val="000000"/>
          <w:kern w:val="0"/>
          <w:sz w:val="32"/>
          <w:szCs w:val="32"/>
        </w:rPr>
      </w:pPr>
      <w:r>
        <w:rPr>
          <w:rFonts w:eastAsia="方正仿宋_GBK"/>
          <w:sz w:val="32"/>
          <w:szCs w:val="32"/>
        </w:rPr>
        <w:t>根据</w:t>
      </w:r>
      <w:r>
        <w:rPr>
          <w:rFonts w:hint="eastAsia" w:ascii="方正仿宋_GBK" w:hAnsi="宋体" w:eastAsia="方正仿宋_GBK" w:cs="宋体"/>
          <w:color w:val="000000"/>
          <w:kern w:val="0"/>
          <w:sz w:val="32"/>
          <w:szCs w:val="32"/>
        </w:rPr>
        <w:t>《重庆市物价局 重庆市财政局 重庆市教育委员会关于进一步规范我市公办幼儿园收费行为的通知》（渝价</w:t>
      </w:r>
      <w:r>
        <w:rPr>
          <w:rFonts w:hint="default" w:ascii="Times New Roman" w:hAnsi="Times New Roman" w:eastAsia="方正仿宋_GBK" w:cs="Times New Roman"/>
          <w:color w:val="000000"/>
          <w:kern w:val="0"/>
          <w:sz w:val="32"/>
          <w:szCs w:val="32"/>
        </w:rPr>
        <w:t>〔2012〕30</w:t>
      </w:r>
      <w:r>
        <w:rPr>
          <w:rFonts w:hint="eastAsia" w:ascii="方正仿宋_GBK" w:hAnsi="宋体" w:eastAsia="方正仿宋_GBK" w:cs="宋体"/>
          <w:color w:val="000000"/>
          <w:kern w:val="0"/>
          <w:sz w:val="32"/>
          <w:szCs w:val="32"/>
        </w:rPr>
        <w:t>号）</w:t>
      </w:r>
      <w:r>
        <w:rPr>
          <w:rFonts w:hint="eastAsia" w:ascii="方正仿宋_GBK" w:hAnsi="宋体" w:eastAsia="方正仿宋_GBK" w:cs="宋体"/>
          <w:color w:val="000000"/>
          <w:kern w:val="0"/>
          <w:sz w:val="32"/>
          <w:szCs w:val="32"/>
          <w:lang w:eastAsia="zh-CN"/>
        </w:rPr>
        <w:t>和</w:t>
      </w:r>
      <w:r>
        <w:rPr>
          <w:rFonts w:eastAsia="方正仿宋_GBK"/>
          <w:sz w:val="32"/>
          <w:szCs w:val="32"/>
        </w:rPr>
        <w:t>《重庆市发展和改革委员会</w:t>
      </w:r>
      <w:r>
        <w:rPr>
          <w:rFonts w:hint="eastAsia" w:eastAsia="方正仿宋_GBK"/>
          <w:sz w:val="32"/>
          <w:szCs w:val="32"/>
        </w:rPr>
        <w:t xml:space="preserve"> </w:t>
      </w:r>
      <w:r>
        <w:rPr>
          <w:rFonts w:eastAsia="方正仿宋_GBK"/>
          <w:sz w:val="32"/>
          <w:szCs w:val="32"/>
        </w:rPr>
        <w:t>重庆市财政局</w:t>
      </w:r>
      <w:r>
        <w:rPr>
          <w:rFonts w:hint="eastAsia" w:eastAsia="方正仿宋_GBK"/>
          <w:sz w:val="32"/>
          <w:szCs w:val="32"/>
        </w:rPr>
        <w:t xml:space="preserve"> </w:t>
      </w:r>
      <w:r>
        <w:rPr>
          <w:rFonts w:eastAsia="方正仿宋_GBK"/>
          <w:sz w:val="32"/>
          <w:szCs w:val="32"/>
        </w:rPr>
        <w:t>重庆市教育委员会关于调整公办幼儿园保育教育费收费标准及增设延时保育费项目的通知》（渝发改规范</w:t>
      </w:r>
      <w:r>
        <w:rPr>
          <w:rFonts w:hint="default" w:ascii="Times New Roman" w:hAnsi="Times New Roman" w:eastAsia="方正仿宋_GBK" w:cs="Times New Roman"/>
          <w:sz w:val="32"/>
          <w:szCs w:val="32"/>
        </w:rPr>
        <w:t>〔2021〕1</w:t>
      </w:r>
      <w:r>
        <w:rPr>
          <w:rFonts w:eastAsia="方正仿宋_GBK"/>
          <w:sz w:val="32"/>
          <w:szCs w:val="32"/>
        </w:rPr>
        <w:t>号）等文件</w:t>
      </w:r>
      <w:r>
        <w:rPr>
          <w:rFonts w:hint="eastAsia" w:eastAsia="方正仿宋_GBK"/>
          <w:sz w:val="32"/>
          <w:szCs w:val="32"/>
        </w:rPr>
        <w:t>精神</w:t>
      </w:r>
      <w:r>
        <w:rPr>
          <w:rFonts w:hint="eastAsia" w:ascii="方正仿宋_GBK" w:hAnsi="宋体" w:eastAsia="方正仿宋_GBK" w:cs="宋体"/>
          <w:color w:val="000000"/>
          <w:kern w:val="0"/>
          <w:sz w:val="32"/>
          <w:szCs w:val="32"/>
        </w:rPr>
        <w:t>，现就进一步规范我区幼儿园收费管理</w:t>
      </w:r>
      <w:r>
        <w:rPr>
          <w:rFonts w:hint="eastAsia" w:ascii="方正仿宋_GBK" w:hAnsi="宋体" w:eastAsia="方正仿宋_GBK" w:cs="宋体"/>
          <w:color w:val="000000"/>
          <w:kern w:val="0"/>
          <w:sz w:val="32"/>
          <w:szCs w:val="32"/>
          <w:lang w:eastAsia="zh-CN"/>
        </w:rPr>
        <w:t>有关事项</w:t>
      </w:r>
      <w:r>
        <w:rPr>
          <w:rFonts w:hint="eastAsia" w:ascii="方正仿宋_GBK" w:hAnsi="宋体" w:eastAsia="方正仿宋_GBK" w:cs="宋体"/>
          <w:color w:val="000000"/>
          <w:kern w:val="0"/>
          <w:sz w:val="32"/>
          <w:szCs w:val="32"/>
        </w:rPr>
        <w:t xml:space="preserve">通知如下： </w:t>
      </w:r>
    </w:p>
    <w:p>
      <w:pPr>
        <w:keepNext w:val="0"/>
        <w:keepLines w:val="0"/>
        <w:pageBreakBefore w:val="0"/>
        <w:widowControl/>
        <w:kinsoku/>
        <w:wordWrap/>
        <w:overflowPunct/>
        <w:topLinePunct w:val="0"/>
        <w:autoSpaceDE/>
        <w:autoSpaceDN/>
        <w:bidi w:val="0"/>
        <w:adjustRightInd/>
        <w:snapToGrid/>
        <w:spacing w:before="0" w:beforeLines="0" w:after="0" w:afterLines="0" w:line="576" w:lineRule="exact"/>
        <w:ind w:right="0" w:rightChars="0" w:firstLine="640" w:firstLineChars="200"/>
        <w:jc w:val="left"/>
        <w:textAlignment w:val="auto"/>
        <w:outlineLvl w:val="9"/>
        <w:rPr>
          <w:rFonts w:hint="eastAsia" w:ascii="方正黑体_GBK" w:hAnsi="宋体" w:eastAsia="方正黑体_GBK" w:cs="宋体"/>
          <w:color w:val="000000"/>
          <w:kern w:val="0"/>
          <w:sz w:val="32"/>
          <w:szCs w:val="32"/>
        </w:rPr>
      </w:pPr>
      <w:r>
        <w:rPr>
          <w:rFonts w:hint="eastAsia" w:ascii="方正黑体_GBK" w:hAnsi="宋体" w:eastAsia="方正黑体_GBK" w:cs="宋体"/>
          <w:color w:val="000000"/>
          <w:kern w:val="0"/>
          <w:sz w:val="32"/>
          <w:szCs w:val="32"/>
        </w:rPr>
        <w:t>一、收费项目</w:t>
      </w:r>
    </w:p>
    <w:p>
      <w:pPr>
        <w:keepNext w:val="0"/>
        <w:keepLines w:val="0"/>
        <w:pageBreakBefore w:val="0"/>
        <w:widowControl/>
        <w:kinsoku/>
        <w:wordWrap/>
        <w:overflowPunct/>
        <w:topLinePunct w:val="0"/>
        <w:autoSpaceDE/>
        <w:autoSpaceDN/>
        <w:bidi w:val="0"/>
        <w:adjustRightInd/>
        <w:snapToGrid/>
        <w:spacing w:before="0" w:beforeLines="0" w:after="0" w:afterLines="0" w:line="576" w:lineRule="exact"/>
        <w:ind w:right="0" w:rightChars="0" w:firstLine="640" w:firstLineChars="200"/>
        <w:jc w:val="left"/>
        <w:textAlignment w:val="auto"/>
        <w:outlineLvl w:val="9"/>
        <w:rPr>
          <w:rFonts w:hint="eastAsia" w:ascii="方正仿宋_GBK" w:hAnsi="宋体" w:eastAsia="方正仿宋_GBK" w:cs="宋体"/>
          <w:color w:val="000000"/>
          <w:kern w:val="0"/>
          <w:sz w:val="32"/>
          <w:szCs w:val="32"/>
        </w:rPr>
      </w:pPr>
      <w:r>
        <w:rPr>
          <w:rFonts w:hint="eastAsia" w:ascii="方正仿宋_GBK" w:hAnsi="宋体" w:eastAsia="方正仿宋_GBK" w:cs="宋体"/>
          <w:color w:val="000000"/>
          <w:kern w:val="0"/>
          <w:sz w:val="32"/>
          <w:szCs w:val="32"/>
        </w:rPr>
        <w:t>幼儿园(含学前班)只能向入园幼儿收取保育教育费（以下简称“保教费”）、住宿费、伙食费（含点心费）和</w:t>
      </w:r>
      <w:r>
        <w:rPr>
          <w:rFonts w:hint="eastAsia" w:ascii="方正仿宋_GBK" w:eastAsia="方正仿宋_GBK"/>
          <w:spacing w:val="4"/>
          <w:sz w:val="32"/>
          <w:szCs w:val="32"/>
        </w:rPr>
        <w:t>延时保育费</w:t>
      </w:r>
      <w:r>
        <w:rPr>
          <w:rFonts w:hint="eastAsia" w:ascii="方正仿宋_GBK" w:hAnsi="宋体" w:eastAsia="方正仿宋_GBK" w:cs="宋体"/>
          <w:color w:val="000000"/>
          <w:kern w:val="0"/>
          <w:sz w:val="32"/>
          <w:szCs w:val="32"/>
        </w:rPr>
        <w:t>四项</w:t>
      </w:r>
      <w:r>
        <w:rPr>
          <w:rFonts w:hint="eastAsia" w:ascii="方正仿宋_GBK" w:hAnsi="宋体" w:eastAsia="方正仿宋_GBK" w:cs="宋体"/>
          <w:color w:val="000000"/>
          <w:kern w:val="0"/>
          <w:sz w:val="32"/>
          <w:szCs w:val="32"/>
          <w:lang w:eastAsia="zh-CN"/>
        </w:rPr>
        <w:t>费用</w:t>
      </w:r>
      <w:r>
        <w:rPr>
          <w:rFonts w:hint="eastAsia" w:ascii="方正仿宋_GBK" w:hAnsi="宋体" w:eastAsia="方正仿宋_GBK" w:cs="宋体"/>
          <w:color w:val="000000"/>
          <w:kern w:val="0"/>
          <w:sz w:val="32"/>
          <w:szCs w:val="32"/>
        </w:rPr>
        <w:t>，除此之外一律不得收取其他任何费用。</w:t>
      </w:r>
    </w:p>
    <w:p>
      <w:pPr>
        <w:keepNext w:val="0"/>
        <w:keepLines w:val="0"/>
        <w:pageBreakBefore w:val="0"/>
        <w:widowControl/>
        <w:kinsoku/>
        <w:wordWrap/>
        <w:overflowPunct/>
        <w:topLinePunct w:val="0"/>
        <w:autoSpaceDE/>
        <w:autoSpaceDN/>
        <w:bidi w:val="0"/>
        <w:adjustRightInd/>
        <w:snapToGrid/>
        <w:spacing w:before="0" w:beforeLines="0" w:after="0" w:afterLines="0" w:line="576" w:lineRule="exact"/>
        <w:ind w:right="0" w:rightChars="0" w:firstLine="640" w:firstLineChars="200"/>
        <w:jc w:val="left"/>
        <w:textAlignment w:val="auto"/>
        <w:outlineLvl w:val="9"/>
        <w:rPr>
          <w:rFonts w:hint="eastAsia" w:ascii="方正黑体_GBK" w:hAnsi="宋体" w:eastAsia="方正黑体_GBK" w:cs="宋体"/>
          <w:color w:val="000000"/>
          <w:kern w:val="0"/>
          <w:sz w:val="32"/>
          <w:szCs w:val="32"/>
        </w:rPr>
      </w:pPr>
      <w:r>
        <w:rPr>
          <w:rFonts w:hint="eastAsia" w:ascii="方正黑体_GBK" w:hAnsi="宋体" w:eastAsia="方正黑体_GBK" w:cs="宋体"/>
          <w:color w:val="000000"/>
          <w:kern w:val="0"/>
          <w:sz w:val="32"/>
          <w:szCs w:val="32"/>
        </w:rPr>
        <w:t>二、收费标准</w:t>
      </w:r>
    </w:p>
    <w:p>
      <w:pPr>
        <w:keepNext w:val="0"/>
        <w:keepLines w:val="0"/>
        <w:pageBreakBefore w:val="0"/>
        <w:widowControl/>
        <w:kinsoku/>
        <w:wordWrap/>
        <w:overflowPunct/>
        <w:topLinePunct w:val="0"/>
        <w:autoSpaceDE/>
        <w:autoSpaceDN/>
        <w:bidi w:val="0"/>
        <w:adjustRightInd/>
        <w:snapToGrid/>
        <w:spacing w:before="0" w:beforeLines="0" w:after="0" w:afterLines="0" w:line="576" w:lineRule="exact"/>
        <w:ind w:right="0" w:rightChars="0" w:firstLine="640" w:firstLineChars="200"/>
        <w:jc w:val="left"/>
        <w:textAlignment w:val="auto"/>
        <w:outlineLvl w:val="9"/>
        <w:rPr>
          <w:rFonts w:hint="eastAsia" w:ascii="方正楷体_GBK" w:hAnsi="方正楷体_GBK" w:eastAsia="方正楷体_GBK" w:cs="方正楷体_GBK"/>
          <w:color w:val="000000"/>
          <w:kern w:val="0"/>
          <w:sz w:val="32"/>
          <w:szCs w:val="32"/>
        </w:rPr>
      </w:pPr>
      <w:r>
        <w:rPr>
          <w:rFonts w:hint="eastAsia" w:ascii="方正楷体_GBK" w:hAnsi="方正楷体_GBK" w:eastAsia="方正楷体_GBK" w:cs="方正楷体_GBK"/>
          <w:color w:val="000000"/>
          <w:kern w:val="0"/>
          <w:sz w:val="32"/>
          <w:szCs w:val="32"/>
        </w:rPr>
        <w:t>（一）公办幼儿园</w:t>
      </w:r>
    </w:p>
    <w:p>
      <w:pPr>
        <w:keepNext w:val="0"/>
        <w:keepLines w:val="0"/>
        <w:pageBreakBefore w:val="0"/>
        <w:widowControl/>
        <w:kinsoku/>
        <w:wordWrap/>
        <w:overflowPunct/>
        <w:topLinePunct w:val="0"/>
        <w:autoSpaceDE/>
        <w:autoSpaceDN/>
        <w:bidi w:val="0"/>
        <w:adjustRightInd/>
        <w:snapToGrid/>
        <w:spacing w:before="0" w:beforeLines="0" w:after="0" w:afterLines="0" w:line="576" w:lineRule="exact"/>
        <w:ind w:right="0" w:rightChars="0" w:firstLine="640" w:firstLineChars="200"/>
        <w:jc w:val="left"/>
        <w:textAlignment w:val="auto"/>
        <w:outlineLvl w:val="9"/>
        <w:rPr>
          <w:rFonts w:hint="eastAsia" w:ascii="方正仿宋_GBK" w:hAnsi="宋体" w:eastAsia="方正仿宋_GBK" w:cs="宋体"/>
          <w:color w:val="000000"/>
          <w:kern w:val="0"/>
          <w:sz w:val="32"/>
          <w:szCs w:val="32"/>
        </w:rPr>
      </w:pPr>
      <w:r>
        <w:rPr>
          <w:rFonts w:hint="default" w:ascii="Times New Roman" w:hAnsi="Times New Roman" w:eastAsia="方正仿宋_GBK" w:cs="Times New Roman"/>
          <w:color w:val="000000"/>
          <w:kern w:val="0"/>
          <w:sz w:val="32"/>
          <w:szCs w:val="32"/>
        </w:rPr>
        <w:t>1</w:t>
      </w:r>
      <w:r>
        <w:rPr>
          <w:rFonts w:hint="default" w:ascii="Times New Roman" w:hAnsi="Times New Roman" w:eastAsia="方正仿宋_GBK" w:cs="Times New Roman"/>
          <w:color w:val="000000"/>
          <w:kern w:val="0"/>
          <w:sz w:val="32"/>
          <w:szCs w:val="32"/>
          <w:lang w:val="en-US" w:eastAsia="zh-CN"/>
        </w:rPr>
        <w:t>.</w:t>
      </w:r>
      <w:r>
        <w:rPr>
          <w:rFonts w:hint="eastAsia" w:ascii="方正仿宋_GBK" w:hAnsi="宋体" w:eastAsia="方正仿宋_GBK" w:cs="宋体"/>
          <w:color w:val="000000"/>
          <w:kern w:val="0"/>
          <w:sz w:val="32"/>
          <w:szCs w:val="32"/>
        </w:rPr>
        <w:t>保育费：实行政府指导价，标准如下：</w:t>
      </w:r>
    </w:p>
    <w:p>
      <w:pPr>
        <w:spacing w:line="540" w:lineRule="exact"/>
        <w:jc w:val="right"/>
        <w:rPr>
          <w:rFonts w:hint="eastAsia" w:ascii="方正仿宋_GBK" w:eastAsia="方正仿宋_GBK"/>
          <w:sz w:val="24"/>
        </w:rPr>
      </w:pPr>
      <w:r>
        <w:rPr>
          <w:rFonts w:hint="eastAsia" w:ascii="方正仿宋_GBK" w:eastAsia="方正仿宋_GBK"/>
          <w:sz w:val="32"/>
          <w:szCs w:val="32"/>
        </w:rPr>
        <w:t xml:space="preserve">  </w:t>
      </w:r>
      <w:r>
        <w:rPr>
          <w:rFonts w:hint="eastAsia" w:ascii="方正仿宋_GBK" w:eastAsia="方正仿宋_GBK"/>
          <w:sz w:val="24"/>
        </w:rPr>
        <w:t>单位：元/生·月</w:t>
      </w:r>
    </w:p>
    <w:tbl>
      <w:tblPr>
        <w:tblStyle w:val="9"/>
        <w:tblW w:w="4998" w:type="pct"/>
        <w:jc w:val="center"/>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autofit"/>
        <w:tblCellMar>
          <w:top w:w="0" w:type="dxa"/>
          <w:left w:w="108" w:type="dxa"/>
          <w:bottom w:w="0" w:type="dxa"/>
          <w:right w:w="108" w:type="dxa"/>
        </w:tblCellMar>
      </w:tblPr>
      <w:tblGrid>
        <w:gridCol w:w="1473"/>
        <w:gridCol w:w="1262"/>
        <w:gridCol w:w="6162"/>
      </w:tblGrid>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601" w:hRule="atLeast"/>
          <w:tblHeader/>
          <w:jc w:val="center"/>
        </w:trPr>
        <w:tc>
          <w:tcPr>
            <w:tcW w:w="828" w:type="pct"/>
            <w:tcBorders>
              <w:top w:val="single" w:color="auto" w:sz="6" w:space="0"/>
            </w:tcBorders>
            <w:noWrap w:val="0"/>
            <w:tcMar>
              <w:left w:w="28" w:type="dxa"/>
              <w:right w:w="28" w:type="dxa"/>
            </w:tcMar>
            <w:vAlign w:val="center"/>
          </w:tcPr>
          <w:p>
            <w:pPr>
              <w:spacing w:line="300" w:lineRule="exact"/>
              <w:jc w:val="center"/>
              <w:rPr>
                <w:rFonts w:eastAsia="方正黑体_GBK"/>
                <w:color w:val="000000"/>
                <w:sz w:val="24"/>
              </w:rPr>
            </w:pPr>
            <w:r>
              <w:rPr>
                <w:rFonts w:eastAsia="方正黑体_GBK"/>
                <w:color w:val="000000"/>
                <w:sz w:val="24"/>
              </w:rPr>
              <w:t>办学等级</w:t>
            </w:r>
          </w:p>
        </w:tc>
        <w:tc>
          <w:tcPr>
            <w:tcW w:w="709" w:type="pct"/>
            <w:tcBorders>
              <w:top w:val="single" w:color="auto" w:sz="6" w:space="0"/>
            </w:tcBorders>
            <w:noWrap w:val="0"/>
            <w:tcMar>
              <w:left w:w="28" w:type="dxa"/>
              <w:right w:w="28" w:type="dxa"/>
            </w:tcMar>
            <w:vAlign w:val="center"/>
          </w:tcPr>
          <w:p>
            <w:pPr>
              <w:spacing w:line="300" w:lineRule="exact"/>
              <w:jc w:val="center"/>
              <w:rPr>
                <w:rFonts w:eastAsia="方正黑体_GBK"/>
                <w:color w:val="000000"/>
                <w:sz w:val="24"/>
              </w:rPr>
            </w:pPr>
            <w:r>
              <w:rPr>
                <w:rFonts w:eastAsia="方正黑体_GBK"/>
                <w:color w:val="000000"/>
                <w:sz w:val="24"/>
              </w:rPr>
              <w:t>办 学</w:t>
            </w:r>
          </w:p>
          <w:p>
            <w:pPr>
              <w:spacing w:line="300" w:lineRule="exact"/>
              <w:jc w:val="center"/>
              <w:rPr>
                <w:rFonts w:eastAsia="方正黑体_GBK"/>
                <w:color w:val="000000"/>
                <w:sz w:val="24"/>
              </w:rPr>
            </w:pPr>
            <w:r>
              <w:rPr>
                <w:rFonts w:eastAsia="方正黑体_GBK"/>
                <w:color w:val="000000"/>
                <w:sz w:val="24"/>
              </w:rPr>
              <w:t>形 式</w:t>
            </w:r>
          </w:p>
        </w:tc>
        <w:tc>
          <w:tcPr>
            <w:tcW w:w="3462" w:type="pct"/>
            <w:tcBorders>
              <w:top w:val="single" w:color="auto" w:sz="6" w:space="0"/>
            </w:tcBorders>
            <w:noWrap w:val="0"/>
            <w:tcMar>
              <w:left w:w="28" w:type="dxa"/>
              <w:right w:w="28" w:type="dxa"/>
            </w:tcMar>
            <w:vAlign w:val="center"/>
          </w:tcPr>
          <w:p>
            <w:pPr>
              <w:spacing w:line="300" w:lineRule="exact"/>
              <w:jc w:val="center"/>
              <w:rPr>
                <w:rFonts w:eastAsia="方正黑体_GBK"/>
                <w:color w:val="000000"/>
                <w:sz w:val="24"/>
              </w:rPr>
            </w:pPr>
            <w:r>
              <w:rPr>
                <w:rFonts w:eastAsia="方正黑体_GBK"/>
                <w:color w:val="000000"/>
                <w:sz w:val="24"/>
              </w:rPr>
              <w:t>收 费 标 准</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784" w:hRule="exact"/>
          <w:jc w:val="center"/>
        </w:trPr>
        <w:tc>
          <w:tcPr>
            <w:tcW w:w="828" w:type="pct"/>
            <w:noWrap w:val="0"/>
            <w:tcMar>
              <w:left w:w="28" w:type="dxa"/>
              <w:right w:w="28" w:type="dxa"/>
            </w:tcMar>
            <w:vAlign w:val="center"/>
          </w:tcPr>
          <w:p>
            <w:pPr>
              <w:spacing w:line="300" w:lineRule="exact"/>
              <w:jc w:val="center"/>
              <w:rPr>
                <w:rFonts w:eastAsia="方正仿宋_GBK"/>
                <w:color w:val="000000"/>
                <w:sz w:val="24"/>
              </w:rPr>
            </w:pPr>
            <w:r>
              <w:rPr>
                <w:rFonts w:eastAsia="方正仿宋_GBK"/>
                <w:color w:val="000000"/>
                <w:sz w:val="24"/>
              </w:rPr>
              <w:t>一级幼儿园</w:t>
            </w:r>
          </w:p>
        </w:tc>
        <w:tc>
          <w:tcPr>
            <w:tcW w:w="709" w:type="pct"/>
            <w:noWrap w:val="0"/>
            <w:tcMar>
              <w:left w:w="28" w:type="dxa"/>
              <w:right w:w="28" w:type="dxa"/>
            </w:tcMar>
            <w:vAlign w:val="center"/>
          </w:tcPr>
          <w:p>
            <w:pPr>
              <w:spacing w:line="300" w:lineRule="exact"/>
              <w:jc w:val="center"/>
              <w:rPr>
                <w:rFonts w:eastAsia="方正仿宋_GBK"/>
                <w:color w:val="000000"/>
                <w:sz w:val="24"/>
              </w:rPr>
            </w:pPr>
            <w:r>
              <w:rPr>
                <w:rFonts w:eastAsia="方正仿宋_GBK"/>
                <w:color w:val="000000"/>
                <w:sz w:val="24"/>
              </w:rPr>
              <w:t>全日制</w:t>
            </w:r>
          </w:p>
        </w:tc>
        <w:tc>
          <w:tcPr>
            <w:tcW w:w="3462" w:type="pct"/>
            <w:noWrap w:val="0"/>
            <w:tcMar>
              <w:left w:w="28" w:type="dxa"/>
              <w:right w:w="28" w:type="dxa"/>
            </w:tcMar>
            <w:vAlign w:val="center"/>
          </w:tcPr>
          <w:p>
            <w:pPr>
              <w:spacing w:line="300" w:lineRule="exact"/>
              <w:rPr>
                <w:rFonts w:eastAsia="方正仿宋_GBK"/>
                <w:color w:val="000000"/>
                <w:sz w:val="24"/>
              </w:rPr>
            </w:pPr>
            <w:r>
              <w:rPr>
                <w:rFonts w:eastAsia="方正仿宋_GBK"/>
                <w:color w:val="000000"/>
                <w:sz w:val="24"/>
              </w:rPr>
              <w:t>2021年秋季学期起执行480， 2023年秋季学期起执行600</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780" w:hRule="exact"/>
          <w:jc w:val="center"/>
        </w:trPr>
        <w:tc>
          <w:tcPr>
            <w:tcW w:w="828" w:type="pct"/>
            <w:noWrap w:val="0"/>
            <w:tcMar>
              <w:left w:w="28" w:type="dxa"/>
              <w:right w:w="28" w:type="dxa"/>
            </w:tcMar>
            <w:vAlign w:val="center"/>
          </w:tcPr>
          <w:p>
            <w:pPr>
              <w:spacing w:line="300" w:lineRule="exact"/>
              <w:jc w:val="center"/>
              <w:rPr>
                <w:rFonts w:eastAsia="方正仿宋_GBK"/>
                <w:color w:val="000000"/>
                <w:sz w:val="24"/>
              </w:rPr>
            </w:pPr>
            <w:r>
              <w:rPr>
                <w:rFonts w:eastAsia="方正仿宋_GBK"/>
                <w:color w:val="000000"/>
                <w:sz w:val="24"/>
              </w:rPr>
              <w:t>二级幼儿园</w:t>
            </w:r>
          </w:p>
        </w:tc>
        <w:tc>
          <w:tcPr>
            <w:tcW w:w="709" w:type="pct"/>
            <w:noWrap w:val="0"/>
            <w:tcMar>
              <w:left w:w="28" w:type="dxa"/>
              <w:right w:w="28" w:type="dxa"/>
            </w:tcMar>
            <w:vAlign w:val="center"/>
          </w:tcPr>
          <w:p>
            <w:pPr>
              <w:spacing w:line="300" w:lineRule="exact"/>
              <w:jc w:val="center"/>
              <w:rPr>
                <w:rFonts w:eastAsia="方正仿宋_GBK"/>
                <w:color w:val="000000"/>
                <w:sz w:val="24"/>
              </w:rPr>
            </w:pPr>
            <w:r>
              <w:rPr>
                <w:rFonts w:eastAsia="方正仿宋_GBK"/>
                <w:color w:val="000000"/>
                <w:sz w:val="24"/>
              </w:rPr>
              <w:t>全日制</w:t>
            </w:r>
          </w:p>
        </w:tc>
        <w:tc>
          <w:tcPr>
            <w:tcW w:w="3462" w:type="pct"/>
            <w:noWrap w:val="0"/>
            <w:tcMar>
              <w:left w:w="28" w:type="dxa"/>
              <w:right w:w="28" w:type="dxa"/>
            </w:tcMar>
            <w:vAlign w:val="center"/>
          </w:tcPr>
          <w:p>
            <w:pPr>
              <w:spacing w:line="300" w:lineRule="exact"/>
              <w:rPr>
                <w:rFonts w:eastAsia="方正仿宋_GBK"/>
                <w:color w:val="000000"/>
                <w:sz w:val="24"/>
              </w:rPr>
            </w:pPr>
            <w:r>
              <w:rPr>
                <w:rFonts w:eastAsia="方正仿宋_GBK"/>
                <w:color w:val="000000"/>
                <w:sz w:val="24"/>
              </w:rPr>
              <w:t>2021年秋季学期起执行380， 2023年秋季学期起执行500</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776" w:hRule="exact"/>
          <w:jc w:val="center"/>
        </w:trPr>
        <w:tc>
          <w:tcPr>
            <w:tcW w:w="828" w:type="pct"/>
            <w:noWrap w:val="0"/>
            <w:tcMar>
              <w:left w:w="28" w:type="dxa"/>
              <w:right w:w="28" w:type="dxa"/>
            </w:tcMar>
            <w:vAlign w:val="center"/>
          </w:tcPr>
          <w:p>
            <w:pPr>
              <w:spacing w:line="300" w:lineRule="exact"/>
              <w:jc w:val="center"/>
              <w:rPr>
                <w:rFonts w:eastAsia="方正仿宋_GBK"/>
                <w:color w:val="000000"/>
                <w:sz w:val="24"/>
              </w:rPr>
            </w:pPr>
            <w:r>
              <w:rPr>
                <w:rFonts w:eastAsia="方正仿宋_GBK"/>
                <w:color w:val="000000"/>
                <w:sz w:val="24"/>
              </w:rPr>
              <w:t>三级幼儿园</w:t>
            </w:r>
          </w:p>
        </w:tc>
        <w:tc>
          <w:tcPr>
            <w:tcW w:w="709" w:type="pct"/>
            <w:noWrap w:val="0"/>
            <w:tcMar>
              <w:left w:w="28" w:type="dxa"/>
              <w:right w:w="28" w:type="dxa"/>
            </w:tcMar>
            <w:vAlign w:val="center"/>
          </w:tcPr>
          <w:p>
            <w:pPr>
              <w:spacing w:line="300" w:lineRule="exact"/>
              <w:jc w:val="center"/>
              <w:rPr>
                <w:rFonts w:eastAsia="方正仿宋_GBK"/>
                <w:color w:val="000000"/>
                <w:sz w:val="24"/>
              </w:rPr>
            </w:pPr>
            <w:r>
              <w:rPr>
                <w:rFonts w:eastAsia="方正仿宋_GBK"/>
                <w:color w:val="000000"/>
                <w:sz w:val="24"/>
              </w:rPr>
              <w:t>全日制</w:t>
            </w:r>
          </w:p>
        </w:tc>
        <w:tc>
          <w:tcPr>
            <w:tcW w:w="3462" w:type="pct"/>
            <w:noWrap w:val="0"/>
            <w:tcMar>
              <w:left w:w="28" w:type="dxa"/>
              <w:right w:w="28" w:type="dxa"/>
            </w:tcMar>
            <w:vAlign w:val="center"/>
          </w:tcPr>
          <w:p>
            <w:pPr>
              <w:spacing w:line="300" w:lineRule="exact"/>
              <w:rPr>
                <w:rFonts w:eastAsia="方正仿宋_GBK"/>
                <w:color w:val="000000"/>
                <w:sz w:val="24"/>
              </w:rPr>
            </w:pPr>
            <w:r>
              <w:rPr>
                <w:rFonts w:eastAsia="方正仿宋_GBK"/>
                <w:color w:val="000000"/>
                <w:sz w:val="24"/>
              </w:rPr>
              <w:t>2021年秋季学期起执行280， 2023年秋季学期起执行400</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774" w:hRule="exact"/>
          <w:jc w:val="center"/>
        </w:trPr>
        <w:tc>
          <w:tcPr>
            <w:tcW w:w="828" w:type="pct"/>
            <w:noWrap w:val="0"/>
            <w:tcMar>
              <w:left w:w="28" w:type="dxa"/>
              <w:right w:w="28" w:type="dxa"/>
            </w:tcMar>
            <w:vAlign w:val="center"/>
          </w:tcPr>
          <w:p>
            <w:pPr>
              <w:spacing w:line="300" w:lineRule="exact"/>
              <w:jc w:val="center"/>
              <w:rPr>
                <w:rFonts w:eastAsia="方正仿宋_GBK"/>
                <w:color w:val="000000"/>
                <w:sz w:val="24"/>
              </w:rPr>
            </w:pPr>
            <w:r>
              <w:rPr>
                <w:rFonts w:eastAsia="方正仿宋_GBK"/>
                <w:color w:val="000000"/>
                <w:sz w:val="24"/>
              </w:rPr>
              <w:t>未定级或未达等级</w:t>
            </w:r>
          </w:p>
        </w:tc>
        <w:tc>
          <w:tcPr>
            <w:tcW w:w="709" w:type="pct"/>
            <w:noWrap w:val="0"/>
            <w:tcMar>
              <w:left w:w="28" w:type="dxa"/>
              <w:right w:w="28" w:type="dxa"/>
            </w:tcMar>
            <w:vAlign w:val="center"/>
          </w:tcPr>
          <w:p>
            <w:pPr>
              <w:spacing w:line="300" w:lineRule="exact"/>
              <w:jc w:val="center"/>
              <w:rPr>
                <w:rFonts w:eastAsia="方正仿宋_GBK"/>
                <w:color w:val="000000"/>
                <w:sz w:val="24"/>
              </w:rPr>
            </w:pPr>
            <w:r>
              <w:rPr>
                <w:rFonts w:eastAsia="方正仿宋_GBK"/>
                <w:color w:val="000000"/>
                <w:sz w:val="24"/>
              </w:rPr>
              <w:t>全日制</w:t>
            </w:r>
          </w:p>
        </w:tc>
        <w:tc>
          <w:tcPr>
            <w:tcW w:w="3462" w:type="pct"/>
            <w:noWrap w:val="0"/>
            <w:tcMar>
              <w:left w:w="28" w:type="dxa"/>
              <w:right w:w="28" w:type="dxa"/>
            </w:tcMar>
            <w:vAlign w:val="center"/>
          </w:tcPr>
          <w:p>
            <w:pPr>
              <w:spacing w:line="300" w:lineRule="exact"/>
              <w:rPr>
                <w:rFonts w:eastAsia="方正仿宋_GBK"/>
                <w:color w:val="000000"/>
                <w:sz w:val="24"/>
              </w:rPr>
            </w:pPr>
            <w:r>
              <w:rPr>
                <w:rFonts w:eastAsia="方正仿宋_GBK"/>
                <w:color w:val="000000"/>
                <w:sz w:val="24"/>
              </w:rPr>
              <w:t>2021年秋季学期起执行160， 2023年秋季学期起执行200</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1595" w:hRule="atLeast"/>
          <w:jc w:val="center"/>
        </w:trPr>
        <w:tc>
          <w:tcPr>
            <w:tcW w:w="828" w:type="pct"/>
            <w:tcBorders>
              <w:bottom w:val="single" w:color="auto" w:sz="6" w:space="0"/>
            </w:tcBorders>
            <w:noWrap w:val="0"/>
            <w:tcMar>
              <w:left w:w="28" w:type="dxa"/>
              <w:right w:w="28" w:type="dxa"/>
            </w:tcMar>
            <w:vAlign w:val="center"/>
          </w:tcPr>
          <w:p>
            <w:pPr>
              <w:spacing w:line="300" w:lineRule="exact"/>
              <w:jc w:val="center"/>
              <w:rPr>
                <w:rFonts w:eastAsia="方正仿宋_GBK"/>
                <w:color w:val="000000"/>
                <w:sz w:val="24"/>
              </w:rPr>
            </w:pPr>
            <w:r>
              <w:rPr>
                <w:rFonts w:eastAsia="方正仿宋_GBK"/>
                <w:color w:val="000000"/>
                <w:sz w:val="24"/>
              </w:rPr>
              <w:t>备    注</w:t>
            </w:r>
          </w:p>
        </w:tc>
        <w:tc>
          <w:tcPr>
            <w:tcW w:w="4171" w:type="pct"/>
            <w:gridSpan w:val="2"/>
            <w:tcBorders>
              <w:bottom w:val="single" w:color="auto" w:sz="6" w:space="0"/>
            </w:tcBorders>
            <w:noWrap w:val="0"/>
            <w:tcMar>
              <w:left w:w="28" w:type="dxa"/>
              <w:right w:w="28" w:type="dxa"/>
            </w:tcMar>
            <w:vAlign w:val="center"/>
          </w:tcPr>
          <w:p>
            <w:pPr>
              <w:spacing w:line="300" w:lineRule="exact"/>
              <w:rPr>
                <w:rFonts w:eastAsia="方正仿宋_GBK"/>
                <w:color w:val="000000"/>
                <w:sz w:val="24"/>
              </w:rPr>
            </w:pPr>
            <w:r>
              <w:rPr>
                <w:rFonts w:eastAsia="方正仿宋_GBK"/>
                <w:color w:val="000000"/>
                <w:sz w:val="24"/>
              </w:rPr>
              <w:t>1．未提供午餐午睡的收费标准，按照同等级全日制收费标准的70%收取；</w:t>
            </w:r>
          </w:p>
          <w:p>
            <w:pPr>
              <w:spacing w:line="300" w:lineRule="exact"/>
              <w:rPr>
                <w:rFonts w:eastAsia="方正仿宋_GBK"/>
                <w:color w:val="000000"/>
                <w:sz w:val="24"/>
              </w:rPr>
            </w:pPr>
            <w:r>
              <w:rPr>
                <w:rFonts w:hint="eastAsia" w:eastAsia="方正仿宋_GBK"/>
                <w:color w:val="000000"/>
                <w:sz w:val="24"/>
                <w:lang w:val="en-US" w:eastAsia="zh-CN"/>
              </w:rPr>
              <w:t>2</w:t>
            </w:r>
            <w:r>
              <w:rPr>
                <w:rFonts w:eastAsia="方正仿宋_GBK"/>
                <w:color w:val="000000"/>
                <w:sz w:val="24"/>
              </w:rPr>
              <w:t>．市级示范幼儿园可在一级幼儿园收费标准基础上上浮不超过25%。</w:t>
            </w:r>
          </w:p>
        </w:tc>
      </w:tr>
    </w:tbl>
    <w:p>
      <w:pPr>
        <w:keepNext w:val="0"/>
        <w:keepLines w:val="0"/>
        <w:pageBreakBefore w:val="0"/>
        <w:widowControl/>
        <w:kinsoku/>
        <w:wordWrap/>
        <w:overflowPunct/>
        <w:topLinePunct w:val="0"/>
        <w:autoSpaceDE/>
        <w:autoSpaceDN/>
        <w:bidi w:val="0"/>
        <w:adjustRightInd/>
        <w:spacing w:before="0" w:beforeLines="0" w:after="0" w:afterLines="0" w:line="576" w:lineRule="exact"/>
        <w:ind w:right="0" w:rightChars="0" w:firstLine="640" w:firstLineChars="200"/>
        <w:jc w:val="left"/>
        <w:textAlignment w:val="auto"/>
        <w:outlineLvl w:val="9"/>
        <w:rPr>
          <w:rFonts w:hint="eastAsia" w:ascii="方正仿宋_GBK" w:hAnsi="宋体" w:eastAsia="方正仿宋_GBK" w:cs="宋体"/>
          <w:color w:val="000000"/>
          <w:spacing w:val="-10"/>
          <w:kern w:val="0"/>
          <w:sz w:val="32"/>
          <w:szCs w:val="32"/>
        </w:rPr>
      </w:pPr>
      <w:r>
        <w:rPr>
          <w:rFonts w:hint="eastAsia" w:ascii="Times New Roman" w:hAnsi="Times New Roman" w:eastAsia="方正仿宋_GBK" w:cs="Times New Roman"/>
          <w:color w:val="000000"/>
          <w:kern w:val="0"/>
          <w:sz w:val="32"/>
          <w:szCs w:val="32"/>
        </w:rPr>
        <w:t>2</w:t>
      </w:r>
      <w:r>
        <w:rPr>
          <w:rFonts w:hint="eastAsia" w:ascii="Times New Roman" w:hAnsi="Times New Roman" w:eastAsia="方正仿宋_GBK" w:cs="Times New Roman"/>
          <w:color w:val="000000"/>
          <w:kern w:val="0"/>
          <w:sz w:val="32"/>
          <w:szCs w:val="32"/>
          <w:lang w:val="en-US" w:eastAsia="zh-CN"/>
        </w:rPr>
        <w:t>.</w:t>
      </w:r>
      <w:r>
        <w:rPr>
          <w:rFonts w:hint="eastAsia" w:ascii="方正仿宋_GBK" w:hAnsi="宋体" w:eastAsia="方正仿宋_GBK" w:cs="宋体"/>
          <w:color w:val="000000"/>
          <w:spacing w:val="-10"/>
          <w:kern w:val="0"/>
          <w:sz w:val="32"/>
          <w:szCs w:val="32"/>
        </w:rPr>
        <w:t>住宿费：</w:t>
      </w:r>
      <w:r>
        <w:rPr>
          <w:rFonts w:hint="eastAsia" w:ascii="方正仿宋_GBK" w:hAnsi="宋体" w:eastAsia="方正仿宋_GBK" w:cs="宋体"/>
          <w:color w:val="000000"/>
          <w:kern w:val="0"/>
          <w:sz w:val="32"/>
          <w:szCs w:val="32"/>
        </w:rPr>
        <w:t>幼儿园为在园幼儿提供寄宿的，其住宿费标准按照在同等级全日制公办幼儿园保教费收费标准基础上上浮不超过30%的标准执行</w:t>
      </w:r>
      <w:r>
        <w:rPr>
          <w:rFonts w:hint="eastAsia" w:ascii="方正仿宋_GBK" w:hAnsi="宋体" w:eastAsia="方正仿宋_GBK" w:cs="宋体"/>
          <w:color w:val="000000"/>
          <w:spacing w:val="-10"/>
          <w:kern w:val="0"/>
          <w:sz w:val="32"/>
          <w:szCs w:val="32"/>
        </w:rPr>
        <w:t>；</w:t>
      </w:r>
    </w:p>
    <w:p>
      <w:pPr>
        <w:keepNext w:val="0"/>
        <w:keepLines w:val="0"/>
        <w:pageBreakBefore w:val="0"/>
        <w:widowControl/>
        <w:kinsoku/>
        <w:wordWrap/>
        <w:overflowPunct/>
        <w:topLinePunct w:val="0"/>
        <w:autoSpaceDE/>
        <w:autoSpaceDN/>
        <w:bidi w:val="0"/>
        <w:adjustRightInd/>
        <w:spacing w:before="0" w:beforeLines="0" w:after="0" w:afterLines="0" w:line="576" w:lineRule="exact"/>
        <w:ind w:right="0" w:rightChars="0" w:firstLine="640" w:firstLineChars="200"/>
        <w:jc w:val="left"/>
        <w:textAlignment w:val="auto"/>
        <w:outlineLvl w:val="9"/>
        <w:rPr>
          <w:rFonts w:hint="eastAsia" w:ascii="方正仿宋_GBK" w:hAnsi="宋体" w:eastAsia="方正仿宋_GBK" w:cs="宋体"/>
          <w:color w:val="000000"/>
          <w:kern w:val="0"/>
          <w:sz w:val="32"/>
          <w:szCs w:val="32"/>
        </w:rPr>
      </w:pPr>
      <w:r>
        <w:rPr>
          <w:rFonts w:hint="eastAsia" w:ascii="Times New Roman" w:hAnsi="Times New Roman" w:eastAsia="方正仿宋_GBK" w:cs="Times New Roman"/>
          <w:color w:val="000000"/>
          <w:kern w:val="0"/>
          <w:sz w:val="32"/>
          <w:szCs w:val="32"/>
        </w:rPr>
        <w:t>3</w:t>
      </w:r>
      <w:r>
        <w:rPr>
          <w:rFonts w:hint="eastAsia" w:ascii="Times New Roman" w:hAnsi="Times New Roman" w:eastAsia="方正仿宋_GBK" w:cs="Times New Roman"/>
          <w:color w:val="000000"/>
          <w:kern w:val="0"/>
          <w:sz w:val="32"/>
          <w:szCs w:val="32"/>
          <w:lang w:val="en-US" w:eastAsia="zh-CN"/>
        </w:rPr>
        <w:t>.</w:t>
      </w:r>
      <w:r>
        <w:rPr>
          <w:rFonts w:hint="eastAsia" w:ascii="方正仿宋_GBK" w:hAnsi="宋体" w:eastAsia="方正仿宋_GBK" w:cs="宋体"/>
          <w:color w:val="000000"/>
          <w:kern w:val="0"/>
          <w:sz w:val="32"/>
          <w:szCs w:val="32"/>
        </w:rPr>
        <w:t>伙食费（含点心费）：</w:t>
      </w:r>
    </w:p>
    <w:p>
      <w:pPr>
        <w:keepNext w:val="0"/>
        <w:keepLines w:val="0"/>
        <w:pageBreakBefore w:val="0"/>
        <w:widowControl/>
        <w:kinsoku/>
        <w:wordWrap/>
        <w:overflowPunct/>
        <w:topLinePunct w:val="0"/>
        <w:autoSpaceDE/>
        <w:autoSpaceDN/>
        <w:bidi w:val="0"/>
        <w:adjustRightInd/>
        <w:spacing w:before="0" w:beforeLines="0" w:after="0" w:afterLines="0" w:line="576" w:lineRule="exact"/>
        <w:ind w:right="0" w:rightChars="0" w:firstLine="640" w:firstLineChars="200"/>
        <w:jc w:val="left"/>
        <w:textAlignment w:val="auto"/>
        <w:outlineLvl w:val="9"/>
        <w:rPr>
          <w:rFonts w:hint="eastAsia" w:ascii="方正仿宋_GBK" w:hAnsi="宋体" w:eastAsia="方正仿宋_GBK" w:cs="宋体"/>
          <w:color w:val="000000"/>
          <w:kern w:val="0"/>
          <w:sz w:val="32"/>
          <w:szCs w:val="32"/>
        </w:rPr>
      </w:pPr>
      <w:r>
        <w:rPr>
          <w:rFonts w:hint="eastAsia" w:ascii="方正仿宋_GBK" w:hAnsi="宋体" w:eastAsia="方正仿宋_GBK" w:cs="宋体"/>
          <w:color w:val="000000"/>
          <w:kern w:val="0"/>
          <w:sz w:val="32"/>
          <w:szCs w:val="32"/>
        </w:rPr>
        <w:t>伙食费标准由幼儿园与家长委员会根据儿童平衡膳食的需要和实际物价水平协商确定</w:t>
      </w:r>
      <w:r>
        <w:rPr>
          <w:rFonts w:hint="eastAsia" w:ascii="方正仿宋_GBK" w:hAnsi="宋体" w:eastAsia="方正仿宋_GBK" w:cs="宋体"/>
          <w:color w:val="000000"/>
          <w:kern w:val="0"/>
          <w:sz w:val="32"/>
          <w:szCs w:val="32"/>
          <w:lang w:eastAsia="zh-CN"/>
        </w:rPr>
        <w:t>。</w:t>
      </w:r>
      <w:r>
        <w:rPr>
          <w:rFonts w:hint="eastAsia" w:ascii="方正仿宋_GBK" w:hAnsi="宋体" w:eastAsia="方正仿宋_GBK" w:cs="宋体"/>
          <w:color w:val="000000"/>
          <w:kern w:val="0"/>
          <w:sz w:val="32"/>
          <w:szCs w:val="32"/>
        </w:rPr>
        <w:t>报区发</w:t>
      </w:r>
      <w:r>
        <w:rPr>
          <w:rFonts w:hint="eastAsia" w:ascii="方正仿宋_GBK" w:hAnsi="宋体-18030" w:eastAsia="方正仿宋_GBK" w:cs="宋体-18030"/>
          <w:color w:val="000000"/>
          <w:kern w:val="0"/>
          <w:sz w:val="32"/>
          <w:szCs w:val="32"/>
        </w:rPr>
        <w:t>改</w:t>
      </w:r>
      <w:r>
        <w:rPr>
          <w:rFonts w:hint="eastAsia" w:ascii="方正仿宋_GBK" w:hAnsi="宋体" w:eastAsia="方正仿宋_GBK" w:cs="宋体"/>
          <w:color w:val="000000"/>
          <w:kern w:val="0"/>
          <w:sz w:val="32"/>
          <w:szCs w:val="32"/>
        </w:rPr>
        <w:t>委和</w:t>
      </w:r>
      <w:r>
        <w:rPr>
          <w:rFonts w:hint="eastAsia" w:ascii="方正仿宋_GBK" w:hAnsi="宋体" w:eastAsia="方正仿宋_GBK" w:cs="宋体"/>
          <w:color w:val="000000"/>
          <w:kern w:val="0"/>
          <w:sz w:val="32"/>
          <w:szCs w:val="32"/>
          <w:lang w:eastAsia="zh-CN"/>
        </w:rPr>
        <w:t>区</w:t>
      </w:r>
      <w:r>
        <w:rPr>
          <w:rFonts w:hint="eastAsia" w:ascii="方正仿宋_GBK" w:hAnsi="宋体" w:eastAsia="方正仿宋_GBK" w:cs="宋体"/>
          <w:color w:val="000000"/>
          <w:kern w:val="0"/>
          <w:sz w:val="32"/>
          <w:szCs w:val="32"/>
        </w:rPr>
        <w:t>教</w:t>
      </w:r>
      <w:r>
        <w:rPr>
          <w:rFonts w:hint="eastAsia" w:ascii="方正仿宋_GBK" w:hAnsi="宋体-18030" w:eastAsia="方正仿宋_GBK" w:cs="宋体-18030"/>
          <w:color w:val="000000"/>
          <w:kern w:val="0"/>
          <w:sz w:val="32"/>
          <w:szCs w:val="32"/>
        </w:rPr>
        <w:t>委</w:t>
      </w:r>
      <w:r>
        <w:rPr>
          <w:rFonts w:hint="eastAsia" w:ascii="方正仿宋_GBK" w:hAnsi="宋体" w:eastAsia="方正仿宋_GBK" w:cs="宋体"/>
          <w:color w:val="000000"/>
          <w:kern w:val="0"/>
          <w:sz w:val="32"/>
          <w:szCs w:val="32"/>
        </w:rPr>
        <w:t>备案后执行。伙食费坚持“家长自愿，据实收取，及时结算，定期公布”的原则。</w:t>
      </w:r>
    </w:p>
    <w:p>
      <w:pPr>
        <w:keepNext w:val="0"/>
        <w:keepLines w:val="0"/>
        <w:pageBreakBefore w:val="0"/>
        <w:kinsoku/>
        <w:wordWrap/>
        <w:overflowPunct/>
        <w:topLinePunct w:val="0"/>
        <w:autoSpaceDE/>
        <w:autoSpaceDN/>
        <w:bidi w:val="0"/>
        <w:adjustRightInd/>
        <w:spacing w:before="0" w:beforeLines="0" w:after="0" w:afterLines="0" w:line="576" w:lineRule="exact"/>
        <w:ind w:right="0" w:rightChars="0" w:firstLine="640" w:firstLineChars="200"/>
        <w:textAlignment w:val="auto"/>
        <w:outlineLvl w:val="9"/>
        <w:rPr>
          <w:rFonts w:hint="eastAsia" w:eastAsia="方正仿宋_GBK"/>
          <w:sz w:val="32"/>
          <w:szCs w:val="32"/>
        </w:rPr>
      </w:pPr>
      <w:r>
        <w:rPr>
          <w:rFonts w:hint="eastAsia" w:ascii="Times New Roman" w:hAnsi="Times New Roman" w:eastAsia="方正仿宋_GBK" w:cs="Times New Roman"/>
          <w:color w:val="000000"/>
          <w:kern w:val="0"/>
          <w:sz w:val="32"/>
          <w:szCs w:val="32"/>
        </w:rPr>
        <w:t>4</w:t>
      </w:r>
      <w:r>
        <w:rPr>
          <w:rFonts w:hint="eastAsia" w:ascii="Times New Roman" w:hAnsi="Times New Roman" w:eastAsia="方正仿宋_GBK" w:cs="Times New Roman"/>
          <w:color w:val="000000"/>
          <w:kern w:val="0"/>
          <w:sz w:val="32"/>
          <w:szCs w:val="32"/>
          <w:lang w:val="en-US" w:eastAsia="zh-CN"/>
        </w:rPr>
        <w:t>.</w:t>
      </w:r>
      <w:r>
        <w:rPr>
          <w:rFonts w:eastAsia="方正仿宋_GBK"/>
          <w:sz w:val="32"/>
          <w:szCs w:val="32"/>
        </w:rPr>
        <w:t>延时保育费</w:t>
      </w:r>
    </w:p>
    <w:p>
      <w:pPr>
        <w:keepNext w:val="0"/>
        <w:keepLines w:val="0"/>
        <w:pageBreakBefore w:val="0"/>
        <w:kinsoku/>
        <w:wordWrap/>
        <w:overflowPunct/>
        <w:topLinePunct w:val="0"/>
        <w:autoSpaceDE/>
        <w:autoSpaceDN/>
        <w:bidi w:val="0"/>
        <w:adjustRightInd/>
        <w:spacing w:before="0" w:beforeLines="0" w:after="0" w:afterLines="0" w:line="576" w:lineRule="exact"/>
        <w:ind w:right="0" w:rightChars="0" w:firstLine="640" w:firstLineChars="200"/>
        <w:textAlignment w:val="auto"/>
        <w:outlineLvl w:val="9"/>
        <w:rPr>
          <w:rFonts w:eastAsia="方正仿宋_GBK"/>
          <w:sz w:val="32"/>
          <w:szCs w:val="32"/>
        </w:rPr>
      </w:pPr>
      <w:r>
        <w:rPr>
          <w:rFonts w:eastAsia="方正仿宋_GBK"/>
          <w:sz w:val="32"/>
          <w:szCs w:val="32"/>
        </w:rPr>
        <w:t>延时保育服务时间为每天正常放学后2个小时，收费标准为8元/生</w:t>
      </w:r>
      <w:r>
        <w:rPr>
          <w:rFonts w:hint="eastAsia" w:eastAsia="方正仿宋_GBK"/>
          <w:sz w:val="32"/>
          <w:szCs w:val="32"/>
        </w:rPr>
        <w:t>·</w:t>
      </w:r>
      <w:r>
        <w:rPr>
          <w:rFonts w:eastAsia="方正仿宋_GBK"/>
          <w:sz w:val="32"/>
          <w:szCs w:val="32"/>
        </w:rPr>
        <w:t>次，半小时以内免费，按月结算。延时保育费属于服务性收费项目，应当坚持自愿原则，严禁强迫幼儿参加</w:t>
      </w:r>
      <w:r>
        <w:rPr>
          <w:rFonts w:hint="eastAsia" w:eastAsia="方正仿宋_GBK"/>
          <w:sz w:val="32"/>
          <w:szCs w:val="32"/>
        </w:rPr>
        <w:t>，</w:t>
      </w:r>
      <w:r>
        <w:rPr>
          <w:rFonts w:eastAsia="方正仿宋_GBK"/>
          <w:sz w:val="32"/>
          <w:szCs w:val="32"/>
        </w:rPr>
        <w:t>主要内容应以看管和幼儿自主游戏为主，不得开展</w:t>
      </w:r>
      <w:r>
        <w:rPr>
          <w:rFonts w:hint="eastAsia" w:ascii="方正仿宋_GBK" w:eastAsia="方正仿宋_GBK"/>
          <w:sz w:val="32"/>
          <w:szCs w:val="32"/>
        </w:rPr>
        <w:t>兴趣班、文化课等具有小学化倾向的内容。延时保育费收入主要用于参与延时保育服务的保育人员补助、保障幼儿园开展延时保育服务开支。</w:t>
      </w:r>
    </w:p>
    <w:p>
      <w:pPr>
        <w:keepNext w:val="0"/>
        <w:keepLines w:val="0"/>
        <w:pageBreakBefore w:val="0"/>
        <w:widowControl/>
        <w:kinsoku/>
        <w:wordWrap/>
        <w:overflowPunct/>
        <w:topLinePunct w:val="0"/>
        <w:autoSpaceDE/>
        <w:autoSpaceDN/>
        <w:bidi w:val="0"/>
        <w:adjustRightInd/>
        <w:spacing w:before="0" w:beforeLines="0" w:after="0" w:afterLines="0" w:line="576" w:lineRule="exact"/>
        <w:ind w:right="0" w:rightChars="0" w:firstLine="640" w:firstLineChars="200"/>
        <w:jc w:val="left"/>
        <w:textAlignment w:val="auto"/>
        <w:outlineLvl w:val="9"/>
        <w:rPr>
          <w:rFonts w:hint="eastAsia" w:ascii="方正楷体_GBK" w:hAnsi="方正楷体_GBK" w:eastAsia="方正楷体_GBK" w:cs="方正楷体_GBK"/>
          <w:color w:val="000000"/>
          <w:kern w:val="0"/>
          <w:sz w:val="32"/>
          <w:szCs w:val="32"/>
        </w:rPr>
      </w:pPr>
      <w:r>
        <w:rPr>
          <w:rFonts w:hint="eastAsia" w:ascii="方正楷体_GBK" w:hAnsi="方正楷体_GBK" w:eastAsia="方正楷体_GBK" w:cs="方正楷体_GBK"/>
          <w:color w:val="000000"/>
          <w:kern w:val="0"/>
          <w:sz w:val="32"/>
          <w:szCs w:val="32"/>
        </w:rPr>
        <w:t>（二）民办幼儿园</w:t>
      </w:r>
    </w:p>
    <w:p>
      <w:pPr>
        <w:keepNext w:val="0"/>
        <w:keepLines w:val="0"/>
        <w:pageBreakBefore w:val="0"/>
        <w:widowControl/>
        <w:kinsoku/>
        <w:wordWrap/>
        <w:overflowPunct/>
        <w:topLinePunct w:val="0"/>
        <w:autoSpaceDE/>
        <w:autoSpaceDN/>
        <w:bidi w:val="0"/>
        <w:adjustRightInd/>
        <w:spacing w:before="0" w:beforeLines="0" w:after="0" w:afterLines="0" w:line="576" w:lineRule="exact"/>
        <w:ind w:right="0" w:rightChars="0" w:firstLine="640" w:firstLineChars="200"/>
        <w:jc w:val="left"/>
        <w:textAlignment w:val="auto"/>
        <w:outlineLvl w:val="9"/>
        <w:rPr>
          <w:rFonts w:hint="eastAsia" w:ascii="方正仿宋_GBK" w:hAnsi="宋体" w:eastAsia="方正仿宋_GBK" w:cs="宋体"/>
          <w:color w:val="000000"/>
          <w:kern w:val="0"/>
          <w:sz w:val="32"/>
          <w:szCs w:val="32"/>
        </w:rPr>
      </w:pPr>
      <w:r>
        <w:rPr>
          <w:rFonts w:hint="default" w:ascii="Times New Roman" w:hAnsi="Times New Roman" w:eastAsia="方正仿宋_GBK" w:cs="Times New Roman"/>
          <w:color w:val="000000"/>
          <w:kern w:val="0"/>
          <w:sz w:val="32"/>
          <w:szCs w:val="32"/>
        </w:rPr>
        <w:t>1</w:t>
      </w:r>
      <w:r>
        <w:rPr>
          <w:rFonts w:hint="default" w:ascii="Times New Roman" w:hAnsi="Times New Roman" w:eastAsia="方正仿宋_GBK" w:cs="Times New Roman"/>
          <w:color w:val="000000"/>
          <w:kern w:val="0"/>
          <w:sz w:val="32"/>
          <w:szCs w:val="32"/>
          <w:lang w:val="en-US" w:eastAsia="zh-CN"/>
        </w:rPr>
        <w:t>.</w:t>
      </w:r>
      <w:r>
        <w:rPr>
          <w:rFonts w:hint="eastAsia" w:ascii="方正仿宋_GBK" w:hAnsi="宋体" w:eastAsia="方正仿宋_GBK" w:cs="宋体"/>
          <w:color w:val="000000"/>
          <w:kern w:val="0"/>
          <w:sz w:val="32"/>
          <w:szCs w:val="32"/>
        </w:rPr>
        <w:t>民办幼儿园的保教费、住宿费、伙食费（含点心费）、和</w:t>
      </w:r>
      <w:r>
        <w:rPr>
          <w:rFonts w:eastAsia="方正仿宋_GBK"/>
          <w:sz w:val="32"/>
          <w:szCs w:val="32"/>
        </w:rPr>
        <w:t>延时保育费</w:t>
      </w:r>
      <w:r>
        <w:rPr>
          <w:rFonts w:hint="eastAsia" w:ascii="方正仿宋_GBK" w:hAnsi="宋体" w:eastAsia="方正仿宋_GBK" w:cs="宋体"/>
          <w:color w:val="000000"/>
          <w:kern w:val="0"/>
          <w:sz w:val="32"/>
          <w:szCs w:val="32"/>
        </w:rPr>
        <w:t>由民办幼儿园根据教育成本合理确定收费标准，报区发</w:t>
      </w:r>
      <w:r>
        <w:rPr>
          <w:rFonts w:hint="eastAsia" w:ascii="方正仿宋_GBK" w:hAnsi="宋体-18030" w:eastAsia="方正仿宋_GBK" w:cs="宋体-18030"/>
          <w:color w:val="000000"/>
          <w:kern w:val="0"/>
          <w:sz w:val="32"/>
          <w:szCs w:val="32"/>
        </w:rPr>
        <w:t>改</w:t>
      </w:r>
      <w:r>
        <w:rPr>
          <w:rFonts w:hint="eastAsia" w:ascii="方正仿宋_GBK" w:hAnsi="宋体" w:eastAsia="方正仿宋_GBK" w:cs="宋体"/>
          <w:color w:val="000000"/>
          <w:kern w:val="0"/>
          <w:sz w:val="32"/>
          <w:szCs w:val="32"/>
        </w:rPr>
        <w:t>委和</w:t>
      </w:r>
      <w:r>
        <w:rPr>
          <w:rFonts w:hint="eastAsia" w:ascii="方正仿宋_GBK" w:hAnsi="宋体" w:eastAsia="方正仿宋_GBK" w:cs="宋体"/>
          <w:color w:val="000000"/>
          <w:kern w:val="0"/>
          <w:sz w:val="32"/>
          <w:szCs w:val="32"/>
          <w:lang w:eastAsia="zh-CN"/>
        </w:rPr>
        <w:t>区</w:t>
      </w:r>
      <w:r>
        <w:rPr>
          <w:rFonts w:hint="eastAsia" w:ascii="方正仿宋_GBK" w:hAnsi="宋体" w:eastAsia="方正仿宋_GBK" w:cs="宋体"/>
          <w:color w:val="000000"/>
          <w:kern w:val="0"/>
          <w:sz w:val="32"/>
          <w:szCs w:val="32"/>
        </w:rPr>
        <w:t>教</w:t>
      </w:r>
      <w:r>
        <w:rPr>
          <w:rFonts w:hint="eastAsia" w:ascii="方正仿宋_GBK" w:hAnsi="宋体-18030" w:eastAsia="方正仿宋_GBK" w:cs="宋体-18030"/>
          <w:color w:val="000000"/>
          <w:kern w:val="0"/>
          <w:sz w:val="32"/>
          <w:szCs w:val="32"/>
        </w:rPr>
        <w:t>委</w:t>
      </w:r>
      <w:r>
        <w:rPr>
          <w:rFonts w:hint="eastAsia" w:ascii="方正仿宋_GBK" w:hAnsi="宋体" w:eastAsia="方正仿宋_GBK" w:cs="宋体"/>
          <w:color w:val="000000"/>
          <w:kern w:val="0"/>
          <w:sz w:val="32"/>
          <w:szCs w:val="32"/>
        </w:rPr>
        <w:t>备案后执行。</w:t>
      </w:r>
    </w:p>
    <w:p>
      <w:pPr>
        <w:keepNext w:val="0"/>
        <w:keepLines w:val="0"/>
        <w:pageBreakBefore w:val="0"/>
        <w:widowControl/>
        <w:kinsoku/>
        <w:wordWrap/>
        <w:overflowPunct/>
        <w:topLinePunct w:val="0"/>
        <w:autoSpaceDE/>
        <w:autoSpaceDN/>
        <w:bidi w:val="0"/>
        <w:adjustRightInd/>
        <w:spacing w:before="0" w:beforeLines="0" w:after="0" w:afterLines="0" w:line="576" w:lineRule="exact"/>
        <w:ind w:right="0" w:rightChars="0" w:firstLine="640" w:firstLineChars="200"/>
        <w:jc w:val="left"/>
        <w:textAlignment w:val="auto"/>
        <w:outlineLvl w:val="9"/>
        <w:rPr>
          <w:rFonts w:hint="eastAsia" w:ascii="方正仿宋_GBK" w:hAnsi="宋体" w:eastAsia="方正仿宋_GBK" w:cs="宋体"/>
          <w:color w:val="000000"/>
          <w:kern w:val="0"/>
          <w:sz w:val="32"/>
          <w:szCs w:val="32"/>
        </w:rPr>
      </w:pPr>
      <w:r>
        <w:rPr>
          <w:rFonts w:hint="eastAsia" w:ascii="Times New Roman" w:hAnsi="Times New Roman" w:eastAsia="方正仿宋_GBK" w:cs="Times New Roman"/>
          <w:color w:val="000000"/>
          <w:kern w:val="0"/>
          <w:sz w:val="32"/>
          <w:szCs w:val="32"/>
        </w:rPr>
        <w:t>2</w:t>
      </w:r>
      <w:r>
        <w:rPr>
          <w:rFonts w:hint="eastAsia" w:ascii="Times New Roman" w:hAnsi="Times New Roman" w:eastAsia="方正仿宋_GBK" w:cs="Times New Roman"/>
          <w:color w:val="000000"/>
          <w:kern w:val="0"/>
          <w:sz w:val="32"/>
          <w:szCs w:val="32"/>
          <w:lang w:val="en-US" w:eastAsia="zh-CN"/>
        </w:rPr>
        <w:t>.</w:t>
      </w:r>
      <w:r>
        <w:rPr>
          <w:rFonts w:hint="eastAsia" w:ascii="方正仿宋_GBK" w:hAnsi="宋体" w:eastAsia="方正仿宋_GBK" w:cs="宋体"/>
          <w:color w:val="000000"/>
          <w:kern w:val="0"/>
          <w:sz w:val="32"/>
          <w:szCs w:val="32"/>
        </w:rPr>
        <w:t>民办幼儿园收费上报备案时，应提交下列材料：</w:t>
      </w:r>
    </w:p>
    <w:p>
      <w:pPr>
        <w:keepNext w:val="0"/>
        <w:keepLines w:val="0"/>
        <w:pageBreakBefore w:val="0"/>
        <w:kinsoku/>
        <w:wordWrap/>
        <w:overflowPunct/>
        <w:topLinePunct w:val="0"/>
        <w:autoSpaceDE/>
        <w:autoSpaceDN/>
        <w:bidi w:val="0"/>
        <w:adjustRightInd/>
        <w:snapToGrid w:val="0"/>
        <w:spacing w:before="0" w:beforeLines="0" w:after="0" w:afterLines="0" w:line="576" w:lineRule="exact"/>
        <w:ind w:right="0" w:rightChars="0" w:firstLine="480" w:firstLineChars="150"/>
        <w:textAlignment w:val="auto"/>
        <w:outlineLvl w:val="9"/>
        <w:rPr>
          <w:rFonts w:hint="eastAsia" w:ascii="方正仿宋_GBK" w:eastAsia="方正仿宋_GBK"/>
          <w:sz w:val="32"/>
          <w:szCs w:val="32"/>
        </w:rPr>
      </w:pPr>
      <w:r>
        <w:rPr>
          <w:rFonts w:hint="eastAsia" w:ascii="Times New Roman" w:hAnsi="Times New Roman" w:eastAsia="方正仿宋_GBK" w:cs="Times New Roman"/>
          <w:color w:val="000000"/>
          <w:kern w:val="0"/>
          <w:sz w:val="32"/>
          <w:szCs w:val="32"/>
        </w:rPr>
        <w:t>（1）</w:t>
      </w:r>
      <w:r>
        <w:rPr>
          <w:rFonts w:hint="eastAsia" w:ascii="方正仿宋_GBK" w:eastAsia="方正仿宋_GBK"/>
          <w:sz w:val="32"/>
          <w:szCs w:val="32"/>
        </w:rPr>
        <w:t>申请书(包括幼儿园基本情况、近三年经营情况及申请的收费项目和标准)。</w:t>
      </w:r>
    </w:p>
    <w:p>
      <w:pPr>
        <w:keepNext w:val="0"/>
        <w:keepLines w:val="0"/>
        <w:pageBreakBefore w:val="0"/>
        <w:kinsoku/>
        <w:wordWrap/>
        <w:overflowPunct/>
        <w:topLinePunct w:val="0"/>
        <w:autoSpaceDE/>
        <w:autoSpaceDN/>
        <w:bidi w:val="0"/>
        <w:adjustRightInd/>
        <w:snapToGrid w:val="0"/>
        <w:spacing w:before="0" w:beforeLines="0" w:after="0" w:afterLines="0" w:line="576" w:lineRule="exact"/>
        <w:ind w:left="487" w:leftChars="232" w:right="0" w:rightChars="0"/>
        <w:textAlignment w:val="auto"/>
        <w:outlineLvl w:val="9"/>
        <w:rPr>
          <w:rFonts w:hint="eastAsia" w:ascii="方正仿宋_GBK" w:eastAsia="方正仿宋_GBK"/>
          <w:sz w:val="32"/>
          <w:szCs w:val="32"/>
        </w:rPr>
      </w:pPr>
      <w:r>
        <w:rPr>
          <w:rFonts w:hint="eastAsia" w:ascii="Times New Roman" w:hAnsi="Times New Roman" w:eastAsia="方正仿宋_GBK" w:cs="Times New Roman"/>
          <w:color w:val="000000"/>
          <w:kern w:val="0"/>
          <w:sz w:val="32"/>
          <w:szCs w:val="32"/>
        </w:rPr>
        <w:t>（2）</w:t>
      </w:r>
      <w:r>
        <w:rPr>
          <w:rFonts w:hint="eastAsia" w:ascii="方正仿宋_GBK" w:eastAsia="方正仿宋_GBK"/>
          <w:sz w:val="32"/>
          <w:szCs w:val="32"/>
        </w:rPr>
        <w:t>幼儿园近三年的生均保教费等成本表；</w:t>
      </w:r>
    </w:p>
    <w:p>
      <w:pPr>
        <w:keepNext w:val="0"/>
        <w:keepLines w:val="0"/>
        <w:pageBreakBefore w:val="0"/>
        <w:kinsoku/>
        <w:wordWrap/>
        <w:overflowPunct/>
        <w:topLinePunct w:val="0"/>
        <w:autoSpaceDE/>
        <w:autoSpaceDN/>
        <w:bidi w:val="0"/>
        <w:adjustRightInd/>
        <w:snapToGrid w:val="0"/>
        <w:spacing w:before="0" w:beforeLines="0" w:after="0" w:afterLines="0" w:line="576" w:lineRule="exact"/>
        <w:ind w:right="0" w:rightChars="0" w:firstLine="480" w:firstLineChars="150"/>
        <w:jc w:val="left"/>
        <w:textAlignment w:val="auto"/>
        <w:outlineLvl w:val="9"/>
        <w:rPr>
          <w:rFonts w:hint="eastAsia" w:ascii="方正仿宋_GBK" w:eastAsia="方正仿宋_GBK"/>
          <w:sz w:val="32"/>
          <w:szCs w:val="32"/>
        </w:rPr>
      </w:pPr>
      <w:r>
        <w:rPr>
          <w:rFonts w:hint="eastAsia" w:ascii="Times New Roman" w:hAnsi="Times New Roman" w:eastAsia="方正仿宋_GBK" w:cs="Times New Roman"/>
          <w:color w:val="000000"/>
          <w:kern w:val="0"/>
          <w:sz w:val="32"/>
          <w:szCs w:val="32"/>
        </w:rPr>
        <w:t>（3）</w:t>
      </w:r>
      <w:r>
        <w:rPr>
          <w:rFonts w:hint="eastAsia" w:ascii="方正仿宋_GBK" w:eastAsia="方正仿宋_GBK"/>
          <w:sz w:val="32"/>
          <w:szCs w:val="32"/>
        </w:rPr>
        <w:t>办园许可证、非企业法人登记证书、幼儿园等级证书和食品经营许可证；</w:t>
      </w:r>
    </w:p>
    <w:p>
      <w:pPr>
        <w:keepNext w:val="0"/>
        <w:keepLines w:val="0"/>
        <w:pageBreakBefore w:val="0"/>
        <w:kinsoku/>
        <w:wordWrap/>
        <w:overflowPunct/>
        <w:topLinePunct w:val="0"/>
        <w:autoSpaceDE/>
        <w:autoSpaceDN/>
        <w:bidi w:val="0"/>
        <w:adjustRightInd/>
        <w:snapToGrid w:val="0"/>
        <w:spacing w:before="0" w:beforeLines="0" w:after="0" w:afterLines="0" w:line="576" w:lineRule="exact"/>
        <w:ind w:right="0" w:rightChars="0" w:firstLine="480" w:firstLineChars="150"/>
        <w:textAlignment w:val="auto"/>
        <w:outlineLvl w:val="9"/>
        <w:rPr>
          <w:rFonts w:hint="eastAsia" w:ascii="方正仿宋_GBK" w:eastAsia="方正仿宋_GBK"/>
          <w:sz w:val="32"/>
          <w:szCs w:val="32"/>
        </w:rPr>
      </w:pPr>
      <w:r>
        <w:rPr>
          <w:rFonts w:hint="eastAsia" w:ascii="Times New Roman" w:hAnsi="Times New Roman" w:eastAsia="方正仿宋_GBK" w:cs="Times New Roman"/>
          <w:color w:val="000000"/>
          <w:kern w:val="0"/>
          <w:sz w:val="32"/>
          <w:szCs w:val="32"/>
        </w:rPr>
        <w:t>（4）</w:t>
      </w:r>
      <w:r>
        <w:rPr>
          <w:rFonts w:hint="eastAsia" w:ascii="方正仿宋_GBK" w:eastAsia="方正仿宋_GBK"/>
          <w:sz w:val="32"/>
          <w:szCs w:val="32"/>
        </w:rPr>
        <w:t>幼儿园与家长委员会根据儿童平衡膳食的需要和实际物价水平协商的伙食费标准的会议纪要或协议。</w:t>
      </w:r>
    </w:p>
    <w:p>
      <w:pPr>
        <w:keepNext w:val="0"/>
        <w:keepLines w:val="0"/>
        <w:pageBreakBefore w:val="0"/>
        <w:widowControl/>
        <w:kinsoku/>
        <w:wordWrap/>
        <w:overflowPunct/>
        <w:topLinePunct w:val="0"/>
        <w:autoSpaceDE/>
        <w:autoSpaceDN/>
        <w:bidi w:val="0"/>
        <w:adjustRightInd/>
        <w:spacing w:before="0" w:beforeLines="0" w:after="0" w:afterLines="0" w:line="576" w:lineRule="exact"/>
        <w:ind w:right="0" w:rightChars="0" w:firstLine="480" w:firstLineChars="150"/>
        <w:jc w:val="left"/>
        <w:textAlignment w:val="auto"/>
        <w:outlineLvl w:val="9"/>
        <w:rPr>
          <w:rFonts w:hint="eastAsia" w:ascii="方正仿宋_GBK" w:hAnsi="宋体" w:eastAsia="方正仿宋_GBK" w:cs="宋体"/>
          <w:color w:val="000000"/>
          <w:kern w:val="0"/>
          <w:sz w:val="32"/>
          <w:szCs w:val="32"/>
        </w:rPr>
      </w:pPr>
      <w:r>
        <w:rPr>
          <w:rFonts w:hint="eastAsia" w:ascii="Times New Roman" w:hAnsi="Times New Roman" w:eastAsia="方正仿宋_GBK" w:cs="Times New Roman"/>
          <w:color w:val="000000"/>
          <w:kern w:val="0"/>
          <w:sz w:val="32"/>
          <w:szCs w:val="32"/>
        </w:rPr>
        <w:t>（5）</w:t>
      </w:r>
      <w:r>
        <w:rPr>
          <w:rFonts w:hint="eastAsia" w:ascii="方正仿宋_GBK" w:hAnsi="宋体" w:eastAsia="方正仿宋_GBK" w:cs="宋体"/>
          <w:color w:val="000000"/>
          <w:kern w:val="0"/>
          <w:sz w:val="32"/>
          <w:szCs w:val="32"/>
        </w:rPr>
        <w:t>价格、教育、财政部门要求提供的其他材料。</w:t>
      </w:r>
    </w:p>
    <w:p>
      <w:pPr>
        <w:keepNext w:val="0"/>
        <w:keepLines w:val="0"/>
        <w:pageBreakBefore w:val="0"/>
        <w:widowControl/>
        <w:kinsoku/>
        <w:wordWrap/>
        <w:overflowPunct/>
        <w:topLinePunct w:val="0"/>
        <w:autoSpaceDE/>
        <w:autoSpaceDN/>
        <w:bidi w:val="0"/>
        <w:adjustRightInd/>
        <w:spacing w:before="0" w:beforeLines="0" w:after="0" w:afterLines="0" w:line="576" w:lineRule="exact"/>
        <w:ind w:right="0" w:rightChars="0" w:firstLine="640" w:firstLineChars="200"/>
        <w:jc w:val="left"/>
        <w:textAlignment w:val="auto"/>
        <w:outlineLvl w:val="9"/>
        <w:rPr>
          <w:rFonts w:hint="eastAsia" w:ascii="方正黑体_GBK" w:hAnsi="宋体" w:eastAsia="方正黑体_GBK" w:cs="宋体"/>
          <w:color w:val="000000"/>
          <w:kern w:val="0"/>
          <w:sz w:val="32"/>
          <w:szCs w:val="32"/>
        </w:rPr>
      </w:pPr>
      <w:r>
        <w:rPr>
          <w:rFonts w:hint="eastAsia" w:ascii="方正黑体_GBK" w:hAnsi="宋体" w:eastAsia="方正黑体_GBK" w:cs="宋体"/>
          <w:color w:val="000000"/>
          <w:kern w:val="0"/>
          <w:sz w:val="32"/>
          <w:szCs w:val="32"/>
        </w:rPr>
        <w:t>三、相关规定</w:t>
      </w:r>
    </w:p>
    <w:p>
      <w:pPr>
        <w:keepNext w:val="0"/>
        <w:keepLines w:val="0"/>
        <w:pageBreakBefore w:val="0"/>
        <w:widowControl/>
        <w:kinsoku/>
        <w:wordWrap/>
        <w:overflowPunct/>
        <w:topLinePunct w:val="0"/>
        <w:autoSpaceDE/>
        <w:autoSpaceDN/>
        <w:bidi w:val="0"/>
        <w:adjustRightInd/>
        <w:spacing w:before="0" w:beforeLines="0" w:after="0" w:afterLines="0" w:line="576" w:lineRule="exact"/>
        <w:ind w:right="0" w:rightChars="0" w:firstLine="640" w:firstLineChars="200"/>
        <w:jc w:val="left"/>
        <w:textAlignment w:val="auto"/>
        <w:outlineLvl w:val="9"/>
        <w:rPr>
          <w:rFonts w:hint="eastAsia" w:ascii="方正仿宋_GBK" w:hAnsi="宋体" w:eastAsia="方正仿宋_GBK" w:cs="宋体"/>
          <w:color w:val="000000"/>
          <w:kern w:val="0"/>
          <w:sz w:val="32"/>
          <w:szCs w:val="32"/>
        </w:rPr>
      </w:pPr>
      <w:r>
        <w:rPr>
          <w:rFonts w:hint="eastAsia" w:ascii="方正楷体_GBK" w:eastAsia="方正楷体_GBK"/>
          <w:sz w:val="32"/>
          <w:szCs w:val="32"/>
        </w:rPr>
        <w:t>（一）</w:t>
      </w:r>
      <w:r>
        <w:rPr>
          <w:rFonts w:hint="eastAsia" w:ascii="方正仿宋_GBK" w:hAnsi="宋体" w:eastAsia="方正仿宋_GBK" w:cs="宋体"/>
          <w:color w:val="000000"/>
          <w:kern w:val="0"/>
          <w:sz w:val="32"/>
          <w:szCs w:val="32"/>
        </w:rPr>
        <w:t>公办幼儿园在寒暑假期间应家长要求为幼儿提供保教服务的，其保教费收费标准可在平时收费标准的基础上上浮不超过</w:t>
      </w:r>
      <w:r>
        <w:rPr>
          <w:rFonts w:hint="eastAsia" w:ascii="Times New Roman" w:hAnsi="Times New Roman" w:eastAsia="方正仿宋_GBK" w:cs="Times New Roman"/>
          <w:color w:val="000000"/>
          <w:kern w:val="0"/>
          <w:sz w:val="32"/>
          <w:szCs w:val="32"/>
        </w:rPr>
        <w:t>20%</w:t>
      </w:r>
      <w:r>
        <w:rPr>
          <w:rFonts w:hint="eastAsia" w:ascii="方正仿宋_GBK" w:hAnsi="宋体" w:eastAsia="方正仿宋_GBK" w:cs="宋体"/>
          <w:color w:val="000000"/>
          <w:kern w:val="0"/>
          <w:sz w:val="32"/>
          <w:szCs w:val="32"/>
        </w:rPr>
        <w:t>。</w:t>
      </w:r>
    </w:p>
    <w:p>
      <w:pPr>
        <w:keepNext w:val="0"/>
        <w:keepLines w:val="0"/>
        <w:pageBreakBefore w:val="0"/>
        <w:widowControl/>
        <w:kinsoku/>
        <w:wordWrap/>
        <w:overflowPunct/>
        <w:topLinePunct w:val="0"/>
        <w:autoSpaceDE/>
        <w:autoSpaceDN/>
        <w:bidi w:val="0"/>
        <w:adjustRightInd/>
        <w:spacing w:before="0" w:beforeLines="0" w:after="0" w:afterLines="0" w:line="576" w:lineRule="exact"/>
        <w:ind w:right="0" w:rightChars="0" w:firstLine="640" w:firstLineChars="200"/>
        <w:jc w:val="left"/>
        <w:textAlignment w:val="auto"/>
        <w:outlineLvl w:val="9"/>
        <w:rPr>
          <w:rFonts w:hint="eastAsia" w:ascii="方正仿宋_GBK" w:hAnsi="宋体" w:eastAsia="方正仿宋_GBK" w:cs="宋体"/>
          <w:color w:val="000000"/>
          <w:kern w:val="0"/>
          <w:sz w:val="32"/>
          <w:szCs w:val="32"/>
        </w:rPr>
      </w:pPr>
      <w:r>
        <w:rPr>
          <w:rFonts w:hint="eastAsia" w:ascii="方正楷体_GBK" w:eastAsia="方正楷体_GBK"/>
          <w:sz w:val="32"/>
          <w:szCs w:val="32"/>
        </w:rPr>
        <w:t>（二）</w:t>
      </w:r>
      <w:r>
        <w:rPr>
          <w:rFonts w:hint="eastAsia" w:ascii="方正仿宋_GBK" w:hAnsi="宋体" w:eastAsia="方正仿宋_GBK" w:cs="宋体"/>
          <w:color w:val="000000"/>
          <w:kern w:val="0"/>
          <w:sz w:val="32"/>
          <w:szCs w:val="32"/>
        </w:rPr>
        <w:t>幼儿园对入园幼儿按月或按学期收取保教费，不得跨学期预收。</w:t>
      </w:r>
    </w:p>
    <w:p>
      <w:pPr>
        <w:keepNext w:val="0"/>
        <w:keepLines w:val="0"/>
        <w:pageBreakBefore w:val="0"/>
        <w:widowControl/>
        <w:kinsoku/>
        <w:wordWrap/>
        <w:overflowPunct/>
        <w:topLinePunct w:val="0"/>
        <w:autoSpaceDE/>
        <w:autoSpaceDN/>
        <w:bidi w:val="0"/>
        <w:adjustRightInd/>
        <w:spacing w:before="0" w:beforeLines="0" w:after="0" w:afterLines="0" w:line="576" w:lineRule="exact"/>
        <w:ind w:right="0" w:rightChars="0" w:firstLine="640" w:firstLineChars="200"/>
        <w:jc w:val="left"/>
        <w:textAlignment w:val="auto"/>
        <w:outlineLvl w:val="9"/>
        <w:rPr>
          <w:rFonts w:hint="eastAsia" w:ascii="方正仿宋_GBK" w:hAnsi="宋体" w:eastAsia="方正仿宋_GBK" w:cs="宋体"/>
          <w:color w:val="000000"/>
          <w:kern w:val="0"/>
          <w:sz w:val="32"/>
          <w:szCs w:val="32"/>
        </w:rPr>
      </w:pPr>
      <w:r>
        <w:rPr>
          <w:rFonts w:hint="eastAsia" w:ascii="方正楷体_GBK" w:eastAsia="方正楷体_GBK"/>
          <w:sz w:val="32"/>
          <w:szCs w:val="32"/>
        </w:rPr>
        <w:t>（三）</w:t>
      </w:r>
      <w:r>
        <w:rPr>
          <w:rFonts w:hint="eastAsia" w:ascii="方正仿宋_GBK" w:hAnsi="宋体" w:eastAsia="方正仿宋_GBK" w:cs="宋体"/>
          <w:color w:val="000000"/>
          <w:kern w:val="0"/>
          <w:sz w:val="32"/>
          <w:szCs w:val="32"/>
        </w:rPr>
        <w:t>幼儿园应按规定，配备教职工并按规定班级人数招生。对不按规定配备教职工和超班</w:t>
      </w:r>
      <w:r>
        <w:rPr>
          <w:rFonts w:hint="eastAsia" w:ascii="Times New Roman" w:hAnsi="Times New Roman" w:eastAsia="方正仿宋_GBK" w:cs="Times New Roman"/>
          <w:color w:val="000000"/>
          <w:kern w:val="0"/>
          <w:sz w:val="32"/>
          <w:szCs w:val="32"/>
        </w:rPr>
        <w:t>额20%</w:t>
      </w:r>
      <w:r>
        <w:rPr>
          <w:rFonts w:hint="eastAsia" w:ascii="方正仿宋_GBK" w:hAnsi="宋体" w:eastAsia="方正仿宋_GBK" w:cs="宋体"/>
          <w:color w:val="000000"/>
          <w:kern w:val="0"/>
          <w:sz w:val="32"/>
          <w:szCs w:val="32"/>
        </w:rPr>
        <w:t>招生的幼儿园，降低一个等级收费。</w:t>
      </w:r>
    </w:p>
    <w:p>
      <w:pPr>
        <w:keepNext w:val="0"/>
        <w:keepLines w:val="0"/>
        <w:pageBreakBefore w:val="0"/>
        <w:kinsoku/>
        <w:wordWrap/>
        <w:overflowPunct/>
        <w:topLinePunct w:val="0"/>
        <w:autoSpaceDE/>
        <w:autoSpaceDN/>
        <w:bidi w:val="0"/>
        <w:adjustRightInd/>
        <w:spacing w:before="0" w:beforeLines="0" w:after="0" w:afterLines="0" w:line="576" w:lineRule="exact"/>
        <w:ind w:right="0" w:rightChars="0" w:firstLine="640" w:firstLineChars="200"/>
        <w:textAlignment w:val="auto"/>
        <w:outlineLvl w:val="9"/>
        <w:rPr>
          <w:rFonts w:hint="eastAsia" w:ascii="方正仿宋_GBK" w:eastAsia="方正仿宋_GBK"/>
          <w:sz w:val="32"/>
          <w:szCs w:val="32"/>
        </w:rPr>
      </w:pPr>
      <w:r>
        <w:rPr>
          <w:rFonts w:hint="eastAsia" w:ascii="方正楷体_GBK" w:eastAsia="方正楷体_GBK"/>
          <w:sz w:val="32"/>
          <w:szCs w:val="32"/>
        </w:rPr>
        <w:t>（四）</w:t>
      </w:r>
      <w:r>
        <w:rPr>
          <w:rFonts w:hint="eastAsia" w:ascii="方正仿宋_GBK" w:hAnsi="宋体" w:eastAsia="方正仿宋_GBK" w:cs="宋体"/>
          <w:color w:val="000000"/>
          <w:kern w:val="0"/>
          <w:sz w:val="32"/>
          <w:szCs w:val="32"/>
        </w:rPr>
        <w:t>幼儿园应通过设立公示栏、公示牌、公示墙等形式，向社会公示收费项目、收费标准等相关内容，广泛接受社会、群众监督。</w:t>
      </w:r>
    </w:p>
    <w:p>
      <w:pPr>
        <w:keepNext w:val="0"/>
        <w:keepLines w:val="0"/>
        <w:pageBreakBefore w:val="0"/>
        <w:kinsoku/>
        <w:wordWrap/>
        <w:overflowPunct/>
        <w:topLinePunct w:val="0"/>
        <w:autoSpaceDE/>
        <w:autoSpaceDN/>
        <w:bidi w:val="0"/>
        <w:adjustRightInd/>
        <w:spacing w:before="0" w:beforeLines="0" w:after="0" w:afterLines="0" w:line="576" w:lineRule="exact"/>
        <w:ind w:right="0" w:rightChars="0" w:firstLine="640" w:firstLineChars="200"/>
        <w:textAlignment w:val="auto"/>
        <w:outlineLvl w:val="9"/>
        <w:rPr>
          <w:rFonts w:hint="eastAsia" w:ascii="方正仿宋_GBK" w:eastAsia="方正仿宋_GBK"/>
          <w:sz w:val="32"/>
          <w:szCs w:val="32"/>
        </w:rPr>
      </w:pPr>
      <w:r>
        <w:rPr>
          <w:rFonts w:hint="eastAsia" w:ascii="方正楷体_GBK" w:eastAsia="方正楷体_GBK"/>
          <w:sz w:val="32"/>
          <w:szCs w:val="32"/>
        </w:rPr>
        <w:t>（五）</w:t>
      </w:r>
      <w:r>
        <w:rPr>
          <w:rFonts w:hint="eastAsia" w:ascii="方正仿宋_GBK" w:eastAsia="方正仿宋_GBK"/>
          <w:sz w:val="32"/>
          <w:szCs w:val="32"/>
        </w:rPr>
        <w:t>幼儿园应建立健全收费管理制度，自觉执行学前教育收费政策，相关职能部门将严肃查处幼儿园违反国家学前教育收费法律法规、政策和本通知规定的行为。</w:t>
      </w:r>
    </w:p>
    <w:p>
      <w:pPr>
        <w:keepNext w:val="0"/>
        <w:keepLines w:val="0"/>
        <w:pageBreakBefore w:val="0"/>
        <w:widowControl/>
        <w:kinsoku/>
        <w:wordWrap/>
        <w:overflowPunct/>
        <w:topLinePunct w:val="0"/>
        <w:autoSpaceDE/>
        <w:autoSpaceDN/>
        <w:bidi w:val="0"/>
        <w:adjustRightInd/>
        <w:spacing w:before="0" w:beforeLines="0" w:after="0" w:afterLines="0" w:line="576" w:lineRule="exact"/>
        <w:ind w:right="0" w:rightChars="0"/>
        <w:jc w:val="left"/>
        <w:textAlignment w:val="auto"/>
        <w:outlineLvl w:val="9"/>
        <w:rPr>
          <w:rFonts w:hint="eastAsia" w:ascii="方正仿宋_GBK" w:hAnsi="宋体" w:eastAsia="方正仿宋_GBK" w:cs="宋体"/>
          <w:color w:val="000000"/>
          <w:kern w:val="0"/>
          <w:sz w:val="32"/>
          <w:szCs w:val="32"/>
        </w:rPr>
      </w:pPr>
      <w:r>
        <w:rPr>
          <w:rFonts w:hint="eastAsia" w:ascii="方正楷体_GBK" w:eastAsia="方正楷体_GBK"/>
          <w:sz w:val="32"/>
          <w:szCs w:val="32"/>
          <w:lang w:val="en-US" w:eastAsia="zh-CN"/>
        </w:rPr>
        <w:t xml:space="preserve">    </w:t>
      </w:r>
      <w:r>
        <w:rPr>
          <w:rFonts w:hint="eastAsia" w:ascii="方正楷体_GBK" w:eastAsia="方正楷体_GBK"/>
          <w:sz w:val="32"/>
          <w:szCs w:val="32"/>
        </w:rPr>
        <w:t>（六）</w:t>
      </w:r>
      <w:r>
        <w:rPr>
          <w:rFonts w:hint="eastAsia" w:ascii="方正仿宋_GBK" w:hAnsi="宋体" w:eastAsia="方正仿宋_GBK" w:cs="宋体"/>
          <w:color w:val="000000"/>
          <w:kern w:val="0"/>
          <w:sz w:val="32"/>
          <w:szCs w:val="32"/>
        </w:rPr>
        <w:t>其他未尽事宜按渝价</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color w:val="000000"/>
          <w:kern w:val="0"/>
          <w:sz w:val="32"/>
          <w:szCs w:val="32"/>
        </w:rPr>
        <w:t>20</w:t>
      </w:r>
      <w:r>
        <w:rPr>
          <w:rFonts w:hint="eastAsia" w:ascii="Times New Roman" w:hAnsi="Times New Roman" w:eastAsia="方正仿宋_GBK" w:cs="Times New Roman"/>
          <w:color w:val="000000"/>
          <w:kern w:val="0"/>
          <w:sz w:val="32"/>
          <w:szCs w:val="32"/>
          <w:lang w:val="en-US" w:eastAsia="zh-CN"/>
        </w:rPr>
        <w:t>12</w:t>
      </w:r>
      <w:r>
        <w:rPr>
          <w:rFonts w:hint="default" w:ascii="Times New Roman" w:hAnsi="Times New Roman" w:eastAsia="方正仿宋_GBK" w:cs="Times New Roman"/>
          <w:color w:val="000000"/>
          <w:kern w:val="0"/>
          <w:sz w:val="32"/>
          <w:szCs w:val="32"/>
        </w:rPr>
        <w:t>〕30</w:t>
      </w:r>
      <w:r>
        <w:rPr>
          <w:rFonts w:hint="eastAsia" w:ascii="方正仿宋_GBK" w:hAnsi="宋体" w:eastAsia="方正仿宋_GBK" w:cs="宋体"/>
          <w:color w:val="000000"/>
          <w:kern w:val="0"/>
          <w:sz w:val="32"/>
          <w:szCs w:val="32"/>
        </w:rPr>
        <w:t>号文件规定办理</w:t>
      </w:r>
      <w:r>
        <w:rPr>
          <w:rFonts w:hint="eastAsia" w:ascii="方正仿宋_GBK" w:eastAsia="方正仿宋_GBK"/>
          <w:sz w:val="32"/>
          <w:szCs w:val="32"/>
        </w:rPr>
        <w:t>。</w:t>
      </w:r>
    </w:p>
    <w:p>
      <w:pPr>
        <w:keepNext w:val="0"/>
        <w:keepLines w:val="0"/>
        <w:pageBreakBefore w:val="0"/>
        <w:widowControl/>
        <w:kinsoku/>
        <w:wordWrap/>
        <w:overflowPunct/>
        <w:topLinePunct w:val="0"/>
        <w:autoSpaceDE/>
        <w:autoSpaceDN/>
        <w:bidi w:val="0"/>
        <w:adjustRightInd/>
        <w:spacing w:before="0" w:beforeLines="0" w:after="0" w:afterLines="0" w:line="576" w:lineRule="exact"/>
        <w:ind w:right="0" w:rightChars="0"/>
        <w:jc w:val="left"/>
        <w:textAlignment w:val="auto"/>
        <w:outlineLvl w:val="9"/>
        <w:rPr>
          <w:rFonts w:hint="eastAsia" w:ascii="方正仿宋_GBK" w:hAnsi="宋体" w:eastAsia="方正仿宋_GBK" w:cs="宋体"/>
          <w:color w:val="000000"/>
          <w:kern w:val="0"/>
          <w:sz w:val="32"/>
          <w:szCs w:val="32"/>
        </w:rPr>
      </w:pPr>
      <w:r>
        <w:rPr>
          <w:rFonts w:hint="eastAsia" w:ascii="方正楷体_GBK" w:eastAsia="方正楷体_GBK"/>
          <w:sz w:val="32"/>
          <w:szCs w:val="32"/>
          <w:lang w:val="en-US" w:eastAsia="zh-CN"/>
        </w:rPr>
        <w:t xml:space="preserve">    </w:t>
      </w:r>
      <w:r>
        <w:rPr>
          <w:rFonts w:hint="eastAsia" w:ascii="方正楷体_GBK" w:eastAsia="方正楷体_GBK"/>
          <w:sz w:val="32"/>
          <w:szCs w:val="32"/>
        </w:rPr>
        <w:t>（七）</w:t>
      </w:r>
      <w:r>
        <w:rPr>
          <w:rFonts w:hint="eastAsia" w:ascii="方正仿宋_GBK" w:hAnsi="宋体" w:eastAsia="方正仿宋_GBK" w:cs="宋体"/>
          <w:color w:val="000000"/>
          <w:kern w:val="0"/>
          <w:sz w:val="32"/>
          <w:szCs w:val="32"/>
        </w:rPr>
        <w:t>本通知自</w:t>
      </w:r>
      <w:r>
        <w:rPr>
          <w:rFonts w:hint="default" w:ascii="Times New Roman" w:hAnsi="Times New Roman" w:eastAsia="方正仿宋_GBK" w:cs="Times New Roman"/>
          <w:color w:val="000000"/>
          <w:kern w:val="0"/>
          <w:sz w:val="32"/>
          <w:szCs w:val="32"/>
        </w:rPr>
        <w:t>2022年9月1</w:t>
      </w:r>
      <w:r>
        <w:rPr>
          <w:rFonts w:hint="eastAsia" w:ascii="方正仿宋_GBK" w:hAnsi="宋体" w:eastAsia="方正仿宋_GBK" w:cs="宋体"/>
          <w:color w:val="000000"/>
          <w:kern w:val="0"/>
          <w:sz w:val="32"/>
          <w:szCs w:val="32"/>
        </w:rPr>
        <w:t>日起执行</w:t>
      </w:r>
      <w:r>
        <w:rPr>
          <w:rFonts w:hint="eastAsia" w:ascii="方正仿宋_GBK" w:hAnsi="宋体" w:eastAsia="方正仿宋_GBK" w:cs="宋体"/>
          <w:color w:val="000000"/>
          <w:kern w:val="0"/>
          <w:sz w:val="32"/>
          <w:szCs w:val="32"/>
          <w:lang w:eastAsia="zh-CN"/>
        </w:rPr>
        <w:t>。</w:t>
      </w:r>
      <w:r>
        <w:rPr>
          <w:rFonts w:eastAsia="方正仿宋_GBK"/>
          <w:sz w:val="32"/>
          <w:szCs w:val="32"/>
        </w:rPr>
        <w:t>《重庆市綦江区发展和改革委员会</w:t>
      </w:r>
      <w:r>
        <w:rPr>
          <w:rFonts w:hint="eastAsia" w:eastAsia="方正仿宋_GBK"/>
          <w:sz w:val="32"/>
          <w:szCs w:val="32"/>
        </w:rPr>
        <w:t xml:space="preserve">  </w:t>
      </w:r>
      <w:r>
        <w:rPr>
          <w:rFonts w:eastAsia="方正仿宋_GBK"/>
          <w:sz w:val="32"/>
          <w:szCs w:val="32"/>
        </w:rPr>
        <w:t>重庆市綦江区财政局</w:t>
      </w:r>
      <w:r>
        <w:rPr>
          <w:rFonts w:hint="eastAsia" w:eastAsia="方正仿宋_GBK"/>
          <w:sz w:val="32"/>
          <w:szCs w:val="32"/>
        </w:rPr>
        <w:t xml:space="preserve">  </w:t>
      </w:r>
      <w:r>
        <w:rPr>
          <w:rFonts w:eastAsia="方正仿宋_GBK"/>
          <w:sz w:val="32"/>
          <w:szCs w:val="32"/>
        </w:rPr>
        <w:t>重庆市綦江区教育委员会</w:t>
      </w:r>
      <w:r>
        <w:rPr>
          <w:rFonts w:hint="eastAsia" w:ascii="方正仿宋_GBK" w:hAnsi="宋体" w:eastAsia="方正仿宋_GBK" w:cs="宋体"/>
          <w:color w:val="000000"/>
          <w:kern w:val="0"/>
          <w:sz w:val="32"/>
          <w:szCs w:val="32"/>
        </w:rPr>
        <w:t>关于进一步规范我区幼儿园收费管理的通知</w:t>
      </w:r>
      <w:r>
        <w:rPr>
          <w:rFonts w:eastAsia="方正仿宋_GBK"/>
          <w:sz w:val="32"/>
          <w:szCs w:val="32"/>
        </w:rPr>
        <w:t>》（綦发改价〔</w:t>
      </w:r>
      <w:r>
        <w:rPr>
          <w:rFonts w:hint="default" w:ascii="Times New Roman" w:hAnsi="Times New Roman" w:eastAsia="方正仿宋_GBK" w:cs="Times New Roman"/>
          <w:color w:val="000000"/>
          <w:kern w:val="0"/>
          <w:sz w:val="32"/>
          <w:szCs w:val="32"/>
        </w:rPr>
        <w:t>20</w:t>
      </w:r>
      <w:r>
        <w:rPr>
          <w:rFonts w:hint="eastAsia" w:ascii="Times New Roman" w:hAnsi="Times New Roman" w:eastAsia="方正仿宋_GBK" w:cs="Times New Roman"/>
          <w:color w:val="000000"/>
          <w:kern w:val="0"/>
          <w:sz w:val="32"/>
          <w:szCs w:val="32"/>
        </w:rPr>
        <w:t>12</w:t>
      </w:r>
      <w:r>
        <w:rPr>
          <w:rFonts w:eastAsia="方正仿宋_GBK"/>
          <w:sz w:val="32"/>
          <w:szCs w:val="32"/>
        </w:rPr>
        <w:t>〕</w:t>
      </w:r>
      <w:r>
        <w:rPr>
          <w:rFonts w:hint="eastAsia" w:eastAsia="方正仿宋_GBK"/>
          <w:sz w:val="32"/>
          <w:szCs w:val="32"/>
        </w:rPr>
        <w:t>7</w:t>
      </w:r>
      <w:r>
        <w:rPr>
          <w:rFonts w:eastAsia="方正仿宋_GBK"/>
          <w:sz w:val="32"/>
          <w:szCs w:val="32"/>
        </w:rPr>
        <w:t>号）</w:t>
      </w:r>
      <w:r>
        <w:rPr>
          <w:rFonts w:hint="eastAsia" w:eastAsia="方正仿宋_GBK"/>
          <w:sz w:val="32"/>
          <w:szCs w:val="32"/>
          <w:lang w:eastAsia="zh-CN"/>
        </w:rPr>
        <w:t>和</w:t>
      </w:r>
      <w:r>
        <w:rPr>
          <w:rFonts w:eastAsia="方正仿宋_GBK"/>
          <w:sz w:val="32"/>
          <w:szCs w:val="32"/>
        </w:rPr>
        <w:t>《重庆市綦江区发展和改革委员会</w:t>
      </w:r>
      <w:r>
        <w:rPr>
          <w:rFonts w:hint="eastAsia" w:eastAsia="方正仿宋_GBK"/>
          <w:sz w:val="32"/>
          <w:szCs w:val="32"/>
        </w:rPr>
        <w:t xml:space="preserve"> </w:t>
      </w:r>
      <w:r>
        <w:rPr>
          <w:rFonts w:eastAsia="方正仿宋_GBK"/>
          <w:sz w:val="32"/>
          <w:szCs w:val="32"/>
        </w:rPr>
        <w:t>重庆市綦江区财政局</w:t>
      </w:r>
      <w:r>
        <w:rPr>
          <w:rFonts w:hint="eastAsia" w:eastAsia="方正仿宋_GBK"/>
          <w:sz w:val="32"/>
          <w:szCs w:val="32"/>
        </w:rPr>
        <w:t xml:space="preserve"> </w:t>
      </w:r>
      <w:r>
        <w:rPr>
          <w:rFonts w:eastAsia="方正仿宋_GBK"/>
          <w:sz w:val="32"/>
          <w:szCs w:val="32"/>
        </w:rPr>
        <w:t>重庆市綦江区教育委员会</w:t>
      </w:r>
      <w:r>
        <w:rPr>
          <w:rFonts w:hint="eastAsia" w:ascii="方正仿宋_GBK" w:eastAsia="方正仿宋_GBK"/>
          <w:sz w:val="32"/>
          <w:szCs w:val="32"/>
        </w:rPr>
        <w:t>关于调整我区公办幼儿园保育教育费收费标准及增设延时保育费项目的通知</w:t>
      </w:r>
      <w:r>
        <w:rPr>
          <w:rFonts w:eastAsia="方正仿宋_GBK"/>
          <w:sz w:val="32"/>
          <w:szCs w:val="32"/>
        </w:rPr>
        <w:t>》（綦发改价〔2021〕12号）</w:t>
      </w:r>
      <w:r>
        <w:rPr>
          <w:rFonts w:hint="eastAsia" w:eastAsia="方正仿宋_GBK"/>
          <w:sz w:val="32"/>
          <w:szCs w:val="32"/>
        </w:rPr>
        <w:t>，</w:t>
      </w:r>
      <w:r>
        <w:rPr>
          <w:rFonts w:eastAsia="方正仿宋_GBK"/>
          <w:sz w:val="32"/>
          <w:szCs w:val="32"/>
        </w:rPr>
        <w:t>同时</w:t>
      </w:r>
      <w:r>
        <w:rPr>
          <w:rFonts w:hint="eastAsia" w:eastAsia="方正仿宋_GBK"/>
          <w:sz w:val="32"/>
          <w:szCs w:val="32"/>
          <w:lang w:eastAsia="zh-CN"/>
        </w:rPr>
        <w:t>废止</w:t>
      </w:r>
      <w:r>
        <w:rPr>
          <w:rFonts w:hint="eastAsia" w:eastAsia="方正仿宋_GBK"/>
          <w:sz w:val="32"/>
          <w:szCs w:val="32"/>
        </w:rPr>
        <w:t>。</w:t>
      </w:r>
    </w:p>
    <w:p>
      <w:pPr>
        <w:keepNext w:val="0"/>
        <w:keepLines w:val="0"/>
        <w:pageBreakBefore w:val="0"/>
        <w:kinsoku/>
        <w:wordWrap/>
        <w:overflowPunct/>
        <w:topLinePunct w:val="0"/>
        <w:autoSpaceDE/>
        <w:autoSpaceDN/>
        <w:bidi w:val="0"/>
        <w:adjustRightInd/>
        <w:spacing w:before="0" w:beforeLines="0" w:after="0" w:afterLines="0" w:line="576" w:lineRule="exact"/>
        <w:ind w:right="0" w:rightChars="0" w:firstLine="320" w:firstLineChars="100"/>
        <w:textAlignment w:val="auto"/>
        <w:outlineLvl w:val="9"/>
        <w:rPr>
          <w:rFonts w:hint="eastAsia" w:ascii="方正仿宋_GBK" w:eastAsia="方正仿宋_GBK"/>
          <w:sz w:val="32"/>
          <w:szCs w:val="32"/>
        </w:rPr>
      </w:pPr>
    </w:p>
    <w:p>
      <w:pPr>
        <w:keepNext w:val="0"/>
        <w:keepLines w:val="0"/>
        <w:pageBreakBefore w:val="0"/>
        <w:kinsoku/>
        <w:wordWrap/>
        <w:overflowPunct/>
        <w:topLinePunct w:val="0"/>
        <w:autoSpaceDE/>
        <w:autoSpaceDN/>
        <w:bidi w:val="0"/>
        <w:adjustRightInd/>
        <w:spacing w:before="0" w:beforeLines="0" w:after="0" w:afterLines="0" w:line="576" w:lineRule="exact"/>
        <w:ind w:right="0" w:rightChars="0" w:firstLine="320" w:firstLineChars="100"/>
        <w:textAlignment w:val="auto"/>
        <w:outlineLvl w:val="9"/>
        <w:rPr>
          <w:rFonts w:hint="eastAsia" w:ascii="方正仿宋_GBK" w:eastAsia="方正仿宋_GBK"/>
          <w:sz w:val="32"/>
          <w:szCs w:val="32"/>
        </w:rPr>
      </w:pPr>
    </w:p>
    <w:p>
      <w:pPr>
        <w:keepNext w:val="0"/>
        <w:keepLines w:val="0"/>
        <w:pageBreakBefore w:val="0"/>
        <w:kinsoku/>
        <w:wordWrap/>
        <w:overflowPunct/>
        <w:topLinePunct w:val="0"/>
        <w:autoSpaceDE/>
        <w:autoSpaceDN/>
        <w:bidi w:val="0"/>
        <w:adjustRightInd/>
        <w:spacing w:before="0" w:beforeLines="0" w:after="0" w:afterLines="0" w:line="576" w:lineRule="exact"/>
        <w:ind w:right="0" w:rightChars="0" w:firstLine="280" w:firstLineChars="100"/>
        <w:textAlignment w:val="auto"/>
        <w:outlineLvl w:val="9"/>
        <w:rPr>
          <w:rFonts w:hint="eastAsia" w:ascii="方正仿宋_GBK" w:eastAsia="方正仿宋_GBK"/>
          <w:sz w:val="32"/>
          <w:szCs w:val="32"/>
        </w:rPr>
      </w:pPr>
      <w:r>
        <w:rPr>
          <w:rFonts w:hint="eastAsia" w:ascii="方正仿宋_GBK" w:eastAsia="方正仿宋_GBK"/>
          <w:spacing w:val="-20"/>
          <w:sz w:val="32"/>
          <w:szCs w:val="32"/>
          <w:lang w:val="en-US" w:eastAsia="zh-CN"/>
        </w:rPr>
        <w:t xml:space="preserve">   </w:t>
      </w:r>
      <w:r>
        <w:rPr>
          <w:rFonts w:hint="eastAsia" w:ascii="方正仿宋_GBK" w:eastAsia="方正仿宋_GBK"/>
          <w:spacing w:val="-20"/>
          <w:sz w:val="32"/>
          <w:szCs w:val="32"/>
        </w:rPr>
        <w:t>重庆市綦江区发展和改革委员会</w:t>
      </w:r>
      <w:r>
        <w:rPr>
          <w:rFonts w:hint="eastAsia" w:ascii="方正仿宋_GBK" w:eastAsia="方正仿宋_GBK"/>
          <w:sz w:val="32"/>
          <w:szCs w:val="32"/>
        </w:rPr>
        <w:t xml:space="preserve">    </w:t>
      </w:r>
      <w:r>
        <w:rPr>
          <w:rFonts w:hint="eastAsia" w:ascii="方正仿宋_GBK" w:eastAsia="方正仿宋_GBK"/>
          <w:sz w:val="32"/>
          <w:szCs w:val="32"/>
          <w:lang w:val="en-US" w:eastAsia="zh-CN"/>
        </w:rPr>
        <w:t xml:space="preserve">  </w:t>
      </w:r>
      <w:r>
        <w:rPr>
          <w:rFonts w:hint="eastAsia" w:ascii="方正仿宋_GBK" w:eastAsia="方正仿宋_GBK"/>
          <w:sz w:val="32"/>
          <w:szCs w:val="32"/>
        </w:rPr>
        <w:t>重庆市綦江区财政局</w:t>
      </w:r>
      <w:bookmarkStart w:id="0" w:name="_GoBack"/>
      <w:bookmarkEnd w:id="0"/>
    </w:p>
    <w:p>
      <w:pPr>
        <w:keepNext w:val="0"/>
        <w:keepLines w:val="0"/>
        <w:pageBreakBefore w:val="0"/>
        <w:kinsoku/>
        <w:wordWrap/>
        <w:overflowPunct/>
        <w:topLinePunct w:val="0"/>
        <w:autoSpaceDE/>
        <w:autoSpaceDN/>
        <w:bidi w:val="0"/>
        <w:adjustRightInd/>
        <w:spacing w:before="0" w:beforeLines="0" w:after="0" w:afterLines="0" w:line="576" w:lineRule="exact"/>
        <w:ind w:right="0" w:rightChars="0" w:firstLine="5120" w:firstLineChars="1600"/>
        <w:textAlignment w:val="auto"/>
        <w:outlineLvl w:val="9"/>
        <w:rPr>
          <w:rFonts w:hint="eastAsia" w:ascii="方正仿宋_GBK" w:eastAsia="方正仿宋_GBK"/>
          <w:sz w:val="32"/>
          <w:szCs w:val="32"/>
        </w:rPr>
      </w:pPr>
      <w:r>
        <w:rPr>
          <w:rFonts w:hint="eastAsia" w:ascii="方正仿宋_GBK" w:eastAsia="方正仿宋_GBK"/>
          <w:sz w:val="32"/>
          <w:szCs w:val="32"/>
        </w:rPr>
        <w:t xml:space="preserve">重庆市綦江区教育委员会 </w:t>
      </w:r>
    </w:p>
    <w:p>
      <w:pPr>
        <w:keepNext w:val="0"/>
        <w:keepLines w:val="0"/>
        <w:pageBreakBefore w:val="0"/>
        <w:widowControl w:val="0"/>
        <w:kinsoku/>
        <w:wordWrap/>
        <w:overflowPunct/>
        <w:topLinePunct w:val="0"/>
        <w:bidi w:val="0"/>
        <w:snapToGrid w:val="0"/>
        <w:spacing w:before="0" w:beforeLines="0" w:after="0" w:afterLines="0" w:line="576" w:lineRule="exact"/>
        <w:ind w:right="0" w:rightChars="0"/>
        <w:outlineLvl w:val="9"/>
        <w:rPr>
          <w:rFonts w:hint="eastAsia" w:ascii="方正仿宋_GBK" w:eastAsia="方正仿宋_GBK"/>
          <w:sz w:val="32"/>
          <w:szCs w:val="32"/>
        </w:rPr>
      </w:pPr>
      <w:r>
        <w:rPr>
          <w:rFonts w:hint="eastAsia" w:ascii="方正仿宋_GBK" w:eastAsia="方正仿宋_GBK"/>
          <w:sz w:val="32"/>
          <w:szCs w:val="32"/>
        </w:rPr>
        <w:t xml:space="preserve">                                  </w:t>
      </w:r>
      <w:r>
        <w:rPr>
          <w:rFonts w:eastAsia="方正仿宋_GBK"/>
          <w:sz w:val="32"/>
          <w:szCs w:val="32"/>
        </w:rPr>
        <w:t xml:space="preserve">  202</w:t>
      </w:r>
      <w:r>
        <w:rPr>
          <w:rFonts w:hint="eastAsia" w:eastAsia="方正仿宋_GBK"/>
          <w:sz w:val="32"/>
          <w:szCs w:val="32"/>
        </w:rPr>
        <w:t>2</w:t>
      </w:r>
      <w:r>
        <w:rPr>
          <w:rFonts w:eastAsia="方正仿宋_GBK"/>
          <w:sz w:val="32"/>
          <w:szCs w:val="32"/>
        </w:rPr>
        <w:t>年</w:t>
      </w:r>
      <w:r>
        <w:rPr>
          <w:rFonts w:hint="eastAsia" w:eastAsia="方正仿宋_GBK"/>
          <w:sz w:val="32"/>
          <w:szCs w:val="32"/>
        </w:rPr>
        <w:t>3</w:t>
      </w:r>
      <w:r>
        <w:rPr>
          <w:rFonts w:eastAsia="方正仿宋_GBK"/>
          <w:sz w:val="32"/>
          <w:szCs w:val="32"/>
        </w:rPr>
        <w:t>月</w:t>
      </w:r>
      <w:r>
        <w:rPr>
          <w:rFonts w:hint="eastAsia" w:eastAsia="方正仿宋_GBK"/>
          <w:sz w:val="32"/>
          <w:szCs w:val="32"/>
          <w:lang w:val="en-US" w:eastAsia="zh-CN"/>
        </w:rPr>
        <w:t>30</w:t>
      </w:r>
      <w:r>
        <w:rPr>
          <w:rFonts w:eastAsia="方正仿宋_GBK"/>
          <w:sz w:val="32"/>
          <w:szCs w:val="32"/>
        </w:rPr>
        <w:t>日</w:t>
      </w:r>
    </w:p>
    <w:p>
      <w:pPr>
        <w:pStyle w:val="8"/>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600" w:lineRule="exact"/>
        <w:ind w:left="0" w:firstLine="640" w:firstLineChars="200"/>
        <w:jc w:val="right"/>
        <w:textAlignment w:val="auto"/>
        <w:rPr>
          <w:rFonts w:hint="eastAsia" w:ascii="Times New Roman" w:hAnsi="Times New Roman" w:eastAsia="方正仿宋_GBK" w:cs="Times New Roman"/>
          <w:sz w:val="32"/>
          <w:szCs w:val="32"/>
          <w:lang w:eastAsia="zh-CN"/>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rPr>
          <w:rFonts w:hint="default" w:ascii="Times New Roman" w:hAnsi="Times New Roman" w:eastAsia="仿宋" w:cs="Times New Roman"/>
          <w:sz w:val="31"/>
          <w:szCs w:val="31"/>
        </w:rPr>
      </w:pPr>
    </w:p>
    <w:p>
      <w:pPr>
        <w:rPr>
          <w:rFonts w:hint="default" w:ascii="Times New Roman" w:hAnsi="Times New Roman" w:cs="Times New Roman"/>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宋体-18030">
    <w:altName w:val="微软雅黑"/>
    <w:panose1 w:val="02010609060101010101"/>
    <w:charset w:val="86"/>
    <w:family w:val="modern"/>
    <w:pitch w:val="default"/>
    <w:sig w:usb0="00000000" w:usb1="00000000" w:usb2="000A005E"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rFonts w:hint="eastAsia" w:eastAsia="仿宋"/>
        <w:sz w:val="32"/>
        <w:szCs w:val="48"/>
        <w:lang w:val="en-US" w:eastAsia="zh-CN"/>
      </w:rPr>
      <w:t xml:space="preserve">  </w:t>
    </w:r>
  </w:p>
  <w:p>
    <w:pPr>
      <w:pStyle w:val="7"/>
      <w:wordWrap w:val="0"/>
      <w:ind w:left="3364" w:leftChars="1602" w:firstLine="7817" w:firstLineChars="2443"/>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綦江区</w:t>
    </w:r>
    <w:r>
      <w:rPr>
        <w:rFonts w:hint="eastAsia" w:ascii="宋体" w:hAnsi="宋体" w:cs="宋体"/>
        <w:b/>
        <w:bCs/>
        <w:color w:val="005192"/>
        <w:sz w:val="28"/>
        <w:szCs w:val="44"/>
        <w:lang w:val="en-US" w:eastAsia="zh-CN"/>
      </w:rPr>
      <w:t>发展和改革委员会</w:t>
    </w:r>
    <w:r>
      <w:rPr>
        <w:rFonts w:hint="eastAsia" w:ascii="宋体" w:hAnsi="宋体" w:eastAsia="宋体" w:cs="宋体"/>
        <w:b/>
        <w:bCs/>
        <w:color w:val="005192"/>
        <w:sz w:val="28"/>
        <w:szCs w:val="44"/>
        <w:lang w:val="en-US" w:eastAsia="zh-CN"/>
      </w:rPr>
      <w:t xml:space="preserve">发布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綦江区</w:t>
    </w:r>
    <w:r>
      <w:rPr>
        <w:rFonts w:hint="eastAsia" w:ascii="宋体" w:hAnsi="宋体" w:cs="宋体"/>
        <w:b/>
        <w:bCs/>
        <w:color w:val="005192"/>
        <w:sz w:val="32"/>
        <w:lang w:eastAsia="zh-CN"/>
      </w:rPr>
      <w:t>发展和改革委员会</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4ODNmNTlkNmU5MmM5YzAxZjJlZTMxZjljNzI0MTAifQ=="/>
  </w:docVars>
  <w:rsids>
    <w:rsidRoot w:val="00172A27"/>
    <w:rsid w:val="010333FC"/>
    <w:rsid w:val="01323A4C"/>
    <w:rsid w:val="01437C9C"/>
    <w:rsid w:val="019E71BD"/>
    <w:rsid w:val="039C5442"/>
    <w:rsid w:val="03D63BD5"/>
    <w:rsid w:val="041C42DA"/>
    <w:rsid w:val="04B679C3"/>
    <w:rsid w:val="05F07036"/>
    <w:rsid w:val="066C0D03"/>
    <w:rsid w:val="06CE0008"/>
    <w:rsid w:val="06DC3007"/>
    <w:rsid w:val="06E00104"/>
    <w:rsid w:val="07DA1DB8"/>
    <w:rsid w:val="080F63D8"/>
    <w:rsid w:val="08230F8C"/>
    <w:rsid w:val="09341458"/>
    <w:rsid w:val="098254C2"/>
    <w:rsid w:val="0A766EDE"/>
    <w:rsid w:val="0AD64BE8"/>
    <w:rsid w:val="0B0912D7"/>
    <w:rsid w:val="0B5C522B"/>
    <w:rsid w:val="0C9B1F9A"/>
    <w:rsid w:val="0E025194"/>
    <w:rsid w:val="0E73553D"/>
    <w:rsid w:val="105476D2"/>
    <w:rsid w:val="10BA677B"/>
    <w:rsid w:val="10E3678C"/>
    <w:rsid w:val="11520312"/>
    <w:rsid w:val="128637D7"/>
    <w:rsid w:val="128F2D41"/>
    <w:rsid w:val="12970528"/>
    <w:rsid w:val="136A730B"/>
    <w:rsid w:val="13737CC5"/>
    <w:rsid w:val="14510E4E"/>
    <w:rsid w:val="152D2DCA"/>
    <w:rsid w:val="15EA028F"/>
    <w:rsid w:val="16F40375"/>
    <w:rsid w:val="16FD7B4D"/>
    <w:rsid w:val="185F3E39"/>
    <w:rsid w:val="187168EA"/>
    <w:rsid w:val="196673CA"/>
    <w:rsid w:val="1B2F4AEE"/>
    <w:rsid w:val="1BF952D0"/>
    <w:rsid w:val="1CF734C9"/>
    <w:rsid w:val="1DEC284C"/>
    <w:rsid w:val="1E6523AC"/>
    <w:rsid w:val="1E962E73"/>
    <w:rsid w:val="21461012"/>
    <w:rsid w:val="22440422"/>
    <w:rsid w:val="22BB4BBB"/>
    <w:rsid w:val="25714529"/>
    <w:rsid w:val="265830C4"/>
    <w:rsid w:val="27823D6E"/>
    <w:rsid w:val="291D7E71"/>
    <w:rsid w:val="292C0770"/>
    <w:rsid w:val="2A2A045A"/>
    <w:rsid w:val="2A3F2F53"/>
    <w:rsid w:val="2AEB3417"/>
    <w:rsid w:val="30127B81"/>
    <w:rsid w:val="31A15F24"/>
    <w:rsid w:val="324A1681"/>
    <w:rsid w:val="336C722F"/>
    <w:rsid w:val="34C41FFA"/>
    <w:rsid w:val="361B6EFE"/>
    <w:rsid w:val="367D6C5C"/>
    <w:rsid w:val="36FB1DF0"/>
    <w:rsid w:val="395347B5"/>
    <w:rsid w:val="39A232A0"/>
    <w:rsid w:val="39E745AA"/>
    <w:rsid w:val="3B5A6BBB"/>
    <w:rsid w:val="3C3F2A1E"/>
    <w:rsid w:val="3EDA13A6"/>
    <w:rsid w:val="403F088E"/>
    <w:rsid w:val="40842AFA"/>
    <w:rsid w:val="417B75E9"/>
    <w:rsid w:val="424E1A22"/>
    <w:rsid w:val="42F058B7"/>
    <w:rsid w:val="436109F6"/>
    <w:rsid w:val="441A38D4"/>
    <w:rsid w:val="4504239D"/>
    <w:rsid w:val="45AF70F4"/>
    <w:rsid w:val="47705032"/>
    <w:rsid w:val="47EF2B9D"/>
    <w:rsid w:val="499A6EB3"/>
    <w:rsid w:val="4BC77339"/>
    <w:rsid w:val="4C9236C5"/>
    <w:rsid w:val="4E250A85"/>
    <w:rsid w:val="4E371EEB"/>
    <w:rsid w:val="4E9D64C7"/>
    <w:rsid w:val="4FFD4925"/>
    <w:rsid w:val="505C172E"/>
    <w:rsid w:val="506405EA"/>
    <w:rsid w:val="50D30D90"/>
    <w:rsid w:val="51F46A7D"/>
    <w:rsid w:val="52A77CC2"/>
    <w:rsid w:val="52F46F0B"/>
    <w:rsid w:val="53186A6C"/>
    <w:rsid w:val="532B6A10"/>
    <w:rsid w:val="53D8014D"/>
    <w:rsid w:val="54110458"/>
    <w:rsid w:val="55E064E0"/>
    <w:rsid w:val="56867584"/>
    <w:rsid w:val="572C6D10"/>
    <w:rsid w:val="5CB00B41"/>
    <w:rsid w:val="5DC34279"/>
    <w:rsid w:val="5F41673E"/>
    <w:rsid w:val="5F916509"/>
    <w:rsid w:val="5FCD688E"/>
    <w:rsid w:val="5FF9BDAA"/>
    <w:rsid w:val="5FFE5333"/>
    <w:rsid w:val="608816D1"/>
    <w:rsid w:val="60EF4E7F"/>
    <w:rsid w:val="6190036D"/>
    <w:rsid w:val="648B0A32"/>
    <w:rsid w:val="658E1FB1"/>
    <w:rsid w:val="665233C1"/>
    <w:rsid w:val="67BA52E0"/>
    <w:rsid w:val="68734AAB"/>
    <w:rsid w:val="68752FB5"/>
    <w:rsid w:val="68792F9F"/>
    <w:rsid w:val="68FB4E2B"/>
    <w:rsid w:val="69944FDF"/>
    <w:rsid w:val="69AC0D42"/>
    <w:rsid w:val="6A5675B7"/>
    <w:rsid w:val="6AD9688B"/>
    <w:rsid w:val="6C164AAF"/>
    <w:rsid w:val="6D0E3F22"/>
    <w:rsid w:val="6E1C5A23"/>
    <w:rsid w:val="6E546404"/>
    <w:rsid w:val="6EFD1E92"/>
    <w:rsid w:val="6FA93114"/>
    <w:rsid w:val="6FC27ACA"/>
    <w:rsid w:val="72851D44"/>
    <w:rsid w:val="744E4660"/>
    <w:rsid w:val="746F2FAE"/>
    <w:rsid w:val="753355A2"/>
    <w:rsid w:val="759F1C61"/>
    <w:rsid w:val="7645046A"/>
    <w:rsid w:val="769F2DE8"/>
    <w:rsid w:val="76F53C3E"/>
    <w:rsid w:val="76FDEB7C"/>
    <w:rsid w:val="78BD180C"/>
    <w:rsid w:val="78F62422"/>
    <w:rsid w:val="79987ED9"/>
    <w:rsid w:val="79B71F54"/>
    <w:rsid w:val="79C65162"/>
    <w:rsid w:val="7A1E39A7"/>
    <w:rsid w:val="7C9011D9"/>
    <w:rsid w:val="7DC651C5"/>
    <w:rsid w:val="7DF350ED"/>
    <w:rsid w:val="7EB8504A"/>
    <w:rsid w:val="7F193657"/>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0"/>
    <w:pPr>
      <w:widowControl w:val="0"/>
      <w:jc w:val="both"/>
    </w:pPr>
    <w:rPr>
      <w:rFonts w:ascii="宋体" w:eastAsia="宋体" w:cs="宋体"/>
      <w:kern w:val="2"/>
      <w:sz w:val="21"/>
      <w:szCs w:val="21"/>
      <w:lang w:val="zh-CN" w:eastAsia="zh-CN" w:bidi="zh-CN"/>
    </w:rPr>
  </w:style>
  <w:style w:type="paragraph" w:styleId="5">
    <w:name w:val="index 7"/>
    <w:next w:val="1"/>
    <w:unhideWhenUsed/>
    <w:qFormat/>
    <w:uiPriority w:val="99"/>
    <w:pPr>
      <w:widowControl w:val="0"/>
      <w:ind w:left="1200" w:leftChars="1200"/>
      <w:jc w:val="both"/>
    </w:pPr>
    <w:rPr>
      <w:rFonts w:ascii="Times New Roman" w:hAnsi="Times New Roman" w:eastAsia="方正仿宋_GBK" w:cs="Times New Roman"/>
      <w:kern w:val="2"/>
      <w:sz w:val="32"/>
      <w:szCs w:val="24"/>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bCs/>
    </w:rPr>
  </w:style>
  <w:style w:type="paragraph" w:customStyle="1" w:styleId="12">
    <w:name w:val="p0"/>
    <w:basedOn w:val="1"/>
    <w:qFormat/>
    <w:uiPriority w:val="0"/>
    <w:pPr>
      <w:widowControl/>
    </w:pPr>
    <w:rPr>
      <w:rFonts w:ascii="Calibri" w:hAnsi="Calibri" w:eastAsia="宋体" w:cs="宋体"/>
      <w:kern w:val="0"/>
      <w:szCs w:val="32"/>
    </w:rPr>
  </w:style>
  <w:style w:type="paragraph" w:customStyle="1" w:styleId="13">
    <w:name w:val="正文首行缩进1"/>
    <w:basedOn w:val="4"/>
    <w:next w:val="14"/>
    <w:qFormat/>
    <w:uiPriority w:val="0"/>
    <w:pPr>
      <w:adjustRightInd w:val="0"/>
      <w:spacing w:line="275" w:lineRule="atLeast"/>
      <w:ind w:firstLine="420"/>
      <w:textAlignment w:val="baseline"/>
    </w:pPr>
    <w:rPr>
      <w:rFonts w:hAnsi="宋体" w:eastAsia="楷体_GB2312"/>
      <w:sz w:val="24"/>
      <w:szCs w:val="20"/>
    </w:rPr>
  </w:style>
  <w:style w:type="paragraph" w:customStyle="1" w:styleId="14">
    <w:name w:val="Normal (Web)"/>
    <w:basedOn w:val="1"/>
    <w:qFormat/>
    <w:uiPriority w:val="0"/>
    <w:pPr>
      <w:widowControl/>
      <w:spacing w:before="100" w:beforeLines="0" w:beforeAutospacing="1" w:after="100" w:afterLines="0" w:afterAutospacing="1"/>
      <w:jc w:val="left"/>
    </w:pPr>
    <w:rPr>
      <w:rFonts w:hint="eastAsia" w:ascii="宋体" w:hAnsi="宋体" w:cs="黑体"/>
      <w:sz w:val="24"/>
      <w:szCs w:val="22"/>
    </w:rPr>
  </w:style>
  <w:style w:type="paragraph" w:customStyle="1" w:styleId="15">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938</Words>
  <Characters>1008</Characters>
  <Lines>1</Lines>
  <Paragraphs>1</Paragraphs>
  <TotalTime>0</TotalTime>
  <ScaleCrop>false</ScaleCrop>
  <LinksUpToDate>false</LinksUpToDate>
  <CharactersWithSpaces>1025</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如你</cp:lastModifiedBy>
  <cp:lastPrinted>2022-06-14T01:56:00Z</cp:lastPrinted>
  <dcterms:modified xsi:type="dcterms:W3CDTF">2023-08-09T08:20:30Z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85BBECA3DF1441C1BC0E1B5A6AAEC220_13</vt:lpwstr>
  </property>
</Properties>
</file>