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0" w:lineRule="exact"/>
        <w:ind w:left="0" w:right="0"/>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綦发改</w:t>
      </w:r>
      <w:r>
        <w:rPr>
          <w:rFonts w:hint="eastAsia" w:ascii="方正仿宋_GBK" w:hAnsi="方正仿宋_GBK" w:eastAsia="方正仿宋_GBK" w:cs="方正仿宋_GBK"/>
          <w:sz w:val="32"/>
          <w:szCs w:val="32"/>
          <w:highlight w:val="none"/>
          <w:lang w:val="en-US" w:eastAsia="zh-CN"/>
        </w:rPr>
        <w:t>投</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29</w:t>
      </w:r>
      <w:r>
        <w:rPr>
          <w:rFonts w:hint="eastAsia" w:ascii="方正仿宋_GBK" w:hAnsi="方正仿宋_GBK" w:eastAsia="方正仿宋_GBK" w:cs="方正仿宋_GBK"/>
          <w:sz w:val="32"/>
          <w:szCs w:val="32"/>
          <w:highlight w:val="none"/>
        </w:rPr>
        <w:t>号</w:t>
      </w: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44"/>
          <w:szCs w:val="44"/>
        </w:rPr>
      </w:pPr>
    </w:p>
    <w:p>
      <w:pPr>
        <w:keepNext w:val="0"/>
        <w:keepLines w:val="0"/>
        <w:pageBreakBefore w:val="0"/>
        <w:widowControl w:val="0"/>
        <w:kinsoku/>
        <w:wordWrap/>
        <w:overflowPunct/>
        <w:topLinePunct w:val="0"/>
        <w:autoSpaceDE/>
        <w:autoSpaceDN/>
        <w:bidi w:val="0"/>
        <w:spacing w:line="570" w:lineRule="exact"/>
        <w:ind w:left="0" w:right="0"/>
        <w:textAlignment w:val="auto"/>
        <w:rPr>
          <w:rFonts w:hint="eastAsia" w:ascii="方正仿宋_GBK" w:hAnsi="方正仿宋_GBK" w:eastAsia="方正仿宋_GBK" w:cs="方正仿宋_GBK"/>
          <w:color w:val="000000"/>
          <w:sz w:val="44"/>
          <w:szCs w:val="44"/>
        </w:rPr>
      </w:pPr>
    </w:p>
    <w:p>
      <w:pPr>
        <w:keepNext w:val="0"/>
        <w:keepLines w:val="0"/>
        <w:pageBreakBefore w:val="0"/>
        <w:widowControl w:val="0"/>
        <w:tabs>
          <w:tab w:val="left" w:pos="2940"/>
        </w:tabs>
        <w:kinsoku/>
        <w:wordWrap/>
        <w:overflowPunct/>
        <w:topLinePunct w:val="0"/>
        <w:autoSpaceDE/>
        <w:autoSpaceDN/>
        <w:bidi w:val="0"/>
        <w:spacing w:line="576" w:lineRule="exact"/>
        <w:ind w:left="0" w:leftChars="0" w:right="0" w:right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重庆市綦江区发展和改革委员会</w:t>
      </w:r>
    </w:p>
    <w:p>
      <w:pPr>
        <w:keepNext w:val="0"/>
        <w:keepLines w:val="0"/>
        <w:pageBreakBefore w:val="0"/>
        <w:widowControl w:val="0"/>
        <w:kinsoku/>
        <w:wordWrap/>
        <w:overflowPunct/>
        <w:topLinePunct w:val="0"/>
        <w:autoSpaceDE/>
        <w:autoSpaceDN/>
        <w:bidi w:val="0"/>
        <w:spacing w:line="576" w:lineRule="exact"/>
        <w:ind w:left="0" w:leftChars="0" w:right="0" w:rightChars="0"/>
        <w:jc w:val="center"/>
        <w:textAlignment w:val="auto"/>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关于</w:t>
      </w:r>
      <w:r>
        <w:rPr>
          <w:rFonts w:hint="eastAsia" w:ascii="方正小标宋_GBK" w:hAnsi="方正小标宋_GBK" w:eastAsia="方正小标宋_GBK" w:cs="方正小标宋_GBK"/>
          <w:color w:val="000000"/>
          <w:sz w:val="44"/>
          <w:szCs w:val="44"/>
          <w:lang w:val="en-US" w:eastAsia="zh-CN"/>
        </w:rPr>
        <w:t>綦江区高山旅游“平急两用”建设项目</w:t>
      </w:r>
    </w:p>
    <w:p>
      <w:pPr>
        <w:keepNext w:val="0"/>
        <w:keepLines w:val="0"/>
        <w:pageBreakBefore w:val="0"/>
        <w:widowControl w:val="0"/>
        <w:kinsoku/>
        <w:wordWrap/>
        <w:overflowPunct/>
        <w:topLinePunct w:val="0"/>
        <w:autoSpaceDE/>
        <w:autoSpaceDN/>
        <w:bidi w:val="0"/>
        <w:spacing w:line="576" w:lineRule="exact"/>
        <w:ind w:left="0" w:leftChars="0"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val="en-US" w:eastAsia="zh-CN"/>
        </w:rPr>
        <w:t>（东溪片区）</w:t>
      </w:r>
      <w:r>
        <w:rPr>
          <w:rFonts w:hint="eastAsia" w:ascii="方正小标宋_GBK" w:hAnsi="方正小标宋_GBK" w:eastAsia="方正小标宋_GBK" w:cs="方正小标宋_GBK"/>
          <w:color w:val="000000"/>
          <w:sz w:val="44"/>
          <w:szCs w:val="44"/>
        </w:rPr>
        <w:t>可行性研究报告</w:t>
      </w:r>
      <w:r>
        <w:rPr>
          <w:rFonts w:hint="eastAsia" w:ascii="方正小标宋_GBK" w:hAnsi="方正小标宋_GBK" w:eastAsia="方正小标宋_GBK" w:cs="方正小标宋_GBK"/>
          <w:color w:val="000000"/>
          <w:sz w:val="44"/>
          <w:szCs w:val="44"/>
          <w:lang w:eastAsia="zh-CN"/>
        </w:rPr>
        <w:t>审查意见的复函</w:t>
      </w:r>
    </w:p>
    <w:p>
      <w:pPr>
        <w:keepNext w:val="0"/>
        <w:keepLines w:val="0"/>
        <w:pageBreakBefore w:val="0"/>
        <w:widowControl w:val="0"/>
        <w:kinsoku/>
        <w:wordWrap/>
        <w:overflowPunct/>
        <w:topLinePunct w:val="0"/>
        <w:autoSpaceDE/>
        <w:autoSpaceDN/>
        <w:bidi w:val="0"/>
        <w:spacing w:line="576" w:lineRule="exact"/>
        <w:ind w:left="0" w:leftChars="0" w:right="0" w:rightChars="0"/>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重庆市南州文化旅游有限公司</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spacing w:line="576" w:lineRule="exact"/>
        <w:ind w:left="0" w:leftChars="0" w:right="0" w:rightChars="0"/>
        <w:jc w:val="left"/>
        <w:textAlignment w:val="auto"/>
        <w:outlineLvl w:val="9"/>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你单位</w:t>
      </w:r>
      <w:r>
        <w:rPr>
          <w:rFonts w:hint="eastAsia" w:ascii="方正仿宋_GBK" w:hAnsi="方正仿宋_GBK" w:eastAsia="方正仿宋_GBK" w:cs="方正仿宋_GBK"/>
          <w:color w:val="000000"/>
          <w:sz w:val="32"/>
          <w:szCs w:val="32"/>
          <w:lang w:val="en-US" w:eastAsia="zh-CN"/>
        </w:rPr>
        <w:t>《关于审批綦江区高山旅游“平急两用”建设项目（东溪片区）可行性研究报告的请示》（南州文旅文〔2025〕28号）及相</w:t>
      </w:r>
      <w:r>
        <w:rPr>
          <w:rFonts w:hint="eastAsia" w:ascii="方正仿宋_GBK" w:hAnsi="方正仿宋_GBK" w:eastAsia="方正仿宋_GBK" w:cs="方正仿宋_GBK"/>
          <w:color w:val="000000"/>
          <w:sz w:val="32"/>
          <w:szCs w:val="32"/>
        </w:rPr>
        <w:t>关文件收</w:t>
      </w:r>
      <w:r>
        <w:rPr>
          <w:rFonts w:hint="eastAsia" w:ascii="方正仿宋_GBK" w:hAnsi="方正仿宋_GBK" w:eastAsia="方正仿宋_GBK" w:cs="方正仿宋_GBK"/>
          <w:color w:val="000000"/>
          <w:sz w:val="32"/>
          <w:szCs w:val="32"/>
          <w:lang w:eastAsia="zh-CN"/>
        </w:rPr>
        <w:t>悉，根据</w:t>
      </w:r>
      <w:bookmarkStart w:id="0" w:name="_GoBack"/>
      <w:bookmarkEnd w:id="0"/>
      <w:r>
        <w:rPr>
          <w:rFonts w:hint="eastAsia" w:ascii="方正仿宋_GBK" w:hAnsi="方正仿宋_GBK" w:eastAsia="方正仿宋_GBK" w:cs="方正仿宋_GBK"/>
          <w:color w:val="000000"/>
          <w:sz w:val="32"/>
          <w:szCs w:val="32"/>
          <w:lang w:eastAsia="zh-CN"/>
        </w:rPr>
        <w:t>重庆奥晖工程设计咨询有限公司</w:t>
      </w:r>
      <w:r>
        <w:rPr>
          <w:rFonts w:hint="eastAsia" w:ascii="方正仿宋_GBK" w:hAnsi="方正仿宋_GBK" w:eastAsia="方正仿宋_GBK" w:cs="方正仿宋_GBK"/>
          <w:color w:val="000000"/>
          <w:sz w:val="32"/>
          <w:szCs w:val="32"/>
          <w:lang w:val="zh-CN" w:eastAsia="zh-CN"/>
        </w:rPr>
        <w:t>的</w:t>
      </w:r>
      <w:r>
        <w:rPr>
          <w:rFonts w:hint="eastAsia" w:ascii="方正仿宋_GBK" w:hAnsi="方正仿宋_GBK" w:eastAsia="方正仿宋_GBK" w:cs="方正仿宋_GBK"/>
          <w:color w:val="000000"/>
          <w:sz w:val="32"/>
          <w:szCs w:val="32"/>
          <w:lang w:val="en-US" w:eastAsia="zh-CN"/>
        </w:rPr>
        <w:t>评估意见，经我委研究，原则</w:t>
      </w:r>
      <w:r>
        <w:rPr>
          <w:rFonts w:hint="eastAsia" w:ascii="方正仿宋_GBK" w:hAnsi="方正仿宋_GBK" w:eastAsia="方正仿宋_GBK" w:cs="方正仿宋_GBK"/>
          <w:color w:val="auto"/>
          <w:sz w:val="32"/>
          <w:szCs w:val="32"/>
          <w:lang w:eastAsia="zh-CN"/>
        </w:rPr>
        <w:t>同意</w:t>
      </w:r>
      <w:r>
        <w:rPr>
          <w:rFonts w:hint="eastAsia" w:ascii="方正仿宋_GBK" w:hAnsi="方正仿宋_GBK" w:eastAsia="方正仿宋_GBK" w:cs="方正仿宋_GBK"/>
          <w:color w:val="000000"/>
          <w:sz w:val="32"/>
          <w:szCs w:val="32"/>
          <w:lang w:val="en-US" w:eastAsia="zh-CN"/>
        </w:rPr>
        <w:t>重庆霞晖工程咨询公司编制</w:t>
      </w:r>
      <w:r>
        <w:rPr>
          <w:rFonts w:hint="eastAsia" w:ascii="方正仿宋_GBK" w:hAnsi="方正仿宋_GBK" w:eastAsia="方正仿宋_GBK" w:cs="方正仿宋_GBK"/>
          <w:color w:val="auto"/>
          <w:sz w:val="32"/>
          <w:szCs w:val="32"/>
          <w:lang w:eastAsia="zh-CN"/>
        </w:rPr>
        <w:t>的该项目可行性研究报告</w:t>
      </w:r>
      <w:r>
        <w:rPr>
          <w:rFonts w:hint="eastAsia" w:ascii="方正仿宋_GBK" w:hAnsi="方正仿宋_GBK" w:eastAsia="方正仿宋_GBK" w:cs="方正仿宋_GBK"/>
          <w:color w:val="000000"/>
          <w:sz w:val="32"/>
          <w:szCs w:val="32"/>
          <w:lang w:val="zh-CN"/>
        </w:rPr>
        <w:t xml:space="preserve">，现将有关事项函复如下： </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rPr>
        <w:t>项目名称：</w:t>
      </w:r>
      <w:r>
        <w:rPr>
          <w:rFonts w:hint="eastAsia" w:ascii="方正仿宋_GBK" w:hAnsi="方正仿宋_GBK" w:eastAsia="方正仿宋_GBK" w:cs="方正仿宋_GBK"/>
          <w:color w:val="000000"/>
          <w:sz w:val="32"/>
          <w:szCs w:val="32"/>
          <w:lang w:val="en-US" w:eastAsia="zh-CN"/>
        </w:rPr>
        <w:t>綦江区高山旅游“平急两用”建设项目（东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溪片区）</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项目代码：</w:t>
      </w:r>
      <w:r>
        <w:rPr>
          <w:rFonts w:hint="eastAsia" w:ascii="方正仿宋_GBK" w:hAnsi="方正仿宋_GBK" w:eastAsia="方正仿宋_GBK" w:cs="方正仿宋_GBK"/>
          <w:color w:val="000000"/>
          <w:sz w:val="32"/>
          <w:szCs w:val="32"/>
          <w:lang w:val="en-US" w:eastAsia="zh-CN"/>
        </w:rPr>
        <w:t>2406-500110-04-01-401045</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三</w:t>
      </w:r>
      <w:r>
        <w:rPr>
          <w:rFonts w:hint="eastAsia" w:ascii="方正黑体_GBK" w:hAnsi="方正黑体_GBK" w:eastAsia="方正黑体_GBK" w:cs="方正黑体_GBK"/>
          <w:color w:val="000000"/>
          <w:sz w:val="32"/>
          <w:szCs w:val="32"/>
          <w:highlight w:val="none"/>
        </w:rPr>
        <w:t>、项目业主：</w:t>
      </w:r>
      <w:r>
        <w:rPr>
          <w:rFonts w:hint="eastAsia" w:ascii="方正仿宋_GBK" w:hAnsi="方正仿宋_GBK" w:eastAsia="方正仿宋_GBK" w:cs="方正仿宋_GBK"/>
          <w:color w:val="000000"/>
          <w:sz w:val="32"/>
          <w:szCs w:val="32"/>
          <w:lang w:val="en-US" w:eastAsia="zh-CN"/>
        </w:rPr>
        <w:t>重庆南州文化旅游有限公司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四</w:t>
      </w:r>
      <w:r>
        <w:rPr>
          <w:rFonts w:hint="eastAsia" w:ascii="方正黑体_GBK" w:hAnsi="方正黑体_GBK" w:eastAsia="方正黑体_GBK" w:cs="方正黑体_GBK"/>
          <w:color w:val="000000"/>
          <w:sz w:val="32"/>
          <w:szCs w:val="32"/>
          <w:highlight w:val="none"/>
        </w:rPr>
        <w:t>、建设地点：</w:t>
      </w:r>
      <w:r>
        <w:rPr>
          <w:rFonts w:hint="eastAsia" w:ascii="方正仿宋_GBK" w:hAnsi="方正仿宋_GBK" w:eastAsia="方正仿宋_GBK" w:cs="方正仿宋_GBK"/>
          <w:color w:val="000000"/>
          <w:sz w:val="32"/>
          <w:szCs w:val="32"/>
          <w:lang w:val="en-US" w:eastAsia="zh-CN"/>
        </w:rPr>
        <w:t>重庆市綦江区东溪片区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五</w:t>
      </w:r>
      <w:r>
        <w:rPr>
          <w:rFonts w:hint="eastAsia" w:ascii="方正黑体_GBK" w:hAnsi="方正黑体_GBK" w:eastAsia="方正黑体_GBK" w:cs="方正黑体_GBK"/>
          <w:color w:val="000000"/>
          <w:sz w:val="32"/>
          <w:szCs w:val="32"/>
          <w:highlight w:val="none"/>
        </w:rPr>
        <w:t>、规模及主要建设内容：</w:t>
      </w:r>
      <w:r>
        <w:rPr>
          <w:rFonts w:hint="eastAsia" w:ascii="方正仿宋_GBK" w:hAnsi="方正仿宋_GBK" w:eastAsia="方正仿宋_GBK" w:cs="方正仿宋_GBK"/>
          <w:color w:val="000000"/>
          <w:sz w:val="32"/>
          <w:szCs w:val="32"/>
          <w:lang w:val="en-US" w:eastAsia="zh-CN"/>
        </w:rPr>
        <w:t xml:space="preserve">本项目以人居环境综合整治为重点，实施东溪场镇房屋改造1931.00㎡，东溪太平峡谷内房屋改造3069.00㎡，东溪镇永乐村民房改造5000.00㎡；古镇田园旅居综合体500亩；裸土覆绿40000.00㎡，水生态整治1项，现状路面修复10000.00㎡，人行步道建设3500m；民房修缮及风貌整治20000.00㎡，场镇环境整治5000.00㎡，场镇综合管网修缮500m，新建景观节点20处；新建生态绿化隔离带3000.00m，改造垃圾转运站点10处，改造污水处理设施10处，翻修排污管道5000.00m，新建东溪新区大道 2483.00m；全面助力乡村振兴。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六</w:t>
      </w:r>
      <w:r>
        <w:rPr>
          <w:rFonts w:hint="eastAsia" w:ascii="方正黑体_GBK" w:hAnsi="方正黑体_GBK" w:eastAsia="方正黑体_GBK" w:cs="方正黑体_GBK"/>
          <w:color w:val="000000"/>
          <w:sz w:val="32"/>
          <w:szCs w:val="32"/>
          <w:highlight w:val="none"/>
        </w:rPr>
        <w:t>、总投资</w:t>
      </w:r>
      <w:r>
        <w:rPr>
          <w:rFonts w:hint="eastAsia" w:ascii="方正黑体_GBK" w:hAnsi="方正黑体_GBK" w:eastAsia="方正黑体_GBK" w:cs="方正黑体_GBK"/>
          <w:color w:val="000000"/>
          <w:sz w:val="32"/>
          <w:szCs w:val="32"/>
          <w:highlight w:val="none"/>
          <w:lang w:eastAsia="zh-CN"/>
        </w:rPr>
        <w:t>及资金来源</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lang w:val="en-US" w:eastAsia="zh-CN"/>
        </w:rPr>
        <w:t>项目总投资为26425.93万元，其中：工程费用22128.29万元，工程建设其他费用1893.00万元，预备费1176.49万元，建设期利息1228.15万元。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150"/>
        <w:textAlignment w:val="auto"/>
        <w:outlineLvl w:val="9"/>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rPr>
        <w:t xml:space="preserve"> </w:t>
      </w:r>
      <w:r>
        <w:rPr>
          <w:rFonts w:hint="eastAsia" w:ascii="方正黑体_GBK" w:hAnsi="方正黑体_GBK" w:eastAsia="方正黑体_GBK" w:cs="方正黑体_GBK"/>
          <w:color w:val="000000"/>
          <w:sz w:val="32"/>
          <w:szCs w:val="32"/>
          <w:highlight w:val="none"/>
          <w:lang w:eastAsia="zh-CN"/>
        </w:rPr>
        <w:t>七</w:t>
      </w:r>
      <w:r>
        <w:rPr>
          <w:rFonts w:hint="eastAsia" w:ascii="方正黑体_GBK" w:hAnsi="方正黑体_GBK" w:eastAsia="方正黑体_GBK" w:cs="方正黑体_GBK"/>
          <w:color w:val="000000"/>
          <w:sz w:val="32"/>
          <w:szCs w:val="32"/>
          <w:highlight w:val="none"/>
        </w:rPr>
        <w:t>、建设工期：</w:t>
      </w:r>
      <w:r>
        <w:rPr>
          <w:rFonts w:hint="eastAsia" w:ascii="方正仿宋_GBK" w:hAnsi="方正仿宋_GBK" w:eastAsia="方正仿宋_GBK" w:cs="方正仿宋_GBK"/>
          <w:color w:val="000000"/>
          <w:sz w:val="32"/>
          <w:szCs w:val="32"/>
          <w:highlight w:val="none"/>
          <w:lang w:val="en-US" w:eastAsia="zh-CN"/>
        </w:rPr>
        <w:t>36</w:t>
      </w:r>
      <w:r>
        <w:rPr>
          <w:rFonts w:hint="eastAsia" w:ascii="方正仿宋_GBK" w:hAnsi="方正仿宋_GBK" w:eastAsia="方正仿宋_GBK" w:cs="方正仿宋_GBK"/>
          <w:color w:val="000000"/>
          <w:sz w:val="32"/>
          <w:szCs w:val="32"/>
          <w:highlight w:val="none"/>
        </w:rPr>
        <w:t>个月。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lang w:eastAsia="zh-CN"/>
        </w:rPr>
        <w:t>八</w:t>
      </w:r>
      <w:r>
        <w:rPr>
          <w:rFonts w:hint="eastAsia" w:ascii="方正黑体_GBK" w:hAnsi="方正黑体_GBK" w:eastAsia="方正黑体_GBK" w:cs="方正黑体_GBK"/>
          <w:color w:val="000000"/>
          <w:sz w:val="32"/>
          <w:szCs w:val="32"/>
          <w:highlight w:val="none"/>
        </w:rPr>
        <w:t>、招标核准：</w:t>
      </w:r>
      <w:r>
        <w:rPr>
          <w:rFonts w:hint="eastAsia" w:ascii="方正仿宋_GBK" w:hAnsi="方正仿宋_GBK" w:eastAsia="方正仿宋_GBK" w:cs="方正仿宋_GBK"/>
          <w:color w:val="000000"/>
          <w:sz w:val="32"/>
          <w:szCs w:val="32"/>
          <w:highlight w:val="none"/>
        </w:rPr>
        <w:t>招标范围为施工</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highlight w:val="none"/>
          <w:lang w:val="en-US" w:eastAsia="zh-CN"/>
        </w:rPr>
        <w:t>勘察</w:t>
      </w:r>
      <w:r>
        <w:rPr>
          <w:rFonts w:hint="eastAsia" w:ascii="方正仿宋_GBK" w:hAnsi="方正仿宋_GBK" w:eastAsia="方正仿宋_GBK" w:cs="方正仿宋_GBK"/>
          <w:color w:val="000000"/>
          <w:sz w:val="32"/>
          <w:szCs w:val="32"/>
          <w:highlight w:val="none"/>
          <w:lang w:eastAsia="zh-CN"/>
        </w:rPr>
        <w:t>设计、监理等服务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000000"/>
          <w:sz w:val="32"/>
          <w:szCs w:val="32"/>
          <w:highlight w:val="none"/>
        </w:rPr>
        <w:t>招标方式为公开招标，招标组织形式为委托招标。</w:t>
      </w:r>
      <w:r>
        <w:rPr>
          <w:rFonts w:hint="eastAsia" w:ascii="方正仿宋_GBK" w:hAnsi="方正仿宋_GBK" w:eastAsia="方正仿宋_GBK" w:cs="方正仿宋_GBK"/>
          <w:sz w:val="32"/>
          <w:szCs w:val="32"/>
        </w:rPr>
        <w:t>招标公告在指定媒介公开发布。</w:t>
      </w:r>
      <w:r>
        <w:rPr>
          <w:rFonts w:hint="eastAsia" w:ascii="方正仿宋_GBK" w:hAnsi="方正仿宋_GBK" w:eastAsia="方正仿宋_GBK" w:cs="方正仿宋_GBK"/>
          <w:color w:val="000000"/>
          <w:sz w:val="32"/>
          <w:szCs w:val="32"/>
          <w:highlight w:val="none"/>
          <w:lang w:val="en-US" w:eastAsia="zh-CN"/>
        </w:rPr>
        <w:t>限额以下项目发包</w:t>
      </w:r>
      <w:r>
        <w:rPr>
          <w:rFonts w:hint="eastAsia" w:ascii="方正仿宋_GBK" w:hAnsi="方正仿宋_GBK" w:eastAsia="方正仿宋_GBK" w:cs="方正仿宋_GBK"/>
          <w:color w:val="000000"/>
          <w:sz w:val="32"/>
          <w:szCs w:val="32"/>
          <w:highlight w:val="none"/>
        </w:rPr>
        <w:t>，按綦江府办发〔202</w:t>
      </w:r>
      <w:r>
        <w:rPr>
          <w:rFonts w:hint="eastAsia" w:ascii="方正仿宋_GBK" w:hAnsi="方正仿宋_GBK" w:eastAsia="方正仿宋_GBK" w:cs="方正仿宋_GBK"/>
          <w:color w:val="000000"/>
          <w:sz w:val="32"/>
          <w:szCs w:val="32"/>
          <w:highlight w:val="none"/>
          <w:lang w:val="en-US" w:eastAsia="zh-CN"/>
        </w:rPr>
        <w:t>4</w:t>
      </w:r>
      <w:r>
        <w:rPr>
          <w:rFonts w:hint="eastAsia" w:ascii="方正仿宋_GBK" w:hAnsi="方正仿宋_GBK" w:eastAsia="方正仿宋_GBK" w:cs="方正仿宋_GBK"/>
          <w:color w:val="000000"/>
          <w:sz w:val="32"/>
          <w:szCs w:val="32"/>
          <w:highlight w:val="none"/>
        </w:rPr>
        <w:t>〕4</w:t>
      </w:r>
      <w:r>
        <w:rPr>
          <w:rFonts w:hint="eastAsia" w:ascii="方正仿宋_GBK" w:hAnsi="方正仿宋_GBK" w:eastAsia="方正仿宋_GBK" w:cs="方正仿宋_GBK"/>
          <w:color w:val="000000"/>
          <w:sz w:val="32"/>
          <w:szCs w:val="32"/>
          <w:highlight w:val="none"/>
          <w:lang w:val="en-US" w:eastAsia="zh-CN"/>
        </w:rPr>
        <w:t>6</w:t>
      </w:r>
      <w:r>
        <w:rPr>
          <w:rFonts w:hint="eastAsia" w:ascii="方正仿宋_GBK" w:hAnsi="方正仿宋_GBK" w:eastAsia="方正仿宋_GBK" w:cs="方正仿宋_GBK"/>
          <w:color w:val="000000"/>
          <w:sz w:val="32"/>
          <w:szCs w:val="32"/>
          <w:highlight w:val="none"/>
        </w:rPr>
        <w:t>号文件有关规定执行。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方正仿宋_GBK" w:hAnsi="方正仿宋_GBK" w:eastAsia="方正仿宋_GBK" w:cs="方正仿宋_GBK"/>
          <w:color w:val="000000"/>
          <w:spacing w:val="-5"/>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九</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highlight w:val="none"/>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highlight w:val="none"/>
        </w:rPr>
        <w:t>按綦发改〔2021〕17号执行</w:t>
      </w:r>
      <w:r>
        <w:rPr>
          <w:rFonts w:hint="eastAsia" w:ascii="方正仿宋_GBK" w:hAnsi="方正仿宋_GBK" w:eastAsia="方正仿宋_GBK" w:cs="方正仿宋_GBK"/>
          <w:color w:val="000000"/>
          <w:sz w:val="32"/>
          <w:szCs w:val="32"/>
          <w:highlight w:val="none"/>
        </w:rPr>
        <w:t>，经相关行业主</w:t>
      </w:r>
      <w:r>
        <w:rPr>
          <w:rFonts w:hint="eastAsia" w:ascii="方正仿宋_GBK" w:hAnsi="方正仿宋_GBK" w:eastAsia="方正仿宋_GBK" w:cs="方正仿宋_GBK"/>
          <w:color w:val="000000"/>
          <w:spacing w:val="-5"/>
          <w:sz w:val="32"/>
          <w:szCs w:val="32"/>
          <w:highlight w:val="none"/>
        </w:rPr>
        <w:t>管部门审核后使用。项目初步设计批复后，将投资概算报我委核定</w:t>
      </w:r>
      <w:r>
        <w:rPr>
          <w:rFonts w:hint="eastAsia" w:ascii="方正仿宋_GBK" w:hAnsi="方正仿宋_GBK" w:eastAsia="方正仿宋_GBK" w:cs="方正仿宋_GBK"/>
          <w:color w:val="000000"/>
          <w:spacing w:val="-5"/>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方正仿宋_GBK" w:hAnsi="方正仿宋_GBK" w:eastAsia="方正仿宋_GBK" w:cs="方正仿宋_GBK"/>
          <w:highlight w:val="none"/>
        </w:rPr>
      </w:pPr>
      <w:r>
        <w:rPr>
          <w:rFonts w:hint="eastAsia" w:ascii="方正黑体_GBK" w:hAnsi="方正黑体_GBK" w:eastAsia="方正黑体_GBK" w:cs="方正黑体_GBK"/>
          <w:color w:val="000000"/>
          <w:sz w:val="32"/>
          <w:szCs w:val="32"/>
          <w:highlight w:val="none"/>
          <w:lang w:val="en-US" w:eastAsia="zh-CN"/>
        </w:rPr>
        <w:t>十、其他要求：</w:t>
      </w:r>
      <w:r>
        <w:rPr>
          <w:rFonts w:hint="eastAsia" w:ascii="方正仿宋_GBK" w:hAnsi="方正仿宋_GBK" w:eastAsia="方正仿宋_GBK" w:cs="方正仿宋_GBK"/>
          <w:color w:val="000000"/>
          <w:sz w:val="32"/>
          <w:szCs w:val="32"/>
          <w:highlight w:val="none"/>
          <w:lang w:val="en-US" w:eastAsia="zh-CN"/>
        </w:rPr>
        <w:t>本项目为大力实施以工代赈项目，根据《国家以工代赈管理办法》《关于印发重庆市綦江区贯彻落实在重点工程项目中大力实施以工代赈促进当地群众就业增收工作方案重点任务分工的通知》（綦江府办〔2023〕4 号）等文件要求，在项目设计、施工等建设内容或环节中，严格落实在重点工程项目中大力实施以工代赈的相关要求，积极采取以工代赈方式，组织当地群众参与务工，加强技能培训，并及时足额发放劳务报酬。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3520" w:firstLineChars="1100"/>
        <w:jc w:val="right"/>
        <w:textAlignment w:val="auto"/>
        <w:outlineLvl w:val="9"/>
        <w:rPr>
          <w:rFonts w:hint="eastAsia" w:ascii="方正仿宋_GBK" w:hAnsi="方正仿宋_GBK" w:eastAsia="方正仿宋_GBK" w:cs="方正仿宋_GBK"/>
          <w:color w:val="000000"/>
          <w:sz w:val="32"/>
          <w:szCs w:val="32"/>
        </w:rPr>
      </w:pPr>
    </w:p>
    <w:p>
      <w:pPr>
        <w:pStyle w:val="10"/>
        <w:keepNext w:val="0"/>
        <w:keepLines w:val="0"/>
        <w:pageBreakBefore w:val="0"/>
        <w:widowControl w:val="0"/>
        <w:kinsoku/>
        <w:wordWrap/>
        <w:overflowPunct/>
        <w:topLinePunct w:val="0"/>
        <w:autoSpaceDE/>
        <w:autoSpaceDN/>
        <w:bidi w:val="0"/>
        <w:spacing w:line="576" w:lineRule="exact"/>
        <w:ind w:left="0" w:leftChars="0" w:right="0" w:rightChars="0"/>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3520" w:firstLineChars="1100"/>
        <w:jc w:val="righ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重庆市綦江区发展和改革委员会</w:t>
      </w:r>
    </w:p>
    <w:p>
      <w:pPr>
        <w:keepNext w:val="0"/>
        <w:keepLines w:val="0"/>
        <w:pageBreakBefore w:val="0"/>
        <w:widowControl w:val="0"/>
        <w:kinsoku/>
        <w:wordWrap/>
        <w:overflowPunct/>
        <w:topLinePunct w:val="0"/>
        <w:autoSpaceDE/>
        <w:autoSpaceDN/>
        <w:bidi w:val="0"/>
        <w:adjustRightInd/>
        <w:snapToGrid/>
        <w:spacing w:line="576" w:lineRule="exact"/>
        <w:ind w:left="638" w:leftChars="304" w:right="0" w:rightChars="0" w:firstLine="4480" w:firstLineChars="14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202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28</w:t>
      </w:r>
      <w:r>
        <w:rPr>
          <w:rFonts w:hint="eastAsia" w:ascii="方正仿宋_GBK" w:hAnsi="方正仿宋_GBK" w:eastAsia="方正仿宋_GBK" w:cs="方正仿宋_GBK"/>
          <w:color w:val="000000"/>
          <w:sz w:val="32"/>
          <w:szCs w:val="32"/>
        </w:rPr>
        <w:t>日</w:t>
      </w:r>
      <w:r>
        <w:rPr>
          <w:rFonts w:hint="eastAsia" w:ascii="方正仿宋_GBK" w:hAnsi="方正仿宋_GBK" w:eastAsia="方正仿宋_GBK" w:cs="方正仿宋_GBK"/>
          <w:color w:val="000000"/>
          <w:sz w:val="32"/>
          <w:szCs w:val="32"/>
        </w:rPr>
        <w:br w:type="textWrapping"/>
      </w:r>
      <w:r>
        <w:rPr>
          <w:rFonts w:hint="eastAsia" w:ascii="方正仿宋_GBK" w:hAnsi="方正仿宋_GBK" w:eastAsia="方正仿宋_GBK" w:cs="方正仿宋_GBK"/>
          <w:color w:val="000000"/>
          <w:sz w:val="32"/>
          <w:szCs w:val="32"/>
          <w:lang w:eastAsia="zh-CN"/>
        </w:rPr>
        <w:t>（此件公开发布）</w:t>
      </w: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napToGrid w:val="0"/>
        <w:spacing w:line="570" w:lineRule="exact"/>
        <w:ind w:right="0"/>
        <w:textAlignment w:val="auto"/>
        <w:rPr>
          <w:rFonts w:hint="eastAsia" w:ascii="方正仿宋_GBK" w:hAnsi="方正仿宋_GBK" w:eastAsia="方正仿宋_GBK" w:cs="方正仿宋_GBK"/>
          <w:sz w:val="28"/>
          <w:szCs w:val="28"/>
        </w:rPr>
      </w:pPr>
    </w:p>
    <w:sectPr>
      <w:headerReference r:id="rId3" w:type="default"/>
      <w:footerReference r:id="rId4" w:type="default"/>
      <w:footerReference r:id="rId5" w:type="even"/>
      <w:pgSz w:w="11906" w:h="16838"/>
      <w:pgMar w:top="2098" w:right="1474" w:bottom="1984" w:left="1588" w:header="851" w:footer="147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weight="1.25pt"/>
          <v:imagedata o:title=""/>
          <o:lock v:ext="edit" aspectratio="f"/>
          <v:textbox inset="0mm,0mm,0mm,0mm" style="mso-fit-shape-to-text:t;">
            <w:txbxContent>
              <w:p>
                <w:pPr>
                  <w:pStyle w:val="8"/>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2"/>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fldChar w:fldCharType="begin"/>
    </w:r>
    <w:r>
      <w:rPr>
        <w:rStyle w:val="12"/>
      </w:rPr>
      <w:instrText xml:space="preserve">PAGE  </w:instrText>
    </w:r>
    <w:r>
      <w:fldChar w:fldCharType="separate"/>
    </w:r>
    <w:r>
      <w:rPr>
        <w:rStyle w:val="12"/>
      </w:rPr>
      <w:t>- 2 -</w:t>
    </w:r>
    <w: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59891"/>
    <w:multiLevelType w:val="singleLevel"/>
    <w:tmpl w:val="CE5598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Q2YTMyZjQ4NTBjOWZlN2UxNWMzMWI1ZTljZmVkYjIifQ=="/>
  </w:docVars>
  <w:rsids>
    <w:rsidRoot w:val="00172A27"/>
    <w:rsid w:val="000004F9"/>
    <w:rsid w:val="00007F7F"/>
    <w:rsid w:val="00013B4B"/>
    <w:rsid w:val="00017AED"/>
    <w:rsid w:val="0002159D"/>
    <w:rsid w:val="0002385C"/>
    <w:rsid w:val="00090962"/>
    <w:rsid w:val="000E319F"/>
    <w:rsid w:val="00154F9D"/>
    <w:rsid w:val="00157C22"/>
    <w:rsid w:val="00172A27"/>
    <w:rsid w:val="001B1299"/>
    <w:rsid w:val="001C2AB5"/>
    <w:rsid w:val="001E018B"/>
    <w:rsid w:val="00231A8C"/>
    <w:rsid w:val="002332A0"/>
    <w:rsid w:val="00233E65"/>
    <w:rsid w:val="00271A28"/>
    <w:rsid w:val="00290AB5"/>
    <w:rsid w:val="002D4ED0"/>
    <w:rsid w:val="0037008F"/>
    <w:rsid w:val="00390007"/>
    <w:rsid w:val="003A16ED"/>
    <w:rsid w:val="003B5EE9"/>
    <w:rsid w:val="003C274D"/>
    <w:rsid w:val="003F12CA"/>
    <w:rsid w:val="00430FF3"/>
    <w:rsid w:val="00466C43"/>
    <w:rsid w:val="00545263"/>
    <w:rsid w:val="005D4BA4"/>
    <w:rsid w:val="005E7A0D"/>
    <w:rsid w:val="00604E00"/>
    <w:rsid w:val="00624DBE"/>
    <w:rsid w:val="0063476A"/>
    <w:rsid w:val="00656F42"/>
    <w:rsid w:val="006924F8"/>
    <w:rsid w:val="00754C68"/>
    <w:rsid w:val="0079567D"/>
    <w:rsid w:val="007C1A74"/>
    <w:rsid w:val="007D09D2"/>
    <w:rsid w:val="007D343B"/>
    <w:rsid w:val="007D7F0C"/>
    <w:rsid w:val="00830EE7"/>
    <w:rsid w:val="00894752"/>
    <w:rsid w:val="008A6878"/>
    <w:rsid w:val="008B2B29"/>
    <w:rsid w:val="008F3A13"/>
    <w:rsid w:val="009376F1"/>
    <w:rsid w:val="00945F3A"/>
    <w:rsid w:val="009A58AA"/>
    <w:rsid w:val="009B388D"/>
    <w:rsid w:val="00A06AD6"/>
    <w:rsid w:val="00A13879"/>
    <w:rsid w:val="00A93735"/>
    <w:rsid w:val="00B7155A"/>
    <w:rsid w:val="00BC24CE"/>
    <w:rsid w:val="00BE0CB1"/>
    <w:rsid w:val="00C36C37"/>
    <w:rsid w:val="00C470D7"/>
    <w:rsid w:val="00C905B6"/>
    <w:rsid w:val="00CE4E7F"/>
    <w:rsid w:val="00D35DFA"/>
    <w:rsid w:val="00DF6634"/>
    <w:rsid w:val="00E066B8"/>
    <w:rsid w:val="00E71F55"/>
    <w:rsid w:val="00E906A1"/>
    <w:rsid w:val="00E90880"/>
    <w:rsid w:val="00F04277"/>
    <w:rsid w:val="00F263F5"/>
    <w:rsid w:val="00F449A9"/>
    <w:rsid w:val="00F54275"/>
    <w:rsid w:val="00F84344"/>
    <w:rsid w:val="00F93B6D"/>
    <w:rsid w:val="00F9489E"/>
    <w:rsid w:val="00FA1580"/>
    <w:rsid w:val="00FE1229"/>
    <w:rsid w:val="010C291F"/>
    <w:rsid w:val="02AF0502"/>
    <w:rsid w:val="033306B7"/>
    <w:rsid w:val="03867AA9"/>
    <w:rsid w:val="058C1283"/>
    <w:rsid w:val="06BA1F9A"/>
    <w:rsid w:val="06BC498C"/>
    <w:rsid w:val="07115D2E"/>
    <w:rsid w:val="082D06DA"/>
    <w:rsid w:val="0CA3695A"/>
    <w:rsid w:val="0CA77357"/>
    <w:rsid w:val="0CC6182E"/>
    <w:rsid w:val="0F8D6527"/>
    <w:rsid w:val="0FF843CF"/>
    <w:rsid w:val="12382409"/>
    <w:rsid w:val="12836DE1"/>
    <w:rsid w:val="128643D9"/>
    <w:rsid w:val="13275678"/>
    <w:rsid w:val="133211D5"/>
    <w:rsid w:val="13BF21E6"/>
    <w:rsid w:val="147F4D9B"/>
    <w:rsid w:val="15866D34"/>
    <w:rsid w:val="178C7147"/>
    <w:rsid w:val="18D32DE4"/>
    <w:rsid w:val="1A142666"/>
    <w:rsid w:val="1A434FCB"/>
    <w:rsid w:val="1C5C6539"/>
    <w:rsid w:val="1FB54179"/>
    <w:rsid w:val="201140BD"/>
    <w:rsid w:val="20580551"/>
    <w:rsid w:val="20A06C98"/>
    <w:rsid w:val="21185DD7"/>
    <w:rsid w:val="21466C7E"/>
    <w:rsid w:val="2163105C"/>
    <w:rsid w:val="21C56C9C"/>
    <w:rsid w:val="23B41737"/>
    <w:rsid w:val="24205F28"/>
    <w:rsid w:val="258B31D9"/>
    <w:rsid w:val="265B1512"/>
    <w:rsid w:val="26C3673D"/>
    <w:rsid w:val="272054F2"/>
    <w:rsid w:val="27F12CAE"/>
    <w:rsid w:val="27F138FF"/>
    <w:rsid w:val="28443084"/>
    <w:rsid w:val="285B6DEE"/>
    <w:rsid w:val="28834142"/>
    <w:rsid w:val="2978798F"/>
    <w:rsid w:val="2AA0743A"/>
    <w:rsid w:val="2AEB1705"/>
    <w:rsid w:val="2C7C03C2"/>
    <w:rsid w:val="2D262DB3"/>
    <w:rsid w:val="2D5B6168"/>
    <w:rsid w:val="2E9438DF"/>
    <w:rsid w:val="30150A50"/>
    <w:rsid w:val="329428EA"/>
    <w:rsid w:val="34BA4180"/>
    <w:rsid w:val="350E76DD"/>
    <w:rsid w:val="35D61FF8"/>
    <w:rsid w:val="363C35DE"/>
    <w:rsid w:val="369D2BBB"/>
    <w:rsid w:val="388F46E2"/>
    <w:rsid w:val="38A2172B"/>
    <w:rsid w:val="38FD5257"/>
    <w:rsid w:val="3A512C00"/>
    <w:rsid w:val="3AE52E27"/>
    <w:rsid w:val="3AFA273B"/>
    <w:rsid w:val="3AFF752E"/>
    <w:rsid w:val="3ED93369"/>
    <w:rsid w:val="3EE37E34"/>
    <w:rsid w:val="3FBF4405"/>
    <w:rsid w:val="403B3F9F"/>
    <w:rsid w:val="41905B00"/>
    <w:rsid w:val="425E353C"/>
    <w:rsid w:val="42CB6D3A"/>
    <w:rsid w:val="439664E7"/>
    <w:rsid w:val="44E430D8"/>
    <w:rsid w:val="45022E3B"/>
    <w:rsid w:val="4503219B"/>
    <w:rsid w:val="468C1481"/>
    <w:rsid w:val="46D06F22"/>
    <w:rsid w:val="47F727B3"/>
    <w:rsid w:val="494A467B"/>
    <w:rsid w:val="49F431A0"/>
    <w:rsid w:val="4A40550E"/>
    <w:rsid w:val="4B561B74"/>
    <w:rsid w:val="4C8457B2"/>
    <w:rsid w:val="4D676041"/>
    <w:rsid w:val="4DE751BD"/>
    <w:rsid w:val="4E543767"/>
    <w:rsid w:val="4E9C52B1"/>
    <w:rsid w:val="4FB751C2"/>
    <w:rsid w:val="527A5065"/>
    <w:rsid w:val="536A548F"/>
    <w:rsid w:val="53D55488"/>
    <w:rsid w:val="54C96528"/>
    <w:rsid w:val="54EC7246"/>
    <w:rsid w:val="55A06352"/>
    <w:rsid w:val="56214A24"/>
    <w:rsid w:val="573D3A2E"/>
    <w:rsid w:val="576C4A51"/>
    <w:rsid w:val="577761DA"/>
    <w:rsid w:val="578078FF"/>
    <w:rsid w:val="597A60CC"/>
    <w:rsid w:val="5988234A"/>
    <w:rsid w:val="5A3611BE"/>
    <w:rsid w:val="5C291D96"/>
    <w:rsid w:val="5C2C3D5F"/>
    <w:rsid w:val="5C4D5A41"/>
    <w:rsid w:val="5D520E1B"/>
    <w:rsid w:val="5DB91C1E"/>
    <w:rsid w:val="5DC00C6E"/>
    <w:rsid w:val="5E0B2048"/>
    <w:rsid w:val="5EB06A4D"/>
    <w:rsid w:val="5EBB2FA9"/>
    <w:rsid w:val="5FCE2165"/>
    <w:rsid w:val="61A628CE"/>
    <w:rsid w:val="6213708B"/>
    <w:rsid w:val="624678C3"/>
    <w:rsid w:val="640D116D"/>
    <w:rsid w:val="64617F2F"/>
    <w:rsid w:val="64823D6A"/>
    <w:rsid w:val="65BA13BC"/>
    <w:rsid w:val="66012AB7"/>
    <w:rsid w:val="663C3D33"/>
    <w:rsid w:val="67CF42D7"/>
    <w:rsid w:val="6808358A"/>
    <w:rsid w:val="69C95C3B"/>
    <w:rsid w:val="6A021292"/>
    <w:rsid w:val="6C325A15"/>
    <w:rsid w:val="6C6F1076"/>
    <w:rsid w:val="6D2D526A"/>
    <w:rsid w:val="6FA8174B"/>
    <w:rsid w:val="7033715C"/>
    <w:rsid w:val="71171DC0"/>
    <w:rsid w:val="71A96856"/>
    <w:rsid w:val="7382358F"/>
    <w:rsid w:val="746F0A96"/>
    <w:rsid w:val="74961F24"/>
    <w:rsid w:val="749F0373"/>
    <w:rsid w:val="752B62D9"/>
    <w:rsid w:val="76133985"/>
    <w:rsid w:val="77E65BEB"/>
    <w:rsid w:val="78196932"/>
    <w:rsid w:val="783009ED"/>
    <w:rsid w:val="78A02CE4"/>
    <w:rsid w:val="78E22BB8"/>
    <w:rsid w:val="795B40DC"/>
    <w:rsid w:val="7BE64F7C"/>
    <w:rsid w:val="7C1363F1"/>
    <w:rsid w:val="7CC66C5C"/>
    <w:rsid w:val="7D327099"/>
    <w:rsid w:val="7E7A06C7"/>
    <w:rsid w:val="7EDD0FCF"/>
    <w:rsid w:val="7F0664A2"/>
    <w:rsid w:val="7F8D0426"/>
    <w:rsid w:val="7FDF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hAnsi="Arial"/>
      <w:b/>
      <w:bCs/>
      <w:sz w:val="52"/>
      <w:szCs w:val="32"/>
    </w:rPr>
  </w:style>
  <w:style w:type="paragraph" w:styleId="4">
    <w:name w:val="Body Text First Indent"/>
    <w:basedOn w:val="1"/>
    <w:qFormat/>
    <w:uiPriority w:val="99"/>
    <w:pPr>
      <w:spacing w:after="120"/>
      <w:ind w:firstLine="420" w:firstLineChars="100"/>
    </w:pPr>
    <w:rPr>
      <w:szCs w:val="28"/>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rPr>
      <w:rFonts w:ascii="Courier New" w:hAnsi="Courier New"/>
      <w:sz w:val="20"/>
    </w:rPr>
  </w:style>
  <w:style w:type="character" w:styleId="12">
    <w:name w:val="page number"/>
    <w:basedOn w:val="11"/>
    <w:qFormat/>
    <w:uiPriority w:val="0"/>
  </w:style>
  <w:style w:type="character" w:styleId="13">
    <w:name w:val="Emphasis"/>
    <w:basedOn w:val="11"/>
    <w:qFormat/>
    <w:uiPriority w:val="0"/>
    <w:rPr>
      <w:i/>
    </w:rPr>
  </w:style>
  <w:style w:type="character" w:customStyle="1" w:styleId="15">
    <w:name w:val="H-正文格式 Char"/>
    <w:link w:val="16"/>
    <w:qFormat/>
    <w:uiPriority w:val="0"/>
    <w:rPr>
      <w:kern w:val="2"/>
      <w:sz w:val="24"/>
      <w:szCs w:val="22"/>
    </w:rPr>
  </w:style>
  <w:style w:type="paragraph" w:customStyle="1" w:styleId="16">
    <w:name w:val="H-正文格式"/>
    <w:basedOn w:val="1"/>
    <w:link w:val="15"/>
    <w:qFormat/>
    <w:uiPriority w:val="0"/>
    <w:pPr>
      <w:spacing w:line="360" w:lineRule="auto"/>
      <w:ind w:firstLine="480" w:firstLineChars="200"/>
    </w:pPr>
    <w:rPr>
      <w:sz w:val="24"/>
      <w:szCs w:val="22"/>
    </w:rPr>
  </w:style>
  <w:style w:type="character" w:customStyle="1" w:styleId="17">
    <w:name w:val="font031"/>
    <w:basedOn w:val="11"/>
    <w:qFormat/>
    <w:uiPriority w:val="0"/>
    <w:rPr>
      <w:rFonts w:hint="default" w:ascii="ˎ̥" w:hAnsi="ˎ̥"/>
      <w:sz w:val="21"/>
      <w:szCs w:val="21"/>
      <w:u w:val="none"/>
    </w:r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946</Words>
  <Characters>1043</Characters>
  <Lines>6</Lines>
  <Paragraphs>1</Paragraphs>
  <ScaleCrop>false</ScaleCrop>
  <LinksUpToDate>false</LinksUpToDate>
  <CharactersWithSpaces>1098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2025-03-31T03:59:00Z</cp:lastPrinted>
  <dcterms:modified xsi:type="dcterms:W3CDTF">2025-04-02T08:22:02Z</dcterms:modified>
  <dc:title>綦计〔2007〕　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82C06E73B50B4A8DA99AFEAAFF06201B</vt:lpwstr>
  </property>
  <property fmtid="{D5CDD505-2E9C-101B-9397-08002B2CF9AE}" pid="4" name="KSOTemplateDocerSaveRecord">
    <vt:lpwstr>eyJoZGlkIjoiMmQ2YTMyZjQ4NTBjOWZlN2UxNWMzMWI1ZTljZmVkYjIiLCJ1c2VySWQiOiIxMTU1ODk2NzgzIn0=</vt:lpwstr>
  </property>
</Properties>
</file>