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center"/>
        <w:rPr>
          <w:color w:val="333333"/>
          <w:sz w:val="45"/>
          <w:szCs w:val="4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重庆市綦江区城市管理局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45"/>
          <w:szCs w:val="45"/>
          <w:shd w:val="clear" w:fill="FFFFFF"/>
          <w:lang w:val="en-US" w:eastAsia="zh-CN"/>
        </w:rPr>
        <w:t>2023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年政府信息公开工作年度报告</w:t>
      </w:r>
    </w:p>
    <w:p>
      <w:pPr>
        <w:keepNext w:val="0"/>
        <w:keepLines w:val="0"/>
        <w:widowControl/>
        <w:suppressLineNumbers w:val="0"/>
        <w:pBdr>
          <w:top w:val="single" w:color="E5E5E5" w:sz="6" w:space="1"/>
          <w:left w:val="single" w:color="E5E5E5" w:sz="6" w:space="1"/>
          <w:bottom w:val="single" w:color="E5E5E5" w:sz="6" w:space="1"/>
          <w:right w:val="single" w:color="E5E5E5" w:sz="6" w:space="1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0"/>
          <w:szCs w:val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根据《中华人民共和国政府信息公开条例》（以下简称《条例》）规定和</w:t>
      </w: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区委、区政府有关要求，特向社会公布重庆市綦江区城市管理局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2023</w:t>
      </w: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年政府信息公开工作年度报告。本报告包括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总体情况、行政机关主动公开政府信息情况、行政机关收到和处理政府信息公开申请情况、因政府信息公开被行政复议提起行政诉讼情况、政府信息公开工作存在的主要问题及改进情况、其他需要报告的事项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等共6部分内容。本年度报告中所列数据从202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年1月1日到202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年12月31日。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重庆市綦江区人民政府公众信息网站上可查阅本报告。如对本报告有疑问，请与重庆市綦江区城市管理局联系（地址：重庆市綦江区文龙街道虹桥路30号，邮编：401420，电话：023-48652186，传真：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FF0000"/>
          <w:spacing w:val="0"/>
          <w:sz w:val="31"/>
          <w:szCs w:val="31"/>
          <w:u w:val="none"/>
          <w:shd w:val="clear" w:fill="FFFFFF"/>
        </w:rPr>
        <w:t>023-48652078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</w:pPr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hd w:val="clear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年度，我局坚持“以公开为常态，不公开为例外”原则，全面落实信息公开条例，夯实主动公开工作基础，规范依申请公开办理流程，加大监督保障力度，全力推进政府信息公开工作。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  <w:rPr>
          <w:color w:va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年，通过政府网站、“綦江城管”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“綦江城管执法”微信公众号以及公开公示栏、电子显示屏、宣传手册等多方式、多渠道公开政府信息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。政府网站公开信息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86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条，微信公众号公开信息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133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条。公开内容涉及领导分工、机构职能、工作信息等。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收到政府信息依申请公开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，未发生政府信息依申请公开引发的行政复议和行政诉讼情况。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一是强化组织领导。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是提高政府工作透明度、保证公民合法权益、促进依法行政的重要举措。我局把政府信息公开工作摆上突出位置，加强领导、明确责任，成立了以局长为组长，分管领导为副组长，机关各科室、局属各单位负责人为小组成员的政府信息公开工作领导小组，领导小组办公室由局办公室和区数字化城管监督指挥中心组成，具体负责政府信息公开相关工作的协调落实，确保我局政府信息公开工作有序进行。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二是及时更新信息。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局领导班子调整和三定方案调整后，及时在门户网站上实施更新，并按区政府办公室要求就各细节进行整改。认真开展清理规范政府信息公开和政务服务指南工作，于规定时间内高质量完成清理规范工作。</w:t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三是加强信息培训。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组建信息员队伍，定期开展信息工作培训，就信息撰写、信息管理等方面进行专题培训。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（四）平台建设情况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加强政府网站和“綦江城管” “綦江城管执法”微信公众号3个平台的建设和管理，由专人负责管理。在日常管理中管理人员定期对信息公开平台进行检查，重点对目录维护、信息分类、信息质量、信息及时性等进行核查，法定、主动、及时、高质量公开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hd w:val="clear" w:fill="FFFFFF"/>
        </w:rPr>
        <w:t>（五）监督保障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rPr>
          <w:sz w:val="32"/>
          <w:szCs w:val="32"/>
        </w:rPr>
      </w:pPr>
      <w:bookmarkStart w:id="0" w:name="_Toc7481"/>
      <w:bookmarkEnd w:id="0"/>
      <w:bookmarkStart w:id="1" w:name="_Toc61424589"/>
      <w:bookmarkEnd w:id="1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贯彻执行《政府网站和政务新媒体信息发布“三审三校”工作制度》、《政务新媒体读网值班制度》、《政府信息公开保密审查制度》，确保“保密信息不上网、上网信息不涉密”，保障信息发布的准确性、有效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4" w:beforeAutospacing="0" w:after="274" w:afterAutospacing="0" w:line="240" w:lineRule="atLeast"/>
        <w:ind w:left="0" w:right="0" w:firstLine="42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84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912"/>
        <w:gridCol w:w="1536"/>
        <w:gridCol w:w="3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8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信息内容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本年制发件作数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本年废止件数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规章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</w:rPr>
              <w:t>0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行政规范性文件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34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848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信息内容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行政许可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  <w:lang w:val="en-US" w:eastAsia="zh-CN"/>
              </w:rPr>
              <w:t>1423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848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信息内容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行政处罚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fill="FFFFFF"/>
              </w:rPr>
              <w:t>2495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行政强制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48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信息内容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</w:trPr>
        <w:tc>
          <w:tcPr>
            <w:tcW w:w="16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行政事业性收费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6"/>
                <w:szCs w:val="16"/>
                <w:lang w:val="en-US" w:eastAsia="zh-CN"/>
              </w:rPr>
              <w:t>142.96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4" w:beforeAutospacing="0" w:after="274" w:afterAutospacing="0" w:line="403" w:lineRule="atLeast"/>
        <w:ind w:left="0" w:right="0" w:firstLine="420"/>
        <w:jc w:val="left"/>
      </w:pPr>
      <w:bookmarkStart w:id="2" w:name="_Toc21368"/>
      <w:bookmarkEnd w:id="2"/>
      <w:bookmarkStart w:id="3" w:name="_Toc61424596"/>
      <w:bookmarkEnd w:id="3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90"/>
        <w:gridCol w:w="1050"/>
        <w:gridCol w:w="730"/>
        <w:gridCol w:w="874"/>
        <w:gridCol w:w="684"/>
        <w:gridCol w:w="632"/>
        <w:gridCol w:w="730"/>
        <w:gridCol w:w="730"/>
        <w:gridCol w:w="730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67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16"/>
                <w:szCs w:val="16"/>
              </w:rPr>
              <w:t>（本列数据的勾稽关系为：第一项加第二项之和，等于第三项加第四项之和）</w:t>
            </w:r>
          </w:p>
        </w:tc>
        <w:tc>
          <w:tcPr>
            <w:tcW w:w="583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67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自然人</w:t>
            </w:r>
          </w:p>
        </w:tc>
        <w:tc>
          <w:tcPr>
            <w:tcW w:w="350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法人或其他组织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67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74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商业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企业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74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科研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机构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社会公益组织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法律服务机构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其他</w:t>
            </w: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67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一、本年新收政府信息公开申请数量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eastAsia" w:eastAsiaTheme="minorEastAsia"/>
                <w:color w:val="4874CB" w:themeColor="accent1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4874CB" w:themeColor="accent1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eastAsia" w:eastAsiaTheme="minorEastAsia"/>
                <w:color w:val="4874CB" w:themeColor="accent1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4874CB" w:themeColor="accent1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67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二、上年结转政府信息公开申请数量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restart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三、本年度办理结果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（一）予以公开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eastAsia" w:eastAsiaTheme="minorEastAsia"/>
                <w:color w:val="4874CB" w:themeColor="accent1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4874CB" w:themeColor="accent1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  <w:rPr>
                <w:rFonts w:hint="eastAsia" w:eastAsiaTheme="minorEastAsia"/>
                <w:color w:val="4874CB" w:themeColor="accent1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4874CB" w:themeColor="accent1"/>
                <w:sz w:val="18"/>
                <w:szCs w:val="18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（二）部分公开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16"/>
                <w:szCs w:val="16"/>
              </w:rPr>
              <w:t>（区分处理的，只计这一情形，不计其他情形）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（三）不予公开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属于国家秘密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其他法律行政法规禁止公开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危及“三安全一稳定”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保护第三方合法权益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属于三类内部事务信息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属于四类过程性信息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7.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属于行政执法案卷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属于行政查询事项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（四）无法提供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本机关不掌握相关政府信息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没有现成信息需要另行制作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补正后申请内容仍不明确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（五）不予处理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信访举报投诉类申请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重复申请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要求提供公开出版物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无正当理由大量反复申请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要求行政机关确认或重新出具已获取信息</w:t>
            </w:r>
          </w:p>
        </w:tc>
        <w:tc>
          <w:tcPr>
            <w:tcW w:w="874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（六）其他处理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申请人无正当理由逾期不补正、行政机关不再处理其政府信息公开申请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申请人逾期未按收费通知要求缴纳费用、行政机关不再处理其政府信息公开申请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  <w:t>其他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890" w:type="dxa"/>
            <w:vMerge w:val="continue"/>
            <w:tcBorders>
              <w:top w:val="nil"/>
              <w:left w:val="single" w:color="000000" w:sz="6" w:space="0"/>
              <w:bottom w:val="inset" w:color="000000" w:sz="12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（七）总计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67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四、结转下年度继续办理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hd w:val="clear" w:fill="FFFFFF"/>
        </w:rPr>
        <w:t>四、政府信息公开行政复议、行政诉讼情况</w:t>
      </w:r>
    </w:p>
    <w:tbl>
      <w:tblPr>
        <w:tblStyle w:val="4"/>
        <w:tblW w:w="8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281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行政复议</w:t>
            </w:r>
          </w:p>
        </w:tc>
        <w:tc>
          <w:tcPr>
            <w:tcW w:w="5640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行    政    诉    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结果维持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结果纠正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其他结果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尚未审结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总计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未经复议直接起诉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结果维持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结果纠正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其他结果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尚未审结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总计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结果维持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结果纠正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其他结果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尚未审结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20"/>
              <w:jc w:val="both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6"/>
                <w:szCs w:val="16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left"/>
      </w:pPr>
      <w:bookmarkStart w:id="4" w:name="_GoBack"/>
      <w:bookmarkEnd w:id="4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存在的主要问题：相关信息内容涵盖不全，格式与上级要求存在差异。改进情况：一是立行立改。按照上级要求全面开展自查，安排专人就涉及内容按上级要求全面进行整改，现已完成所有查找问题的整改。二是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举一反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三。根据此次整改工作，要求所有政府信息公开涉及工作人员进一步提高责任心，高度重视政府信息公开工作，以严谨认真的工作态度面对政府信息公开工作，促进我局政府信息公开工作再上新的台阶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N2ZlNTk2ZGE5ZmUxMmIyZTlmN2JiNTM3MzVlYzAifQ=="/>
  </w:docVars>
  <w:rsids>
    <w:rsidRoot w:val="00000000"/>
    <w:rsid w:val="17222C66"/>
    <w:rsid w:val="18697B91"/>
    <w:rsid w:val="187D363C"/>
    <w:rsid w:val="2D9A0AA6"/>
    <w:rsid w:val="3C7624CD"/>
    <w:rsid w:val="4682495B"/>
    <w:rsid w:val="484E4529"/>
    <w:rsid w:val="4FBD750E"/>
    <w:rsid w:val="58A81A34"/>
    <w:rsid w:val="59575634"/>
    <w:rsid w:val="6A753740"/>
    <w:rsid w:val="6D384CD5"/>
    <w:rsid w:val="72161365"/>
    <w:rsid w:val="790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2024-01-03T03:39:00Z</dcterms:created>
  <dc:creator>Administrator</dc:creator>
  <cp:lastModifiedBy>WPS_1698306767</cp:lastModifiedBy>
  <dcterms:modified xsi:type="dcterms:W3CDTF">2024-01-05T01:35:46Z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5B3D1776CB5B4601A1FDDC1168EA79AA_12</vt:lpwstr>
  </property>
</Properties>
</file>